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26EF4" w14:textId="77777777" w:rsidR="002E3EC6" w:rsidRPr="00C34E47" w:rsidRDefault="002E3EC6" w:rsidP="00F05D2A">
      <w:pPr>
        <w:spacing w:line="360" w:lineRule="auto"/>
        <w:jc w:val="center"/>
        <w:rPr>
          <w:rFonts w:eastAsia="黑体"/>
          <w:sz w:val="44"/>
        </w:rPr>
      </w:pPr>
    </w:p>
    <w:p w14:paraId="572769EB" w14:textId="77777777" w:rsidR="002E3EC6" w:rsidRPr="00C34E47" w:rsidRDefault="002E3EC6" w:rsidP="00F05D2A">
      <w:pPr>
        <w:spacing w:line="360" w:lineRule="auto"/>
        <w:jc w:val="center"/>
        <w:rPr>
          <w:rFonts w:eastAsia="黑体"/>
          <w:sz w:val="44"/>
        </w:rPr>
      </w:pPr>
    </w:p>
    <w:p w14:paraId="1E175023" w14:textId="77777777" w:rsidR="002E3EC6" w:rsidRPr="00C34E47" w:rsidRDefault="002E3EC6" w:rsidP="00F05D2A">
      <w:pPr>
        <w:spacing w:line="360" w:lineRule="auto"/>
        <w:jc w:val="center"/>
        <w:rPr>
          <w:rFonts w:eastAsia="黑体"/>
          <w:sz w:val="44"/>
        </w:rPr>
      </w:pPr>
    </w:p>
    <w:p w14:paraId="7F6A1A8A" w14:textId="77777777" w:rsidR="002E3EC6" w:rsidRPr="00C34E47" w:rsidRDefault="002E3EC6" w:rsidP="00F05D2A">
      <w:pPr>
        <w:spacing w:line="360" w:lineRule="auto"/>
        <w:jc w:val="center"/>
        <w:rPr>
          <w:rFonts w:eastAsia="黑体"/>
          <w:sz w:val="44"/>
        </w:rPr>
      </w:pPr>
    </w:p>
    <w:p w14:paraId="24891972" w14:textId="6BC5B415" w:rsidR="00FB7F63" w:rsidRPr="00DB7C0D" w:rsidRDefault="003301B1" w:rsidP="00F05D2A">
      <w:pPr>
        <w:spacing w:line="360" w:lineRule="auto"/>
        <w:jc w:val="center"/>
        <w:rPr>
          <w:rFonts w:ascii="宋体" w:hAnsi="宋体"/>
          <w:b/>
          <w:sz w:val="44"/>
        </w:rPr>
      </w:pPr>
      <w:bookmarkStart w:id="0" w:name="_Toc411503261"/>
      <w:r>
        <w:rPr>
          <w:rFonts w:ascii="宋体" w:hAnsi="宋体" w:hint="eastAsia"/>
          <w:b/>
          <w:sz w:val="44"/>
        </w:rPr>
        <w:t>南方皓元短债债券型证券投资基金</w:t>
      </w:r>
    </w:p>
    <w:p w14:paraId="3AA1E0E3" w14:textId="77777777" w:rsidR="002E3EC6" w:rsidRPr="00C34E47" w:rsidRDefault="002E3EC6" w:rsidP="00F05D2A">
      <w:pPr>
        <w:spacing w:line="360" w:lineRule="auto"/>
        <w:jc w:val="center"/>
        <w:rPr>
          <w:spacing w:val="-28"/>
        </w:rPr>
      </w:pPr>
      <w:r w:rsidRPr="00DB7C0D">
        <w:rPr>
          <w:rFonts w:ascii="宋体" w:hAnsi="宋体" w:hint="eastAsia"/>
          <w:b/>
          <w:sz w:val="44"/>
        </w:rPr>
        <w:t>招募说明书</w:t>
      </w:r>
      <w:bookmarkEnd w:id="0"/>
    </w:p>
    <w:p w14:paraId="6F3D4053" w14:textId="77777777" w:rsidR="002E3EC6" w:rsidRPr="003301B1" w:rsidRDefault="002E3EC6" w:rsidP="00F05D2A">
      <w:pPr>
        <w:snapToGrid w:val="0"/>
        <w:spacing w:line="360" w:lineRule="auto"/>
      </w:pPr>
    </w:p>
    <w:p w14:paraId="1BD9A485" w14:textId="77777777" w:rsidR="002E3EC6" w:rsidRPr="00C34E47" w:rsidRDefault="002E3EC6" w:rsidP="00F05D2A">
      <w:pPr>
        <w:snapToGrid w:val="0"/>
        <w:spacing w:line="360" w:lineRule="auto"/>
      </w:pPr>
    </w:p>
    <w:p w14:paraId="0789393E" w14:textId="77777777" w:rsidR="002E3EC6" w:rsidRPr="00C34E47" w:rsidRDefault="002E3EC6" w:rsidP="00F05D2A">
      <w:pPr>
        <w:snapToGrid w:val="0"/>
        <w:spacing w:line="360" w:lineRule="auto"/>
      </w:pPr>
    </w:p>
    <w:p w14:paraId="3665B878" w14:textId="77777777" w:rsidR="002E3EC6" w:rsidRPr="00C34E47" w:rsidRDefault="002E3EC6" w:rsidP="00F05D2A">
      <w:pPr>
        <w:snapToGrid w:val="0"/>
        <w:spacing w:line="360" w:lineRule="auto"/>
      </w:pPr>
    </w:p>
    <w:p w14:paraId="7762AF3A" w14:textId="77777777" w:rsidR="002E3EC6" w:rsidRPr="00C34E47" w:rsidRDefault="002E3EC6" w:rsidP="00F05D2A">
      <w:pPr>
        <w:snapToGrid w:val="0"/>
        <w:spacing w:line="360" w:lineRule="auto"/>
      </w:pPr>
    </w:p>
    <w:p w14:paraId="1FE949E5" w14:textId="2BE5CD75" w:rsidR="002E3EC6" w:rsidRDefault="002E3EC6" w:rsidP="00F05D2A">
      <w:pPr>
        <w:snapToGrid w:val="0"/>
        <w:spacing w:line="360" w:lineRule="auto"/>
      </w:pPr>
    </w:p>
    <w:p w14:paraId="2A07BA3A" w14:textId="1E944070" w:rsidR="0010614C" w:rsidRDefault="0010614C" w:rsidP="00F05D2A">
      <w:pPr>
        <w:snapToGrid w:val="0"/>
        <w:spacing w:line="360" w:lineRule="auto"/>
      </w:pPr>
    </w:p>
    <w:p w14:paraId="3878DCE8" w14:textId="589C3D9C" w:rsidR="0010614C" w:rsidRDefault="0010614C" w:rsidP="00F05D2A">
      <w:pPr>
        <w:snapToGrid w:val="0"/>
        <w:spacing w:line="360" w:lineRule="auto"/>
      </w:pPr>
    </w:p>
    <w:p w14:paraId="7CF46B60" w14:textId="724A7E27" w:rsidR="0010614C" w:rsidRDefault="0010614C" w:rsidP="00F05D2A">
      <w:pPr>
        <w:snapToGrid w:val="0"/>
        <w:spacing w:line="360" w:lineRule="auto"/>
      </w:pPr>
    </w:p>
    <w:p w14:paraId="2ED6875E" w14:textId="7CEFD9C9" w:rsidR="0010614C" w:rsidRDefault="0010614C" w:rsidP="00F05D2A">
      <w:pPr>
        <w:snapToGrid w:val="0"/>
        <w:spacing w:line="360" w:lineRule="auto"/>
      </w:pPr>
    </w:p>
    <w:p w14:paraId="1882E4F0" w14:textId="1B5016EA" w:rsidR="0010614C" w:rsidRDefault="0010614C" w:rsidP="00F05D2A">
      <w:pPr>
        <w:snapToGrid w:val="0"/>
        <w:spacing w:line="360" w:lineRule="auto"/>
      </w:pPr>
    </w:p>
    <w:p w14:paraId="6A8BC7E0" w14:textId="694A8DF8" w:rsidR="0010614C" w:rsidRDefault="0010614C" w:rsidP="00F05D2A">
      <w:pPr>
        <w:snapToGrid w:val="0"/>
        <w:spacing w:line="360" w:lineRule="auto"/>
      </w:pPr>
    </w:p>
    <w:p w14:paraId="6C35410D" w14:textId="36778DC9" w:rsidR="0010614C" w:rsidRDefault="0010614C" w:rsidP="00F05D2A">
      <w:pPr>
        <w:snapToGrid w:val="0"/>
        <w:spacing w:line="360" w:lineRule="auto"/>
      </w:pPr>
    </w:p>
    <w:p w14:paraId="23871EC1" w14:textId="77777777" w:rsidR="0010614C" w:rsidRPr="00C34E47" w:rsidRDefault="0010614C" w:rsidP="00F05D2A">
      <w:pPr>
        <w:snapToGrid w:val="0"/>
        <w:spacing w:line="360" w:lineRule="auto"/>
      </w:pPr>
    </w:p>
    <w:p w14:paraId="53C4998D" w14:textId="77777777" w:rsidR="002E3EC6" w:rsidRPr="00C34E47" w:rsidRDefault="002E3EC6" w:rsidP="00F05D2A">
      <w:pPr>
        <w:snapToGrid w:val="0"/>
        <w:spacing w:line="360" w:lineRule="auto"/>
      </w:pPr>
    </w:p>
    <w:p w14:paraId="38439B60" w14:textId="77777777"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4AC93F6" w14:textId="7777777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w:t>
      </w:r>
      <w:r w:rsidR="0070292E">
        <w:rPr>
          <w:rFonts w:ascii="宋体" w:hAnsi="宋体" w:cs="Arial" w:hint="eastAsia"/>
          <w:b/>
          <w:sz w:val="30"/>
          <w:szCs w:val="30"/>
        </w:rPr>
        <w:t>南方基金管理股份有限公司</w:t>
      </w:r>
    </w:p>
    <w:p w14:paraId="3BB4EEED" w14:textId="7FA544D2"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3301B1">
        <w:rPr>
          <w:rFonts w:ascii="宋体" w:hAnsi="宋体" w:cs="Arial" w:hint="eastAsia"/>
          <w:b/>
          <w:sz w:val="30"/>
          <w:szCs w:val="30"/>
        </w:rPr>
        <w:t>中国农业银行股份有限公司</w:t>
      </w:r>
    </w:p>
    <w:p w14:paraId="273EDA88" w14:textId="77777777" w:rsidR="002E3EC6" w:rsidRPr="005D79B9" w:rsidRDefault="002E3EC6" w:rsidP="00F05D2A">
      <w:pPr>
        <w:pStyle w:val="34"/>
        <w:snapToGrid w:val="0"/>
        <w:spacing w:line="360" w:lineRule="auto"/>
        <w:ind w:firstLine="0"/>
        <w:rPr>
          <w:rFonts w:ascii="Times New Roman" w:hint="default"/>
          <w:sz w:val="21"/>
        </w:rPr>
      </w:pPr>
    </w:p>
    <w:p w14:paraId="3152647B" w14:textId="77777777" w:rsidR="002E3EC6" w:rsidRPr="00C34E47" w:rsidRDefault="002E3EC6" w:rsidP="00F05D2A">
      <w:pPr>
        <w:snapToGrid w:val="0"/>
        <w:spacing w:line="360" w:lineRule="auto"/>
        <w:jc w:val="center"/>
        <w:rPr>
          <w:sz w:val="30"/>
        </w:rPr>
      </w:pPr>
      <w:r w:rsidRPr="00C34E47">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40E58AB1" w14:textId="77777777" w:rsidR="00FB7F63" w:rsidRPr="00C34E47" w:rsidRDefault="00FB7F63" w:rsidP="00F05D2A">
          <w:pPr>
            <w:pStyle w:val="TOC"/>
            <w:spacing w:before="156" w:after="156" w:line="360" w:lineRule="auto"/>
            <w:jc w:val="center"/>
            <w:rPr>
              <w:color w:val="auto"/>
            </w:rPr>
          </w:pPr>
          <w:r w:rsidRPr="00C34E47">
            <w:rPr>
              <w:color w:val="auto"/>
              <w:lang w:val="zh-CN"/>
            </w:rPr>
            <w:t>目录</w:t>
          </w:r>
        </w:p>
        <w:p w14:paraId="32E704BE" w14:textId="69BAF887" w:rsidR="007024AD" w:rsidRDefault="00AB15EC">
          <w:pPr>
            <w:pStyle w:val="23"/>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529547702" w:history="1">
            <w:r w:rsidR="007024AD" w:rsidRPr="002A38EC">
              <w:rPr>
                <w:rStyle w:val="a5"/>
                <w:noProof/>
              </w:rPr>
              <w:t>第一部分</w:t>
            </w:r>
            <w:r w:rsidR="007024AD">
              <w:rPr>
                <w:rFonts w:asciiTheme="minorHAnsi" w:eastAsiaTheme="minorEastAsia" w:hAnsiTheme="minorHAnsi" w:cstheme="minorBidi"/>
                <w:noProof/>
                <w:szCs w:val="22"/>
              </w:rPr>
              <w:tab/>
            </w:r>
            <w:r w:rsidR="007024AD" w:rsidRPr="002A38EC">
              <w:rPr>
                <w:rStyle w:val="a5"/>
                <w:noProof/>
              </w:rPr>
              <w:t>绪言</w:t>
            </w:r>
            <w:r w:rsidR="007024AD">
              <w:rPr>
                <w:noProof/>
                <w:webHidden/>
              </w:rPr>
              <w:tab/>
            </w:r>
            <w:r w:rsidR="007024AD">
              <w:rPr>
                <w:noProof/>
                <w:webHidden/>
              </w:rPr>
              <w:fldChar w:fldCharType="begin"/>
            </w:r>
            <w:r w:rsidR="007024AD">
              <w:rPr>
                <w:noProof/>
                <w:webHidden/>
              </w:rPr>
              <w:instrText xml:space="preserve"> PAGEREF _Toc529547702 \h </w:instrText>
            </w:r>
            <w:r w:rsidR="007024AD">
              <w:rPr>
                <w:noProof/>
                <w:webHidden/>
              </w:rPr>
            </w:r>
            <w:r w:rsidR="007024AD">
              <w:rPr>
                <w:noProof/>
                <w:webHidden/>
              </w:rPr>
              <w:fldChar w:fldCharType="separate"/>
            </w:r>
            <w:r w:rsidR="00C27BB5">
              <w:rPr>
                <w:noProof/>
                <w:webHidden/>
              </w:rPr>
              <w:t>4</w:t>
            </w:r>
            <w:r w:rsidR="007024AD">
              <w:rPr>
                <w:noProof/>
                <w:webHidden/>
              </w:rPr>
              <w:fldChar w:fldCharType="end"/>
            </w:r>
          </w:hyperlink>
        </w:p>
        <w:p w14:paraId="63ADB314" w14:textId="6D970BFE" w:rsidR="007024AD" w:rsidRDefault="00F568BA">
          <w:pPr>
            <w:pStyle w:val="23"/>
            <w:rPr>
              <w:rFonts w:asciiTheme="minorHAnsi" w:eastAsiaTheme="minorEastAsia" w:hAnsiTheme="minorHAnsi" w:cstheme="minorBidi"/>
              <w:noProof/>
              <w:szCs w:val="22"/>
            </w:rPr>
          </w:pPr>
          <w:hyperlink w:anchor="_Toc529547703" w:history="1">
            <w:r w:rsidR="007024AD" w:rsidRPr="002A38EC">
              <w:rPr>
                <w:rStyle w:val="a5"/>
                <w:noProof/>
              </w:rPr>
              <w:t>第二部分</w:t>
            </w:r>
            <w:r w:rsidR="007024AD">
              <w:rPr>
                <w:rFonts w:asciiTheme="minorHAnsi" w:eastAsiaTheme="minorEastAsia" w:hAnsiTheme="minorHAnsi" w:cstheme="minorBidi"/>
                <w:noProof/>
                <w:szCs w:val="22"/>
              </w:rPr>
              <w:tab/>
            </w:r>
            <w:r w:rsidR="007024AD" w:rsidRPr="002A38EC">
              <w:rPr>
                <w:rStyle w:val="a5"/>
                <w:noProof/>
              </w:rPr>
              <w:t>释义</w:t>
            </w:r>
            <w:r w:rsidR="007024AD">
              <w:rPr>
                <w:noProof/>
                <w:webHidden/>
              </w:rPr>
              <w:tab/>
            </w:r>
            <w:r w:rsidR="007024AD">
              <w:rPr>
                <w:noProof/>
                <w:webHidden/>
              </w:rPr>
              <w:fldChar w:fldCharType="begin"/>
            </w:r>
            <w:r w:rsidR="007024AD">
              <w:rPr>
                <w:noProof/>
                <w:webHidden/>
              </w:rPr>
              <w:instrText xml:space="preserve"> PAGEREF _Toc529547703 \h </w:instrText>
            </w:r>
            <w:r w:rsidR="007024AD">
              <w:rPr>
                <w:noProof/>
                <w:webHidden/>
              </w:rPr>
            </w:r>
            <w:r w:rsidR="007024AD">
              <w:rPr>
                <w:noProof/>
                <w:webHidden/>
              </w:rPr>
              <w:fldChar w:fldCharType="separate"/>
            </w:r>
            <w:r w:rsidR="00C27BB5">
              <w:rPr>
                <w:noProof/>
                <w:webHidden/>
              </w:rPr>
              <w:t>5</w:t>
            </w:r>
            <w:r w:rsidR="007024AD">
              <w:rPr>
                <w:noProof/>
                <w:webHidden/>
              </w:rPr>
              <w:fldChar w:fldCharType="end"/>
            </w:r>
          </w:hyperlink>
        </w:p>
        <w:p w14:paraId="19BC001A" w14:textId="5446F28D" w:rsidR="007024AD" w:rsidRDefault="00F568BA">
          <w:pPr>
            <w:pStyle w:val="23"/>
            <w:rPr>
              <w:rFonts w:asciiTheme="minorHAnsi" w:eastAsiaTheme="minorEastAsia" w:hAnsiTheme="minorHAnsi" w:cstheme="minorBidi"/>
              <w:noProof/>
              <w:szCs w:val="22"/>
            </w:rPr>
          </w:pPr>
          <w:hyperlink w:anchor="_Toc529547704" w:history="1">
            <w:r w:rsidR="007024AD" w:rsidRPr="002A38EC">
              <w:rPr>
                <w:rStyle w:val="a5"/>
                <w:noProof/>
              </w:rPr>
              <w:t>第三部分</w:t>
            </w:r>
            <w:r w:rsidR="007024AD">
              <w:rPr>
                <w:rFonts w:asciiTheme="minorHAnsi" w:eastAsiaTheme="minorEastAsia" w:hAnsiTheme="minorHAnsi" w:cstheme="minorBidi"/>
                <w:noProof/>
                <w:szCs w:val="22"/>
              </w:rPr>
              <w:tab/>
            </w:r>
            <w:r w:rsidR="007024AD" w:rsidRPr="002A38EC">
              <w:rPr>
                <w:rStyle w:val="a5"/>
                <w:noProof/>
              </w:rPr>
              <w:t>基金管理人</w:t>
            </w:r>
            <w:r w:rsidR="007024AD">
              <w:rPr>
                <w:noProof/>
                <w:webHidden/>
              </w:rPr>
              <w:tab/>
            </w:r>
            <w:r w:rsidR="007024AD">
              <w:rPr>
                <w:noProof/>
                <w:webHidden/>
              </w:rPr>
              <w:fldChar w:fldCharType="begin"/>
            </w:r>
            <w:r w:rsidR="007024AD">
              <w:rPr>
                <w:noProof/>
                <w:webHidden/>
              </w:rPr>
              <w:instrText xml:space="preserve"> PAGEREF _Toc529547704 \h </w:instrText>
            </w:r>
            <w:r w:rsidR="007024AD">
              <w:rPr>
                <w:noProof/>
                <w:webHidden/>
              </w:rPr>
            </w:r>
            <w:r w:rsidR="007024AD">
              <w:rPr>
                <w:noProof/>
                <w:webHidden/>
              </w:rPr>
              <w:fldChar w:fldCharType="separate"/>
            </w:r>
            <w:r w:rsidR="00C27BB5">
              <w:rPr>
                <w:noProof/>
                <w:webHidden/>
              </w:rPr>
              <w:t>9</w:t>
            </w:r>
            <w:r w:rsidR="007024AD">
              <w:rPr>
                <w:noProof/>
                <w:webHidden/>
              </w:rPr>
              <w:fldChar w:fldCharType="end"/>
            </w:r>
          </w:hyperlink>
        </w:p>
        <w:p w14:paraId="5C5CA642" w14:textId="1F856044" w:rsidR="007024AD" w:rsidRDefault="00F568BA">
          <w:pPr>
            <w:pStyle w:val="23"/>
            <w:rPr>
              <w:rFonts w:asciiTheme="minorHAnsi" w:eastAsiaTheme="minorEastAsia" w:hAnsiTheme="minorHAnsi" w:cstheme="minorBidi"/>
              <w:noProof/>
              <w:szCs w:val="22"/>
            </w:rPr>
          </w:pPr>
          <w:hyperlink w:anchor="_Toc529547705" w:history="1">
            <w:r w:rsidR="007024AD" w:rsidRPr="002A38EC">
              <w:rPr>
                <w:rStyle w:val="a5"/>
                <w:noProof/>
              </w:rPr>
              <w:t>第四部分</w:t>
            </w:r>
            <w:r w:rsidR="007024AD">
              <w:rPr>
                <w:rFonts w:asciiTheme="minorHAnsi" w:eastAsiaTheme="minorEastAsia" w:hAnsiTheme="minorHAnsi" w:cstheme="minorBidi"/>
                <w:noProof/>
                <w:szCs w:val="22"/>
              </w:rPr>
              <w:tab/>
            </w:r>
            <w:r w:rsidR="007024AD" w:rsidRPr="002A38EC">
              <w:rPr>
                <w:rStyle w:val="a5"/>
                <w:noProof/>
              </w:rPr>
              <w:t>基金托管人</w:t>
            </w:r>
            <w:r w:rsidR="007024AD">
              <w:rPr>
                <w:noProof/>
                <w:webHidden/>
              </w:rPr>
              <w:tab/>
            </w:r>
            <w:r w:rsidR="007024AD">
              <w:rPr>
                <w:noProof/>
                <w:webHidden/>
              </w:rPr>
              <w:fldChar w:fldCharType="begin"/>
            </w:r>
            <w:r w:rsidR="007024AD">
              <w:rPr>
                <w:noProof/>
                <w:webHidden/>
              </w:rPr>
              <w:instrText xml:space="preserve"> PAGEREF _Toc529547705 \h </w:instrText>
            </w:r>
            <w:r w:rsidR="007024AD">
              <w:rPr>
                <w:noProof/>
                <w:webHidden/>
              </w:rPr>
            </w:r>
            <w:r w:rsidR="007024AD">
              <w:rPr>
                <w:noProof/>
                <w:webHidden/>
              </w:rPr>
              <w:fldChar w:fldCharType="separate"/>
            </w:r>
            <w:r w:rsidR="00C27BB5">
              <w:rPr>
                <w:noProof/>
                <w:webHidden/>
              </w:rPr>
              <w:t>18</w:t>
            </w:r>
            <w:r w:rsidR="007024AD">
              <w:rPr>
                <w:noProof/>
                <w:webHidden/>
              </w:rPr>
              <w:fldChar w:fldCharType="end"/>
            </w:r>
          </w:hyperlink>
        </w:p>
        <w:p w14:paraId="69631062" w14:textId="332AA3F9" w:rsidR="007024AD" w:rsidRDefault="00F568BA">
          <w:pPr>
            <w:pStyle w:val="23"/>
            <w:rPr>
              <w:rFonts w:asciiTheme="minorHAnsi" w:eastAsiaTheme="minorEastAsia" w:hAnsiTheme="minorHAnsi" w:cstheme="minorBidi"/>
              <w:noProof/>
              <w:szCs w:val="22"/>
            </w:rPr>
          </w:pPr>
          <w:hyperlink w:anchor="_Toc529547706" w:history="1">
            <w:r w:rsidR="007024AD" w:rsidRPr="002A38EC">
              <w:rPr>
                <w:rStyle w:val="a5"/>
                <w:noProof/>
              </w:rPr>
              <w:t>第五部分</w:t>
            </w:r>
            <w:r w:rsidR="007024AD">
              <w:rPr>
                <w:rFonts w:asciiTheme="minorHAnsi" w:eastAsiaTheme="minorEastAsia" w:hAnsiTheme="minorHAnsi" w:cstheme="minorBidi"/>
                <w:noProof/>
                <w:szCs w:val="22"/>
              </w:rPr>
              <w:tab/>
            </w:r>
            <w:r w:rsidR="007024AD" w:rsidRPr="002A38EC">
              <w:rPr>
                <w:rStyle w:val="a5"/>
                <w:noProof/>
              </w:rPr>
              <w:t>相关服务机构</w:t>
            </w:r>
            <w:r w:rsidR="007024AD">
              <w:rPr>
                <w:noProof/>
                <w:webHidden/>
              </w:rPr>
              <w:tab/>
            </w:r>
            <w:r w:rsidR="007024AD">
              <w:rPr>
                <w:noProof/>
                <w:webHidden/>
              </w:rPr>
              <w:fldChar w:fldCharType="begin"/>
            </w:r>
            <w:r w:rsidR="007024AD">
              <w:rPr>
                <w:noProof/>
                <w:webHidden/>
              </w:rPr>
              <w:instrText xml:space="preserve"> PAGEREF _Toc529547706 \h </w:instrText>
            </w:r>
            <w:r w:rsidR="007024AD">
              <w:rPr>
                <w:noProof/>
                <w:webHidden/>
              </w:rPr>
            </w:r>
            <w:r w:rsidR="007024AD">
              <w:rPr>
                <w:noProof/>
                <w:webHidden/>
              </w:rPr>
              <w:fldChar w:fldCharType="separate"/>
            </w:r>
            <w:r w:rsidR="00C27BB5">
              <w:rPr>
                <w:noProof/>
                <w:webHidden/>
              </w:rPr>
              <w:t>21</w:t>
            </w:r>
            <w:r w:rsidR="007024AD">
              <w:rPr>
                <w:noProof/>
                <w:webHidden/>
              </w:rPr>
              <w:fldChar w:fldCharType="end"/>
            </w:r>
          </w:hyperlink>
        </w:p>
        <w:p w14:paraId="18787AB6" w14:textId="32DA0CB9" w:rsidR="007024AD" w:rsidRDefault="00F568BA">
          <w:pPr>
            <w:pStyle w:val="23"/>
            <w:rPr>
              <w:rFonts w:asciiTheme="minorHAnsi" w:eastAsiaTheme="minorEastAsia" w:hAnsiTheme="minorHAnsi" w:cstheme="minorBidi"/>
              <w:noProof/>
              <w:szCs w:val="22"/>
            </w:rPr>
          </w:pPr>
          <w:hyperlink w:anchor="_Toc529547707" w:history="1">
            <w:r w:rsidR="007024AD" w:rsidRPr="002A38EC">
              <w:rPr>
                <w:rStyle w:val="a5"/>
                <w:noProof/>
              </w:rPr>
              <w:t>第六部分</w:t>
            </w:r>
            <w:r w:rsidR="007024AD">
              <w:rPr>
                <w:rFonts w:asciiTheme="minorHAnsi" w:eastAsiaTheme="minorEastAsia" w:hAnsiTheme="minorHAnsi" w:cstheme="minorBidi"/>
                <w:noProof/>
                <w:szCs w:val="22"/>
              </w:rPr>
              <w:tab/>
            </w:r>
            <w:r w:rsidR="007024AD" w:rsidRPr="002A38EC">
              <w:rPr>
                <w:rStyle w:val="a5"/>
                <w:noProof/>
              </w:rPr>
              <w:t>基金的募集</w:t>
            </w:r>
            <w:r w:rsidR="007024AD">
              <w:rPr>
                <w:noProof/>
                <w:webHidden/>
              </w:rPr>
              <w:tab/>
            </w:r>
            <w:r w:rsidR="007024AD">
              <w:rPr>
                <w:noProof/>
                <w:webHidden/>
              </w:rPr>
              <w:fldChar w:fldCharType="begin"/>
            </w:r>
            <w:r w:rsidR="007024AD">
              <w:rPr>
                <w:noProof/>
                <w:webHidden/>
              </w:rPr>
              <w:instrText xml:space="preserve"> PAGEREF _Toc529547707 \h </w:instrText>
            </w:r>
            <w:r w:rsidR="007024AD">
              <w:rPr>
                <w:noProof/>
                <w:webHidden/>
              </w:rPr>
            </w:r>
            <w:r w:rsidR="007024AD">
              <w:rPr>
                <w:noProof/>
                <w:webHidden/>
              </w:rPr>
              <w:fldChar w:fldCharType="separate"/>
            </w:r>
            <w:r w:rsidR="00C27BB5">
              <w:rPr>
                <w:noProof/>
                <w:webHidden/>
              </w:rPr>
              <w:t>22</w:t>
            </w:r>
            <w:r w:rsidR="007024AD">
              <w:rPr>
                <w:noProof/>
                <w:webHidden/>
              </w:rPr>
              <w:fldChar w:fldCharType="end"/>
            </w:r>
          </w:hyperlink>
        </w:p>
        <w:p w14:paraId="61085C4D" w14:textId="570CFACD" w:rsidR="007024AD" w:rsidRDefault="00F568BA">
          <w:pPr>
            <w:pStyle w:val="23"/>
            <w:rPr>
              <w:rFonts w:asciiTheme="minorHAnsi" w:eastAsiaTheme="minorEastAsia" w:hAnsiTheme="minorHAnsi" w:cstheme="minorBidi"/>
              <w:noProof/>
              <w:szCs w:val="22"/>
            </w:rPr>
          </w:pPr>
          <w:hyperlink w:anchor="_Toc529547708" w:history="1">
            <w:r w:rsidR="007024AD" w:rsidRPr="002A38EC">
              <w:rPr>
                <w:rStyle w:val="a5"/>
                <w:noProof/>
              </w:rPr>
              <w:t>第七部分</w:t>
            </w:r>
            <w:r w:rsidR="007024AD">
              <w:rPr>
                <w:rFonts w:asciiTheme="minorHAnsi" w:eastAsiaTheme="minorEastAsia" w:hAnsiTheme="minorHAnsi" w:cstheme="minorBidi"/>
                <w:noProof/>
                <w:szCs w:val="22"/>
              </w:rPr>
              <w:tab/>
            </w:r>
            <w:r w:rsidR="007024AD" w:rsidRPr="002A38EC">
              <w:rPr>
                <w:rStyle w:val="a5"/>
                <w:noProof/>
              </w:rPr>
              <w:t>基金合同的生效</w:t>
            </w:r>
            <w:r w:rsidR="007024AD">
              <w:rPr>
                <w:noProof/>
                <w:webHidden/>
              </w:rPr>
              <w:tab/>
            </w:r>
            <w:r w:rsidR="007024AD">
              <w:rPr>
                <w:noProof/>
                <w:webHidden/>
              </w:rPr>
              <w:fldChar w:fldCharType="begin"/>
            </w:r>
            <w:r w:rsidR="007024AD">
              <w:rPr>
                <w:noProof/>
                <w:webHidden/>
              </w:rPr>
              <w:instrText xml:space="preserve"> PAGEREF _Toc529547708 \h </w:instrText>
            </w:r>
            <w:r w:rsidR="007024AD">
              <w:rPr>
                <w:noProof/>
                <w:webHidden/>
              </w:rPr>
            </w:r>
            <w:r w:rsidR="007024AD">
              <w:rPr>
                <w:noProof/>
                <w:webHidden/>
              </w:rPr>
              <w:fldChar w:fldCharType="separate"/>
            </w:r>
            <w:r w:rsidR="00C27BB5">
              <w:rPr>
                <w:noProof/>
                <w:webHidden/>
              </w:rPr>
              <w:t>25</w:t>
            </w:r>
            <w:r w:rsidR="007024AD">
              <w:rPr>
                <w:noProof/>
                <w:webHidden/>
              </w:rPr>
              <w:fldChar w:fldCharType="end"/>
            </w:r>
          </w:hyperlink>
        </w:p>
        <w:p w14:paraId="18C9DB0E" w14:textId="694EF536" w:rsidR="007024AD" w:rsidRDefault="00F568BA">
          <w:pPr>
            <w:pStyle w:val="23"/>
            <w:rPr>
              <w:rFonts w:asciiTheme="minorHAnsi" w:eastAsiaTheme="minorEastAsia" w:hAnsiTheme="minorHAnsi" w:cstheme="minorBidi"/>
              <w:noProof/>
              <w:szCs w:val="22"/>
            </w:rPr>
          </w:pPr>
          <w:hyperlink w:anchor="_Toc529547709" w:history="1">
            <w:r w:rsidR="007024AD" w:rsidRPr="002A38EC">
              <w:rPr>
                <w:rStyle w:val="a5"/>
                <w:noProof/>
              </w:rPr>
              <w:t>第八部分</w:t>
            </w:r>
            <w:r w:rsidR="007024AD">
              <w:rPr>
                <w:rFonts w:asciiTheme="minorHAnsi" w:eastAsiaTheme="minorEastAsia" w:hAnsiTheme="minorHAnsi" w:cstheme="minorBidi"/>
                <w:noProof/>
                <w:szCs w:val="22"/>
              </w:rPr>
              <w:tab/>
            </w:r>
            <w:r w:rsidR="007024AD" w:rsidRPr="002A38EC">
              <w:rPr>
                <w:rStyle w:val="a5"/>
                <w:noProof/>
              </w:rPr>
              <w:t>基金份额的申购和赎回</w:t>
            </w:r>
            <w:r w:rsidR="007024AD">
              <w:rPr>
                <w:noProof/>
                <w:webHidden/>
              </w:rPr>
              <w:tab/>
            </w:r>
            <w:r w:rsidR="007024AD">
              <w:rPr>
                <w:noProof/>
                <w:webHidden/>
              </w:rPr>
              <w:fldChar w:fldCharType="begin"/>
            </w:r>
            <w:r w:rsidR="007024AD">
              <w:rPr>
                <w:noProof/>
                <w:webHidden/>
              </w:rPr>
              <w:instrText xml:space="preserve"> PAGEREF _Toc529547709 \h </w:instrText>
            </w:r>
            <w:r w:rsidR="007024AD">
              <w:rPr>
                <w:noProof/>
                <w:webHidden/>
              </w:rPr>
            </w:r>
            <w:r w:rsidR="007024AD">
              <w:rPr>
                <w:noProof/>
                <w:webHidden/>
              </w:rPr>
              <w:fldChar w:fldCharType="separate"/>
            </w:r>
            <w:r w:rsidR="00C27BB5">
              <w:rPr>
                <w:noProof/>
                <w:webHidden/>
              </w:rPr>
              <w:t>26</w:t>
            </w:r>
            <w:r w:rsidR="007024AD">
              <w:rPr>
                <w:noProof/>
                <w:webHidden/>
              </w:rPr>
              <w:fldChar w:fldCharType="end"/>
            </w:r>
          </w:hyperlink>
        </w:p>
        <w:p w14:paraId="12E55CD7" w14:textId="5361F889" w:rsidR="007024AD" w:rsidRDefault="00F568BA">
          <w:pPr>
            <w:pStyle w:val="23"/>
            <w:rPr>
              <w:rFonts w:asciiTheme="minorHAnsi" w:eastAsiaTheme="minorEastAsia" w:hAnsiTheme="minorHAnsi" w:cstheme="minorBidi"/>
              <w:noProof/>
              <w:szCs w:val="22"/>
            </w:rPr>
          </w:pPr>
          <w:hyperlink w:anchor="_Toc529547710" w:history="1">
            <w:r w:rsidR="007024AD" w:rsidRPr="002A38EC">
              <w:rPr>
                <w:rStyle w:val="a5"/>
                <w:noProof/>
              </w:rPr>
              <w:t>第九部分</w:t>
            </w:r>
            <w:r w:rsidR="007024AD">
              <w:rPr>
                <w:rFonts w:asciiTheme="minorHAnsi" w:eastAsiaTheme="minorEastAsia" w:hAnsiTheme="minorHAnsi" w:cstheme="minorBidi"/>
                <w:noProof/>
                <w:szCs w:val="22"/>
              </w:rPr>
              <w:tab/>
            </w:r>
            <w:r w:rsidR="007024AD" w:rsidRPr="002A38EC">
              <w:rPr>
                <w:rStyle w:val="a5"/>
                <w:noProof/>
              </w:rPr>
              <w:t>基金的投资</w:t>
            </w:r>
            <w:r w:rsidR="007024AD">
              <w:rPr>
                <w:noProof/>
                <w:webHidden/>
              </w:rPr>
              <w:tab/>
            </w:r>
            <w:r w:rsidR="007024AD">
              <w:rPr>
                <w:noProof/>
                <w:webHidden/>
              </w:rPr>
              <w:fldChar w:fldCharType="begin"/>
            </w:r>
            <w:r w:rsidR="007024AD">
              <w:rPr>
                <w:noProof/>
                <w:webHidden/>
              </w:rPr>
              <w:instrText xml:space="preserve"> PAGEREF _Toc529547710 \h </w:instrText>
            </w:r>
            <w:r w:rsidR="007024AD">
              <w:rPr>
                <w:noProof/>
                <w:webHidden/>
              </w:rPr>
            </w:r>
            <w:r w:rsidR="007024AD">
              <w:rPr>
                <w:noProof/>
                <w:webHidden/>
              </w:rPr>
              <w:fldChar w:fldCharType="separate"/>
            </w:r>
            <w:r w:rsidR="00C27BB5">
              <w:rPr>
                <w:noProof/>
                <w:webHidden/>
              </w:rPr>
              <w:t>35</w:t>
            </w:r>
            <w:r w:rsidR="007024AD">
              <w:rPr>
                <w:noProof/>
                <w:webHidden/>
              </w:rPr>
              <w:fldChar w:fldCharType="end"/>
            </w:r>
          </w:hyperlink>
        </w:p>
        <w:p w14:paraId="042752CA" w14:textId="40859222" w:rsidR="007024AD" w:rsidRDefault="00F568BA">
          <w:pPr>
            <w:pStyle w:val="23"/>
            <w:rPr>
              <w:rFonts w:asciiTheme="minorHAnsi" w:eastAsiaTheme="minorEastAsia" w:hAnsiTheme="minorHAnsi" w:cstheme="minorBidi"/>
              <w:noProof/>
              <w:szCs w:val="22"/>
            </w:rPr>
          </w:pPr>
          <w:hyperlink w:anchor="_Toc529547711" w:history="1">
            <w:r w:rsidR="007024AD" w:rsidRPr="002A38EC">
              <w:rPr>
                <w:rStyle w:val="a5"/>
                <w:noProof/>
              </w:rPr>
              <w:t>第十部分</w:t>
            </w:r>
            <w:r w:rsidR="007024AD">
              <w:rPr>
                <w:rFonts w:asciiTheme="minorHAnsi" w:eastAsiaTheme="minorEastAsia" w:hAnsiTheme="minorHAnsi" w:cstheme="minorBidi"/>
                <w:noProof/>
                <w:szCs w:val="22"/>
              </w:rPr>
              <w:tab/>
            </w:r>
            <w:r w:rsidR="007024AD" w:rsidRPr="002A38EC">
              <w:rPr>
                <w:rStyle w:val="a5"/>
                <w:noProof/>
              </w:rPr>
              <w:t>基金的财产</w:t>
            </w:r>
            <w:r w:rsidR="007024AD">
              <w:rPr>
                <w:noProof/>
                <w:webHidden/>
              </w:rPr>
              <w:tab/>
            </w:r>
            <w:r w:rsidR="007024AD">
              <w:rPr>
                <w:noProof/>
                <w:webHidden/>
              </w:rPr>
              <w:fldChar w:fldCharType="begin"/>
            </w:r>
            <w:r w:rsidR="007024AD">
              <w:rPr>
                <w:noProof/>
                <w:webHidden/>
              </w:rPr>
              <w:instrText xml:space="preserve"> PAGEREF _Toc529547711 \h </w:instrText>
            </w:r>
            <w:r w:rsidR="007024AD">
              <w:rPr>
                <w:noProof/>
                <w:webHidden/>
              </w:rPr>
            </w:r>
            <w:r w:rsidR="007024AD">
              <w:rPr>
                <w:noProof/>
                <w:webHidden/>
              </w:rPr>
              <w:fldChar w:fldCharType="separate"/>
            </w:r>
            <w:r w:rsidR="00C27BB5">
              <w:rPr>
                <w:noProof/>
                <w:webHidden/>
              </w:rPr>
              <w:t>40</w:t>
            </w:r>
            <w:r w:rsidR="007024AD">
              <w:rPr>
                <w:noProof/>
                <w:webHidden/>
              </w:rPr>
              <w:fldChar w:fldCharType="end"/>
            </w:r>
          </w:hyperlink>
        </w:p>
        <w:p w14:paraId="739FC913" w14:textId="50569CA4" w:rsidR="007024AD" w:rsidRDefault="00F568BA">
          <w:pPr>
            <w:pStyle w:val="23"/>
            <w:tabs>
              <w:tab w:val="left" w:pos="1680"/>
            </w:tabs>
            <w:rPr>
              <w:rFonts w:asciiTheme="minorHAnsi" w:eastAsiaTheme="minorEastAsia" w:hAnsiTheme="minorHAnsi" w:cstheme="minorBidi"/>
              <w:noProof/>
              <w:szCs w:val="22"/>
            </w:rPr>
          </w:pPr>
          <w:hyperlink w:anchor="_Toc529547712" w:history="1">
            <w:r w:rsidR="007024AD" w:rsidRPr="002A38EC">
              <w:rPr>
                <w:rStyle w:val="a5"/>
                <w:noProof/>
              </w:rPr>
              <w:t>第十一部分</w:t>
            </w:r>
            <w:r w:rsidR="007024AD">
              <w:rPr>
                <w:rFonts w:asciiTheme="minorHAnsi" w:eastAsiaTheme="minorEastAsia" w:hAnsiTheme="minorHAnsi" w:cstheme="minorBidi"/>
                <w:noProof/>
                <w:szCs w:val="22"/>
              </w:rPr>
              <w:tab/>
            </w:r>
            <w:r w:rsidR="007024AD" w:rsidRPr="002A38EC">
              <w:rPr>
                <w:rStyle w:val="a5"/>
                <w:noProof/>
              </w:rPr>
              <w:t>基金资产估值</w:t>
            </w:r>
            <w:r w:rsidR="007024AD">
              <w:rPr>
                <w:noProof/>
                <w:webHidden/>
              </w:rPr>
              <w:tab/>
            </w:r>
            <w:r w:rsidR="007024AD">
              <w:rPr>
                <w:noProof/>
                <w:webHidden/>
              </w:rPr>
              <w:fldChar w:fldCharType="begin"/>
            </w:r>
            <w:r w:rsidR="007024AD">
              <w:rPr>
                <w:noProof/>
                <w:webHidden/>
              </w:rPr>
              <w:instrText xml:space="preserve"> PAGEREF _Toc529547712 \h </w:instrText>
            </w:r>
            <w:r w:rsidR="007024AD">
              <w:rPr>
                <w:noProof/>
                <w:webHidden/>
              </w:rPr>
            </w:r>
            <w:r w:rsidR="007024AD">
              <w:rPr>
                <w:noProof/>
                <w:webHidden/>
              </w:rPr>
              <w:fldChar w:fldCharType="separate"/>
            </w:r>
            <w:r w:rsidR="00C27BB5">
              <w:rPr>
                <w:noProof/>
                <w:webHidden/>
              </w:rPr>
              <w:t>41</w:t>
            </w:r>
            <w:r w:rsidR="007024AD">
              <w:rPr>
                <w:noProof/>
                <w:webHidden/>
              </w:rPr>
              <w:fldChar w:fldCharType="end"/>
            </w:r>
          </w:hyperlink>
        </w:p>
        <w:p w14:paraId="53F1D8DC" w14:textId="7126977C" w:rsidR="007024AD" w:rsidRDefault="00F568BA">
          <w:pPr>
            <w:pStyle w:val="23"/>
            <w:tabs>
              <w:tab w:val="left" w:pos="1680"/>
            </w:tabs>
            <w:rPr>
              <w:rFonts w:asciiTheme="minorHAnsi" w:eastAsiaTheme="minorEastAsia" w:hAnsiTheme="minorHAnsi" w:cstheme="minorBidi"/>
              <w:noProof/>
              <w:szCs w:val="22"/>
            </w:rPr>
          </w:pPr>
          <w:hyperlink w:anchor="_Toc529547713" w:history="1">
            <w:r w:rsidR="007024AD" w:rsidRPr="002A38EC">
              <w:rPr>
                <w:rStyle w:val="a5"/>
                <w:noProof/>
              </w:rPr>
              <w:t>第十二部分</w:t>
            </w:r>
            <w:r w:rsidR="007024AD">
              <w:rPr>
                <w:rFonts w:asciiTheme="minorHAnsi" w:eastAsiaTheme="minorEastAsia" w:hAnsiTheme="minorHAnsi" w:cstheme="minorBidi"/>
                <w:noProof/>
                <w:szCs w:val="22"/>
              </w:rPr>
              <w:tab/>
            </w:r>
            <w:r w:rsidR="007024AD" w:rsidRPr="002A38EC">
              <w:rPr>
                <w:rStyle w:val="a5"/>
                <w:noProof/>
              </w:rPr>
              <w:t>基金的收益与分配</w:t>
            </w:r>
            <w:r w:rsidR="007024AD">
              <w:rPr>
                <w:noProof/>
                <w:webHidden/>
              </w:rPr>
              <w:tab/>
            </w:r>
            <w:r w:rsidR="007024AD">
              <w:rPr>
                <w:noProof/>
                <w:webHidden/>
              </w:rPr>
              <w:fldChar w:fldCharType="begin"/>
            </w:r>
            <w:r w:rsidR="007024AD">
              <w:rPr>
                <w:noProof/>
                <w:webHidden/>
              </w:rPr>
              <w:instrText xml:space="preserve"> PAGEREF _Toc529547713 \h </w:instrText>
            </w:r>
            <w:r w:rsidR="007024AD">
              <w:rPr>
                <w:noProof/>
                <w:webHidden/>
              </w:rPr>
            </w:r>
            <w:r w:rsidR="007024AD">
              <w:rPr>
                <w:noProof/>
                <w:webHidden/>
              </w:rPr>
              <w:fldChar w:fldCharType="separate"/>
            </w:r>
            <w:r w:rsidR="00C27BB5">
              <w:rPr>
                <w:noProof/>
                <w:webHidden/>
              </w:rPr>
              <w:t>46</w:t>
            </w:r>
            <w:r w:rsidR="007024AD">
              <w:rPr>
                <w:noProof/>
                <w:webHidden/>
              </w:rPr>
              <w:fldChar w:fldCharType="end"/>
            </w:r>
          </w:hyperlink>
        </w:p>
        <w:p w14:paraId="00194C9D" w14:textId="2380987B" w:rsidR="007024AD" w:rsidRDefault="00F568BA">
          <w:pPr>
            <w:pStyle w:val="23"/>
            <w:tabs>
              <w:tab w:val="left" w:pos="1680"/>
            </w:tabs>
            <w:rPr>
              <w:rFonts w:asciiTheme="minorHAnsi" w:eastAsiaTheme="minorEastAsia" w:hAnsiTheme="minorHAnsi" w:cstheme="minorBidi"/>
              <w:noProof/>
              <w:szCs w:val="22"/>
            </w:rPr>
          </w:pPr>
          <w:hyperlink w:anchor="_Toc529547714" w:history="1">
            <w:r w:rsidR="007024AD" w:rsidRPr="002A38EC">
              <w:rPr>
                <w:rStyle w:val="a5"/>
                <w:noProof/>
              </w:rPr>
              <w:t>第十三部分</w:t>
            </w:r>
            <w:r w:rsidR="007024AD">
              <w:rPr>
                <w:rFonts w:asciiTheme="minorHAnsi" w:eastAsiaTheme="minorEastAsia" w:hAnsiTheme="minorHAnsi" w:cstheme="minorBidi"/>
                <w:noProof/>
                <w:szCs w:val="22"/>
              </w:rPr>
              <w:tab/>
            </w:r>
            <w:r w:rsidR="007024AD" w:rsidRPr="002A38EC">
              <w:rPr>
                <w:rStyle w:val="a5"/>
                <w:noProof/>
              </w:rPr>
              <w:t>基金的费用与税收</w:t>
            </w:r>
            <w:r w:rsidR="007024AD">
              <w:rPr>
                <w:noProof/>
                <w:webHidden/>
              </w:rPr>
              <w:tab/>
            </w:r>
            <w:r w:rsidR="007024AD">
              <w:rPr>
                <w:noProof/>
                <w:webHidden/>
              </w:rPr>
              <w:fldChar w:fldCharType="begin"/>
            </w:r>
            <w:r w:rsidR="007024AD">
              <w:rPr>
                <w:noProof/>
                <w:webHidden/>
              </w:rPr>
              <w:instrText xml:space="preserve"> PAGEREF _Toc529547714 \h </w:instrText>
            </w:r>
            <w:r w:rsidR="007024AD">
              <w:rPr>
                <w:noProof/>
                <w:webHidden/>
              </w:rPr>
            </w:r>
            <w:r w:rsidR="007024AD">
              <w:rPr>
                <w:noProof/>
                <w:webHidden/>
              </w:rPr>
              <w:fldChar w:fldCharType="separate"/>
            </w:r>
            <w:r w:rsidR="00C27BB5">
              <w:rPr>
                <w:noProof/>
                <w:webHidden/>
              </w:rPr>
              <w:t>48</w:t>
            </w:r>
            <w:r w:rsidR="007024AD">
              <w:rPr>
                <w:noProof/>
                <w:webHidden/>
              </w:rPr>
              <w:fldChar w:fldCharType="end"/>
            </w:r>
          </w:hyperlink>
        </w:p>
        <w:p w14:paraId="659CCA98" w14:textId="50E1F76C" w:rsidR="007024AD" w:rsidRDefault="00F568BA">
          <w:pPr>
            <w:pStyle w:val="23"/>
            <w:tabs>
              <w:tab w:val="left" w:pos="1680"/>
            </w:tabs>
            <w:rPr>
              <w:rFonts w:asciiTheme="minorHAnsi" w:eastAsiaTheme="minorEastAsia" w:hAnsiTheme="minorHAnsi" w:cstheme="minorBidi"/>
              <w:noProof/>
              <w:szCs w:val="22"/>
            </w:rPr>
          </w:pPr>
          <w:hyperlink w:anchor="_Toc529547715" w:history="1">
            <w:r w:rsidR="007024AD" w:rsidRPr="002A38EC">
              <w:rPr>
                <w:rStyle w:val="a5"/>
                <w:noProof/>
              </w:rPr>
              <w:t>第十四部分</w:t>
            </w:r>
            <w:r w:rsidR="007024AD">
              <w:rPr>
                <w:rFonts w:asciiTheme="minorHAnsi" w:eastAsiaTheme="minorEastAsia" w:hAnsiTheme="minorHAnsi" w:cstheme="minorBidi"/>
                <w:noProof/>
                <w:szCs w:val="22"/>
              </w:rPr>
              <w:tab/>
            </w:r>
            <w:r w:rsidR="007024AD" w:rsidRPr="002A38EC">
              <w:rPr>
                <w:rStyle w:val="a5"/>
                <w:noProof/>
              </w:rPr>
              <w:t>基金的会计与审计</w:t>
            </w:r>
            <w:r w:rsidR="007024AD">
              <w:rPr>
                <w:noProof/>
                <w:webHidden/>
              </w:rPr>
              <w:tab/>
            </w:r>
            <w:r w:rsidR="007024AD">
              <w:rPr>
                <w:noProof/>
                <w:webHidden/>
              </w:rPr>
              <w:fldChar w:fldCharType="begin"/>
            </w:r>
            <w:r w:rsidR="007024AD">
              <w:rPr>
                <w:noProof/>
                <w:webHidden/>
              </w:rPr>
              <w:instrText xml:space="preserve"> PAGEREF _Toc529547715 \h </w:instrText>
            </w:r>
            <w:r w:rsidR="007024AD">
              <w:rPr>
                <w:noProof/>
                <w:webHidden/>
              </w:rPr>
            </w:r>
            <w:r w:rsidR="007024AD">
              <w:rPr>
                <w:noProof/>
                <w:webHidden/>
              </w:rPr>
              <w:fldChar w:fldCharType="separate"/>
            </w:r>
            <w:r w:rsidR="00C27BB5">
              <w:rPr>
                <w:noProof/>
                <w:webHidden/>
              </w:rPr>
              <w:t>50</w:t>
            </w:r>
            <w:r w:rsidR="007024AD">
              <w:rPr>
                <w:noProof/>
                <w:webHidden/>
              </w:rPr>
              <w:fldChar w:fldCharType="end"/>
            </w:r>
          </w:hyperlink>
        </w:p>
        <w:p w14:paraId="4B1525D3" w14:textId="62AF1373" w:rsidR="007024AD" w:rsidRDefault="00F568BA">
          <w:pPr>
            <w:pStyle w:val="23"/>
            <w:tabs>
              <w:tab w:val="left" w:pos="1680"/>
            </w:tabs>
            <w:rPr>
              <w:rFonts w:asciiTheme="minorHAnsi" w:eastAsiaTheme="minorEastAsia" w:hAnsiTheme="minorHAnsi" w:cstheme="minorBidi"/>
              <w:noProof/>
              <w:szCs w:val="22"/>
            </w:rPr>
          </w:pPr>
          <w:hyperlink w:anchor="_Toc529547716" w:history="1">
            <w:r w:rsidR="007024AD" w:rsidRPr="002A38EC">
              <w:rPr>
                <w:rStyle w:val="a5"/>
                <w:noProof/>
              </w:rPr>
              <w:t>第十五部分</w:t>
            </w:r>
            <w:r w:rsidR="007024AD">
              <w:rPr>
                <w:rFonts w:asciiTheme="minorHAnsi" w:eastAsiaTheme="minorEastAsia" w:hAnsiTheme="minorHAnsi" w:cstheme="minorBidi"/>
                <w:noProof/>
                <w:szCs w:val="22"/>
              </w:rPr>
              <w:tab/>
            </w:r>
            <w:r w:rsidR="007024AD" w:rsidRPr="002A38EC">
              <w:rPr>
                <w:rStyle w:val="a5"/>
                <w:noProof/>
              </w:rPr>
              <w:t>基金的信息披露</w:t>
            </w:r>
            <w:r w:rsidR="007024AD">
              <w:rPr>
                <w:noProof/>
                <w:webHidden/>
              </w:rPr>
              <w:tab/>
            </w:r>
            <w:r w:rsidR="007024AD">
              <w:rPr>
                <w:noProof/>
                <w:webHidden/>
              </w:rPr>
              <w:fldChar w:fldCharType="begin"/>
            </w:r>
            <w:r w:rsidR="007024AD">
              <w:rPr>
                <w:noProof/>
                <w:webHidden/>
              </w:rPr>
              <w:instrText xml:space="preserve"> PAGEREF _Toc529547716 \h </w:instrText>
            </w:r>
            <w:r w:rsidR="007024AD">
              <w:rPr>
                <w:noProof/>
                <w:webHidden/>
              </w:rPr>
            </w:r>
            <w:r w:rsidR="007024AD">
              <w:rPr>
                <w:noProof/>
                <w:webHidden/>
              </w:rPr>
              <w:fldChar w:fldCharType="separate"/>
            </w:r>
            <w:r w:rsidR="00C27BB5">
              <w:rPr>
                <w:noProof/>
                <w:webHidden/>
              </w:rPr>
              <w:t>51</w:t>
            </w:r>
            <w:r w:rsidR="007024AD">
              <w:rPr>
                <w:noProof/>
                <w:webHidden/>
              </w:rPr>
              <w:fldChar w:fldCharType="end"/>
            </w:r>
          </w:hyperlink>
        </w:p>
        <w:p w14:paraId="0558F9C1" w14:textId="59FCD968" w:rsidR="007024AD" w:rsidRDefault="00F568BA">
          <w:pPr>
            <w:pStyle w:val="23"/>
            <w:tabs>
              <w:tab w:val="left" w:pos="1680"/>
            </w:tabs>
            <w:rPr>
              <w:rFonts w:asciiTheme="minorHAnsi" w:eastAsiaTheme="minorEastAsia" w:hAnsiTheme="minorHAnsi" w:cstheme="minorBidi"/>
              <w:noProof/>
              <w:szCs w:val="22"/>
            </w:rPr>
          </w:pPr>
          <w:hyperlink w:anchor="_Toc529547717" w:history="1">
            <w:r w:rsidR="007024AD" w:rsidRPr="002A38EC">
              <w:rPr>
                <w:rStyle w:val="a5"/>
                <w:noProof/>
              </w:rPr>
              <w:t>第十六部分</w:t>
            </w:r>
            <w:r w:rsidR="007024AD">
              <w:rPr>
                <w:rFonts w:asciiTheme="minorHAnsi" w:eastAsiaTheme="minorEastAsia" w:hAnsiTheme="minorHAnsi" w:cstheme="minorBidi"/>
                <w:noProof/>
                <w:szCs w:val="22"/>
              </w:rPr>
              <w:tab/>
            </w:r>
            <w:r w:rsidR="007024AD" w:rsidRPr="002A38EC">
              <w:rPr>
                <w:rStyle w:val="a5"/>
                <w:noProof/>
              </w:rPr>
              <w:t>风险揭示</w:t>
            </w:r>
            <w:r w:rsidR="007024AD">
              <w:rPr>
                <w:noProof/>
                <w:webHidden/>
              </w:rPr>
              <w:tab/>
            </w:r>
            <w:r w:rsidR="007024AD">
              <w:rPr>
                <w:noProof/>
                <w:webHidden/>
              </w:rPr>
              <w:fldChar w:fldCharType="begin"/>
            </w:r>
            <w:r w:rsidR="007024AD">
              <w:rPr>
                <w:noProof/>
                <w:webHidden/>
              </w:rPr>
              <w:instrText xml:space="preserve"> PAGEREF _Toc529547717 \h </w:instrText>
            </w:r>
            <w:r w:rsidR="007024AD">
              <w:rPr>
                <w:noProof/>
                <w:webHidden/>
              </w:rPr>
            </w:r>
            <w:r w:rsidR="007024AD">
              <w:rPr>
                <w:noProof/>
                <w:webHidden/>
              </w:rPr>
              <w:fldChar w:fldCharType="separate"/>
            </w:r>
            <w:r w:rsidR="00C27BB5">
              <w:rPr>
                <w:noProof/>
                <w:webHidden/>
              </w:rPr>
              <w:t>57</w:t>
            </w:r>
            <w:r w:rsidR="007024AD">
              <w:rPr>
                <w:noProof/>
                <w:webHidden/>
              </w:rPr>
              <w:fldChar w:fldCharType="end"/>
            </w:r>
          </w:hyperlink>
        </w:p>
        <w:p w14:paraId="41721C62" w14:textId="6BF2A84A" w:rsidR="007024AD" w:rsidRDefault="00F568BA">
          <w:pPr>
            <w:pStyle w:val="23"/>
            <w:tabs>
              <w:tab w:val="left" w:pos="1680"/>
            </w:tabs>
            <w:rPr>
              <w:rFonts w:asciiTheme="minorHAnsi" w:eastAsiaTheme="minorEastAsia" w:hAnsiTheme="minorHAnsi" w:cstheme="minorBidi"/>
              <w:noProof/>
              <w:szCs w:val="22"/>
            </w:rPr>
          </w:pPr>
          <w:hyperlink w:anchor="_Toc529547718" w:history="1">
            <w:r w:rsidR="007024AD" w:rsidRPr="002A38EC">
              <w:rPr>
                <w:rStyle w:val="a5"/>
                <w:noProof/>
              </w:rPr>
              <w:t>第十七部分</w:t>
            </w:r>
            <w:r w:rsidR="007024AD">
              <w:rPr>
                <w:rFonts w:asciiTheme="minorHAnsi" w:eastAsiaTheme="minorEastAsia" w:hAnsiTheme="minorHAnsi" w:cstheme="minorBidi"/>
                <w:noProof/>
                <w:szCs w:val="22"/>
              </w:rPr>
              <w:tab/>
            </w:r>
            <w:r w:rsidR="007024AD" w:rsidRPr="002A38EC">
              <w:rPr>
                <w:rStyle w:val="a5"/>
                <w:noProof/>
              </w:rPr>
              <w:t>基金合同的变更、终止和基金财产的清算</w:t>
            </w:r>
            <w:r w:rsidR="007024AD">
              <w:rPr>
                <w:noProof/>
                <w:webHidden/>
              </w:rPr>
              <w:tab/>
            </w:r>
            <w:r w:rsidR="007024AD">
              <w:rPr>
                <w:noProof/>
                <w:webHidden/>
              </w:rPr>
              <w:fldChar w:fldCharType="begin"/>
            </w:r>
            <w:r w:rsidR="007024AD">
              <w:rPr>
                <w:noProof/>
                <w:webHidden/>
              </w:rPr>
              <w:instrText xml:space="preserve"> PAGEREF _Toc529547718 \h </w:instrText>
            </w:r>
            <w:r w:rsidR="007024AD">
              <w:rPr>
                <w:noProof/>
                <w:webHidden/>
              </w:rPr>
            </w:r>
            <w:r w:rsidR="007024AD">
              <w:rPr>
                <w:noProof/>
                <w:webHidden/>
              </w:rPr>
              <w:fldChar w:fldCharType="separate"/>
            </w:r>
            <w:r w:rsidR="00C27BB5">
              <w:rPr>
                <w:noProof/>
                <w:webHidden/>
              </w:rPr>
              <w:t>61</w:t>
            </w:r>
            <w:r w:rsidR="007024AD">
              <w:rPr>
                <w:noProof/>
                <w:webHidden/>
              </w:rPr>
              <w:fldChar w:fldCharType="end"/>
            </w:r>
          </w:hyperlink>
        </w:p>
        <w:p w14:paraId="51B7A914" w14:textId="40FFD7D5" w:rsidR="007024AD" w:rsidRDefault="00F568BA">
          <w:pPr>
            <w:pStyle w:val="23"/>
            <w:tabs>
              <w:tab w:val="left" w:pos="1680"/>
            </w:tabs>
            <w:rPr>
              <w:rFonts w:asciiTheme="minorHAnsi" w:eastAsiaTheme="minorEastAsia" w:hAnsiTheme="minorHAnsi" w:cstheme="minorBidi"/>
              <w:noProof/>
              <w:szCs w:val="22"/>
            </w:rPr>
          </w:pPr>
          <w:hyperlink w:anchor="_Toc529547719" w:history="1">
            <w:r w:rsidR="007024AD" w:rsidRPr="002A38EC">
              <w:rPr>
                <w:rStyle w:val="a5"/>
                <w:noProof/>
              </w:rPr>
              <w:t>第十八部分</w:t>
            </w:r>
            <w:r w:rsidR="007024AD">
              <w:rPr>
                <w:rFonts w:asciiTheme="minorHAnsi" w:eastAsiaTheme="minorEastAsia" w:hAnsiTheme="minorHAnsi" w:cstheme="minorBidi"/>
                <w:noProof/>
                <w:szCs w:val="22"/>
              </w:rPr>
              <w:tab/>
            </w:r>
            <w:r w:rsidR="007024AD" w:rsidRPr="002A38EC">
              <w:rPr>
                <w:rStyle w:val="a5"/>
                <w:noProof/>
              </w:rPr>
              <w:t>基金合同的内容摘要</w:t>
            </w:r>
            <w:r w:rsidR="007024AD">
              <w:rPr>
                <w:noProof/>
                <w:webHidden/>
              </w:rPr>
              <w:tab/>
            </w:r>
            <w:r w:rsidR="007024AD">
              <w:rPr>
                <w:noProof/>
                <w:webHidden/>
              </w:rPr>
              <w:fldChar w:fldCharType="begin"/>
            </w:r>
            <w:r w:rsidR="007024AD">
              <w:rPr>
                <w:noProof/>
                <w:webHidden/>
              </w:rPr>
              <w:instrText xml:space="preserve"> PAGEREF _Toc529547719 \h </w:instrText>
            </w:r>
            <w:r w:rsidR="007024AD">
              <w:rPr>
                <w:noProof/>
                <w:webHidden/>
              </w:rPr>
            </w:r>
            <w:r w:rsidR="007024AD">
              <w:rPr>
                <w:noProof/>
                <w:webHidden/>
              </w:rPr>
              <w:fldChar w:fldCharType="separate"/>
            </w:r>
            <w:r w:rsidR="00C27BB5">
              <w:rPr>
                <w:noProof/>
                <w:webHidden/>
              </w:rPr>
              <w:t>63</w:t>
            </w:r>
            <w:r w:rsidR="007024AD">
              <w:rPr>
                <w:noProof/>
                <w:webHidden/>
              </w:rPr>
              <w:fldChar w:fldCharType="end"/>
            </w:r>
          </w:hyperlink>
        </w:p>
        <w:p w14:paraId="0DDE3711" w14:textId="72CCFA8A" w:rsidR="007024AD" w:rsidRDefault="00F568BA">
          <w:pPr>
            <w:pStyle w:val="23"/>
            <w:tabs>
              <w:tab w:val="left" w:pos="1680"/>
            </w:tabs>
            <w:rPr>
              <w:rFonts w:asciiTheme="minorHAnsi" w:eastAsiaTheme="minorEastAsia" w:hAnsiTheme="minorHAnsi" w:cstheme="minorBidi"/>
              <w:noProof/>
              <w:szCs w:val="22"/>
            </w:rPr>
          </w:pPr>
          <w:hyperlink w:anchor="_Toc529547720" w:history="1">
            <w:r w:rsidR="007024AD" w:rsidRPr="002A38EC">
              <w:rPr>
                <w:rStyle w:val="a5"/>
                <w:noProof/>
              </w:rPr>
              <w:t>第十九部分</w:t>
            </w:r>
            <w:r w:rsidR="007024AD">
              <w:rPr>
                <w:rFonts w:asciiTheme="minorHAnsi" w:eastAsiaTheme="minorEastAsia" w:hAnsiTheme="minorHAnsi" w:cstheme="minorBidi"/>
                <w:noProof/>
                <w:szCs w:val="22"/>
              </w:rPr>
              <w:tab/>
            </w:r>
            <w:r w:rsidR="007024AD" w:rsidRPr="002A38EC">
              <w:rPr>
                <w:rStyle w:val="a5"/>
                <w:noProof/>
              </w:rPr>
              <w:t>基金托管协议的内容摘要</w:t>
            </w:r>
            <w:r w:rsidR="007024AD">
              <w:rPr>
                <w:noProof/>
                <w:webHidden/>
              </w:rPr>
              <w:tab/>
            </w:r>
            <w:r w:rsidR="007024AD">
              <w:rPr>
                <w:noProof/>
                <w:webHidden/>
              </w:rPr>
              <w:fldChar w:fldCharType="begin"/>
            </w:r>
            <w:r w:rsidR="007024AD">
              <w:rPr>
                <w:noProof/>
                <w:webHidden/>
              </w:rPr>
              <w:instrText xml:space="preserve"> PAGEREF _Toc529547720 \h </w:instrText>
            </w:r>
            <w:r w:rsidR="007024AD">
              <w:rPr>
                <w:noProof/>
                <w:webHidden/>
              </w:rPr>
            </w:r>
            <w:r w:rsidR="007024AD">
              <w:rPr>
                <w:noProof/>
                <w:webHidden/>
              </w:rPr>
              <w:fldChar w:fldCharType="separate"/>
            </w:r>
            <w:r w:rsidR="00C27BB5">
              <w:rPr>
                <w:noProof/>
                <w:webHidden/>
              </w:rPr>
              <w:t>83</w:t>
            </w:r>
            <w:r w:rsidR="007024AD">
              <w:rPr>
                <w:noProof/>
                <w:webHidden/>
              </w:rPr>
              <w:fldChar w:fldCharType="end"/>
            </w:r>
          </w:hyperlink>
        </w:p>
        <w:p w14:paraId="20F32FA4" w14:textId="723965BF" w:rsidR="007024AD" w:rsidRDefault="00F568BA">
          <w:pPr>
            <w:pStyle w:val="23"/>
            <w:tabs>
              <w:tab w:val="left" w:pos="1680"/>
            </w:tabs>
            <w:rPr>
              <w:rFonts w:asciiTheme="minorHAnsi" w:eastAsiaTheme="minorEastAsia" w:hAnsiTheme="minorHAnsi" w:cstheme="minorBidi"/>
              <w:noProof/>
              <w:szCs w:val="22"/>
            </w:rPr>
          </w:pPr>
          <w:hyperlink w:anchor="_Toc529547721" w:history="1">
            <w:r w:rsidR="007024AD" w:rsidRPr="002A38EC">
              <w:rPr>
                <w:rStyle w:val="a5"/>
                <w:noProof/>
              </w:rPr>
              <w:t>第二十部分</w:t>
            </w:r>
            <w:r w:rsidR="007024AD">
              <w:rPr>
                <w:rFonts w:asciiTheme="minorHAnsi" w:eastAsiaTheme="minorEastAsia" w:hAnsiTheme="minorHAnsi" w:cstheme="minorBidi"/>
                <w:noProof/>
                <w:szCs w:val="22"/>
              </w:rPr>
              <w:tab/>
            </w:r>
            <w:r w:rsidR="007024AD" w:rsidRPr="002A38EC">
              <w:rPr>
                <w:rStyle w:val="a5"/>
                <w:noProof/>
              </w:rPr>
              <w:t>基金份额持有人服务</w:t>
            </w:r>
            <w:r w:rsidR="007024AD">
              <w:rPr>
                <w:noProof/>
                <w:webHidden/>
              </w:rPr>
              <w:tab/>
            </w:r>
            <w:r w:rsidR="007024AD">
              <w:rPr>
                <w:noProof/>
                <w:webHidden/>
              </w:rPr>
              <w:fldChar w:fldCharType="begin"/>
            </w:r>
            <w:r w:rsidR="007024AD">
              <w:rPr>
                <w:noProof/>
                <w:webHidden/>
              </w:rPr>
              <w:instrText xml:space="preserve"> PAGEREF _Toc529547721 \h </w:instrText>
            </w:r>
            <w:r w:rsidR="007024AD">
              <w:rPr>
                <w:noProof/>
                <w:webHidden/>
              </w:rPr>
            </w:r>
            <w:r w:rsidR="007024AD">
              <w:rPr>
                <w:noProof/>
                <w:webHidden/>
              </w:rPr>
              <w:fldChar w:fldCharType="separate"/>
            </w:r>
            <w:r w:rsidR="00C27BB5">
              <w:rPr>
                <w:noProof/>
                <w:webHidden/>
              </w:rPr>
              <w:t>97</w:t>
            </w:r>
            <w:r w:rsidR="007024AD">
              <w:rPr>
                <w:noProof/>
                <w:webHidden/>
              </w:rPr>
              <w:fldChar w:fldCharType="end"/>
            </w:r>
          </w:hyperlink>
        </w:p>
        <w:p w14:paraId="2C775D5A" w14:textId="0BF1570F" w:rsidR="007024AD" w:rsidRDefault="00F568BA">
          <w:pPr>
            <w:pStyle w:val="23"/>
            <w:tabs>
              <w:tab w:val="left" w:pos="1680"/>
            </w:tabs>
            <w:rPr>
              <w:rFonts w:asciiTheme="minorHAnsi" w:eastAsiaTheme="minorEastAsia" w:hAnsiTheme="minorHAnsi" w:cstheme="minorBidi"/>
              <w:noProof/>
              <w:szCs w:val="22"/>
            </w:rPr>
          </w:pPr>
          <w:hyperlink w:anchor="_Toc529547722" w:history="1">
            <w:r w:rsidR="007024AD" w:rsidRPr="002A38EC">
              <w:rPr>
                <w:rStyle w:val="a5"/>
                <w:noProof/>
              </w:rPr>
              <w:t>第二十一部分</w:t>
            </w:r>
            <w:r w:rsidR="007024AD">
              <w:rPr>
                <w:rFonts w:asciiTheme="minorHAnsi" w:eastAsiaTheme="minorEastAsia" w:hAnsiTheme="minorHAnsi" w:cstheme="minorBidi"/>
                <w:noProof/>
                <w:szCs w:val="22"/>
              </w:rPr>
              <w:tab/>
            </w:r>
            <w:r w:rsidR="007024AD" w:rsidRPr="002A38EC">
              <w:rPr>
                <w:rStyle w:val="a5"/>
                <w:noProof/>
              </w:rPr>
              <w:t>其他应披露事项</w:t>
            </w:r>
            <w:r w:rsidR="007024AD">
              <w:rPr>
                <w:noProof/>
                <w:webHidden/>
              </w:rPr>
              <w:tab/>
            </w:r>
            <w:r w:rsidR="007024AD">
              <w:rPr>
                <w:noProof/>
                <w:webHidden/>
              </w:rPr>
              <w:fldChar w:fldCharType="begin"/>
            </w:r>
            <w:r w:rsidR="007024AD">
              <w:rPr>
                <w:noProof/>
                <w:webHidden/>
              </w:rPr>
              <w:instrText xml:space="preserve"> PAGEREF _Toc529547722 \h </w:instrText>
            </w:r>
            <w:r w:rsidR="007024AD">
              <w:rPr>
                <w:noProof/>
                <w:webHidden/>
              </w:rPr>
            </w:r>
            <w:r w:rsidR="007024AD">
              <w:rPr>
                <w:noProof/>
                <w:webHidden/>
              </w:rPr>
              <w:fldChar w:fldCharType="separate"/>
            </w:r>
            <w:r w:rsidR="00C27BB5">
              <w:rPr>
                <w:noProof/>
                <w:webHidden/>
              </w:rPr>
              <w:t>99</w:t>
            </w:r>
            <w:r w:rsidR="007024AD">
              <w:rPr>
                <w:noProof/>
                <w:webHidden/>
              </w:rPr>
              <w:fldChar w:fldCharType="end"/>
            </w:r>
          </w:hyperlink>
        </w:p>
        <w:p w14:paraId="7A451710" w14:textId="1D70B836" w:rsidR="007024AD" w:rsidRDefault="00F568BA">
          <w:pPr>
            <w:pStyle w:val="23"/>
            <w:tabs>
              <w:tab w:val="left" w:pos="1680"/>
            </w:tabs>
            <w:rPr>
              <w:rFonts w:asciiTheme="minorHAnsi" w:eastAsiaTheme="minorEastAsia" w:hAnsiTheme="minorHAnsi" w:cstheme="minorBidi"/>
              <w:noProof/>
              <w:szCs w:val="22"/>
            </w:rPr>
          </w:pPr>
          <w:hyperlink w:anchor="_Toc529547723" w:history="1">
            <w:r w:rsidR="007024AD" w:rsidRPr="002A38EC">
              <w:rPr>
                <w:rStyle w:val="a5"/>
                <w:noProof/>
              </w:rPr>
              <w:t>第二十二部分</w:t>
            </w:r>
            <w:r w:rsidR="007024AD">
              <w:rPr>
                <w:rFonts w:asciiTheme="minorHAnsi" w:eastAsiaTheme="minorEastAsia" w:hAnsiTheme="minorHAnsi" w:cstheme="minorBidi"/>
                <w:noProof/>
                <w:szCs w:val="22"/>
              </w:rPr>
              <w:tab/>
            </w:r>
            <w:r w:rsidR="007024AD" w:rsidRPr="002A38EC">
              <w:rPr>
                <w:rStyle w:val="a5"/>
                <w:noProof/>
              </w:rPr>
              <w:t>招募说明书存放及其查阅方式</w:t>
            </w:r>
            <w:r w:rsidR="007024AD">
              <w:rPr>
                <w:noProof/>
                <w:webHidden/>
              </w:rPr>
              <w:tab/>
            </w:r>
            <w:r w:rsidR="007024AD">
              <w:rPr>
                <w:noProof/>
                <w:webHidden/>
              </w:rPr>
              <w:fldChar w:fldCharType="begin"/>
            </w:r>
            <w:r w:rsidR="007024AD">
              <w:rPr>
                <w:noProof/>
                <w:webHidden/>
              </w:rPr>
              <w:instrText xml:space="preserve"> PAGEREF _Toc529547723 \h </w:instrText>
            </w:r>
            <w:r w:rsidR="007024AD">
              <w:rPr>
                <w:noProof/>
                <w:webHidden/>
              </w:rPr>
            </w:r>
            <w:r w:rsidR="007024AD">
              <w:rPr>
                <w:noProof/>
                <w:webHidden/>
              </w:rPr>
              <w:fldChar w:fldCharType="separate"/>
            </w:r>
            <w:r w:rsidR="00C27BB5">
              <w:rPr>
                <w:noProof/>
                <w:webHidden/>
              </w:rPr>
              <w:t>100</w:t>
            </w:r>
            <w:r w:rsidR="007024AD">
              <w:rPr>
                <w:noProof/>
                <w:webHidden/>
              </w:rPr>
              <w:fldChar w:fldCharType="end"/>
            </w:r>
          </w:hyperlink>
        </w:p>
        <w:p w14:paraId="4792CB0E" w14:textId="29DE4A6E" w:rsidR="007024AD" w:rsidRDefault="00F568BA">
          <w:pPr>
            <w:pStyle w:val="23"/>
            <w:tabs>
              <w:tab w:val="left" w:pos="1680"/>
            </w:tabs>
            <w:rPr>
              <w:rFonts w:asciiTheme="minorHAnsi" w:eastAsiaTheme="minorEastAsia" w:hAnsiTheme="minorHAnsi" w:cstheme="minorBidi"/>
              <w:noProof/>
              <w:szCs w:val="22"/>
            </w:rPr>
          </w:pPr>
          <w:hyperlink w:anchor="_Toc529547724" w:history="1">
            <w:r w:rsidR="007024AD" w:rsidRPr="002A38EC">
              <w:rPr>
                <w:rStyle w:val="a5"/>
                <w:noProof/>
              </w:rPr>
              <w:t>第二十三部分</w:t>
            </w:r>
            <w:r w:rsidR="007024AD">
              <w:rPr>
                <w:rFonts w:asciiTheme="minorHAnsi" w:eastAsiaTheme="minorEastAsia" w:hAnsiTheme="minorHAnsi" w:cstheme="minorBidi"/>
                <w:noProof/>
                <w:szCs w:val="22"/>
              </w:rPr>
              <w:tab/>
            </w:r>
            <w:r w:rsidR="007024AD" w:rsidRPr="002A38EC">
              <w:rPr>
                <w:rStyle w:val="a5"/>
                <w:noProof/>
              </w:rPr>
              <w:t>备查文件</w:t>
            </w:r>
            <w:r w:rsidR="007024AD">
              <w:rPr>
                <w:noProof/>
                <w:webHidden/>
              </w:rPr>
              <w:tab/>
            </w:r>
            <w:r w:rsidR="007024AD">
              <w:rPr>
                <w:noProof/>
                <w:webHidden/>
              </w:rPr>
              <w:fldChar w:fldCharType="begin"/>
            </w:r>
            <w:r w:rsidR="007024AD">
              <w:rPr>
                <w:noProof/>
                <w:webHidden/>
              </w:rPr>
              <w:instrText xml:space="preserve"> PAGEREF _Toc529547724 \h </w:instrText>
            </w:r>
            <w:r w:rsidR="007024AD">
              <w:rPr>
                <w:noProof/>
                <w:webHidden/>
              </w:rPr>
            </w:r>
            <w:r w:rsidR="007024AD">
              <w:rPr>
                <w:noProof/>
                <w:webHidden/>
              </w:rPr>
              <w:fldChar w:fldCharType="separate"/>
            </w:r>
            <w:r w:rsidR="00C27BB5">
              <w:rPr>
                <w:noProof/>
                <w:webHidden/>
              </w:rPr>
              <w:t>101</w:t>
            </w:r>
            <w:r w:rsidR="007024AD">
              <w:rPr>
                <w:noProof/>
                <w:webHidden/>
              </w:rPr>
              <w:fldChar w:fldCharType="end"/>
            </w:r>
          </w:hyperlink>
        </w:p>
        <w:p w14:paraId="10E33A18" w14:textId="7A769961" w:rsidR="00FB7F63" w:rsidRPr="00C34E47" w:rsidRDefault="00AB15EC" w:rsidP="00F05D2A">
          <w:pPr>
            <w:spacing w:line="360" w:lineRule="auto"/>
          </w:pPr>
          <w:r w:rsidRPr="00C34E47">
            <w:fldChar w:fldCharType="end"/>
          </w:r>
        </w:p>
      </w:sdtContent>
    </w:sdt>
    <w:p w14:paraId="78385281" w14:textId="77777777" w:rsidR="00FB7F63" w:rsidRPr="00C34E47" w:rsidRDefault="00FB7F63" w:rsidP="00F05D2A">
      <w:pPr>
        <w:widowControl/>
        <w:spacing w:line="360" w:lineRule="auto"/>
        <w:jc w:val="left"/>
        <w:rPr>
          <w:sz w:val="30"/>
        </w:rPr>
      </w:pPr>
      <w:r w:rsidRPr="00C34E47">
        <w:rPr>
          <w:sz w:val="30"/>
        </w:rPr>
        <w:br w:type="page"/>
      </w:r>
    </w:p>
    <w:p w14:paraId="23C20A03" w14:textId="77777777" w:rsidR="002E3EC6" w:rsidRPr="00C34E47" w:rsidRDefault="002E3EC6" w:rsidP="00F05D2A">
      <w:pPr>
        <w:snapToGrid w:val="0"/>
        <w:spacing w:line="360" w:lineRule="auto"/>
        <w:jc w:val="center"/>
        <w:rPr>
          <w:sz w:val="30"/>
        </w:rPr>
      </w:pPr>
    </w:p>
    <w:p w14:paraId="6606E556" w14:textId="77777777" w:rsidR="002E3EC6" w:rsidRPr="00C34E47" w:rsidRDefault="002E3EC6" w:rsidP="00F05D2A">
      <w:pPr>
        <w:snapToGrid w:val="0"/>
        <w:spacing w:line="360" w:lineRule="auto"/>
        <w:jc w:val="center"/>
        <w:rPr>
          <w:rFonts w:ascii="宋体" w:hAnsi="宋体"/>
          <w:b/>
          <w:bCs/>
          <w:szCs w:val="21"/>
        </w:rPr>
      </w:pPr>
      <w:r w:rsidRPr="00C34E47">
        <w:rPr>
          <w:rFonts w:ascii="宋体" w:hAnsi="宋体" w:hint="eastAsia"/>
          <w:b/>
          <w:bCs/>
          <w:szCs w:val="21"/>
        </w:rPr>
        <w:t>重要提示</w:t>
      </w:r>
    </w:p>
    <w:p w14:paraId="319902B0" w14:textId="77777777" w:rsidR="002E3EC6" w:rsidRPr="00C34E47" w:rsidRDefault="002E3EC6" w:rsidP="00F05D2A">
      <w:pPr>
        <w:snapToGrid w:val="0"/>
        <w:spacing w:line="360" w:lineRule="auto"/>
        <w:rPr>
          <w:rFonts w:asciiTheme="minorEastAsia" w:eastAsiaTheme="minorEastAsia" w:hAnsiTheme="minorEastAsia"/>
          <w:szCs w:val="21"/>
        </w:rPr>
      </w:pPr>
    </w:p>
    <w:p w14:paraId="5608E9BC" w14:textId="77C52B9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本基金经中国证监会</w:t>
      </w:r>
      <w:r w:rsidR="006A0922">
        <w:rPr>
          <w:rFonts w:hAnsi="宋体"/>
          <w:bCs/>
          <w:szCs w:val="21"/>
        </w:rPr>
        <w:t>2019</w:t>
      </w:r>
      <w:r w:rsidR="00CE409B" w:rsidRPr="004F5BE4">
        <w:rPr>
          <w:rFonts w:hAnsi="宋体"/>
          <w:bCs/>
          <w:szCs w:val="21"/>
        </w:rPr>
        <w:t>年</w:t>
      </w:r>
      <w:r w:rsidR="006A0922">
        <w:rPr>
          <w:rFonts w:hAnsi="宋体"/>
          <w:szCs w:val="21"/>
        </w:rPr>
        <w:t>7</w:t>
      </w:r>
      <w:r w:rsidR="00CE409B" w:rsidRPr="004F5BE4">
        <w:rPr>
          <w:rFonts w:hAnsi="宋体"/>
          <w:bCs/>
          <w:szCs w:val="21"/>
        </w:rPr>
        <w:t>月</w:t>
      </w:r>
      <w:r w:rsidR="006A0922">
        <w:rPr>
          <w:rFonts w:hAnsi="宋体"/>
          <w:szCs w:val="21"/>
        </w:rPr>
        <w:t>15</w:t>
      </w:r>
      <w:r w:rsidR="00CE409B" w:rsidRPr="004F5BE4">
        <w:rPr>
          <w:rFonts w:hAnsi="宋体"/>
          <w:bCs/>
          <w:szCs w:val="21"/>
        </w:rPr>
        <w:t>日证监许可</w:t>
      </w:r>
      <w:r w:rsidR="00CE409B" w:rsidRPr="004F5BE4">
        <w:rPr>
          <w:rFonts w:hAnsi="宋体"/>
          <w:bCs/>
          <w:szCs w:val="21"/>
        </w:rPr>
        <w:t>[</w:t>
      </w:r>
      <w:r w:rsidR="006A0922">
        <w:rPr>
          <w:rFonts w:hAnsi="宋体"/>
          <w:bCs/>
          <w:szCs w:val="21"/>
        </w:rPr>
        <w:t>2019</w:t>
      </w:r>
      <w:r w:rsidR="00CE409B" w:rsidRPr="004F5BE4">
        <w:rPr>
          <w:rFonts w:hAnsi="宋体"/>
          <w:bCs/>
          <w:szCs w:val="21"/>
        </w:rPr>
        <w:t>]</w:t>
      </w:r>
      <w:r w:rsidR="006A0922">
        <w:rPr>
          <w:rFonts w:hAnsi="宋体"/>
          <w:szCs w:val="21"/>
        </w:rPr>
        <w:t>1289</w:t>
      </w:r>
      <w:r w:rsidR="00CE409B" w:rsidRPr="004F5BE4">
        <w:rPr>
          <w:rFonts w:hAnsi="宋体"/>
          <w:bCs/>
          <w:szCs w:val="21"/>
        </w:rPr>
        <w:t>号</w:t>
      </w:r>
      <w:r w:rsidRPr="00C34E47">
        <w:rPr>
          <w:rFonts w:ascii="宋体" w:hAnsi="宋体" w:hint="eastAsia"/>
          <w:bCs/>
          <w:szCs w:val="21"/>
        </w:rPr>
        <w:t>文注册募集。</w:t>
      </w:r>
    </w:p>
    <w:p w14:paraId="2EFBBC4C" w14:textId="7777777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7371C6" w14:textId="5D7509AA" w:rsidR="003450DA" w:rsidRPr="00DE006E" w:rsidRDefault="003450DA" w:rsidP="003450DA">
      <w:pPr>
        <w:snapToGrid w:val="0"/>
        <w:spacing w:line="360" w:lineRule="auto"/>
        <w:ind w:firstLineChars="196" w:firstLine="412"/>
        <w:rPr>
          <w:rFonts w:ascii="Cambria" w:hAnsi="Cambria"/>
          <w:szCs w:val="21"/>
        </w:rPr>
      </w:pPr>
      <w:r w:rsidRPr="00DE006E">
        <w:rPr>
          <w:rFonts w:ascii="Cambria" w:hAnsi="Cambria" w:hint="eastAsia"/>
          <w:szCs w:val="21"/>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w:t>
      </w:r>
      <w:r w:rsidR="00DC3227">
        <w:rPr>
          <w:rFonts w:ascii="Cambria" w:hAnsi="Cambria" w:hint="eastAsia"/>
          <w:szCs w:val="21"/>
        </w:rPr>
        <w:t>债券</w:t>
      </w:r>
      <w:r w:rsidR="00DC3227">
        <w:rPr>
          <w:rFonts w:ascii="Cambria" w:hAnsi="Cambria"/>
          <w:szCs w:val="21"/>
        </w:rPr>
        <w:t>、</w:t>
      </w:r>
      <w:r w:rsidRPr="00DE006E">
        <w:rPr>
          <w:rFonts w:ascii="Cambria" w:hAnsi="Cambria" w:hint="eastAsia"/>
          <w:szCs w:val="21"/>
        </w:rPr>
        <w:t>资产支持证券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w:t>
      </w:r>
      <w:r w:rsidR="00EE46C0">
        <w:rPr>
          <w:rFonts w:ascii="Cambria" w:hAnsi="Cambria" w:hint="eastAsia"/>
          <w:szCs w:val="21"/>
        </w:rPr>
        <w:t>；基金合同终止的风险</w:t>
      </w:r>
      <w:r w:rsidRPr="00DE006E">
        <w:rPr>
          <w:rFonts w:ascii="Cambria" w:hAnsi="Cambria" w:hint="eastAsia"/>
          <w:szCs w:val="21"/>
        </w:rPr>
        <w:t>。本基金的一般风险及特有风险详见本招募说明书的“风险揭示”部分。</w:t>
      </w:r>
    </w:p>
    <w:p w14:paraId="09E07B52" w14:textId="77777777" w:rsidR="002E3EC6" w:rsidRPr="00C34E47" w:rsidRDefault="003450DA" w:rsidP="00F05D2A">
      <w:pPr>
        <w:adjustRightInd w:val="0"/>
        <w:snapToGrid w:val="0"/>
        <w:spacing w:line="360" w:lineRule="auto"/>
        <w:ind w:firstLineChars="200" w:firstLine="420"/>
        <w:rPr>
          <w:rFonts w:ascii="宋体" w:hAnsi="宋体"/>
          <w:bCs/>
          <w:szCs w:val="21"/>
        </w:rPr>
      </w:pPr>
      <w:r w:rsidRPr="00B568A5">
        <w:rPr>
          <w:rFonts w:ascii="Cambria" w:hAnsi="Cambria" w:hint="eastAsia"/>
          <w:szCs w:val="21"/>
        </w:rPr>
        <w:t>基金不同于银行储蓄与债券，基金投资人有可能获得较高的收益，也有可能损失本金。</w:t>
      </w:r>
      <w:r w:rsidR="002E3EC6" w:rsidRPr="00C34E47">
        <w:rPr>
          <w:rFonts w:ascii="宋体" w:hAnsi="宋体" w:hint="eastAsia"/>
          <w:bCs/>
          <w:szCs w:val="21"/>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14:paraId="03E7A9B9" w14:textId="77777777" w:rsidR="00330E0A" w:rsidRDefault="002E3EC6" w:rsidP="00F05D2A">
      <w:pPr>
        <w:widowControl/>
        <w:snapToGrid w:val="0"/>
        <w:spacing w:line="360" w:lineRule="auto"/>
        <w:jc w:val="left"/>
        <w:rPr>
          <w:rFonts w:asciiTheme="minorEastAsia" w:eastAsiaTheme="minorEastAsia" w:hAnsiTheme="minorEastAsia"/>
          <w:szCs w:val="21"/>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C34E47">
        <w:rPr>
          <w:rFonts w:asciiTheme="minorEastAsia" w:eastAsiaTheme="minorEastAsia" w:hAnsiTheme="minorEastAsia" w:hint="eastAsia"/>
          <w:szCs w:val="21"/>
        </w:rPr>
        <w:t>。</w:t>
      </w:r>
    </w:p>
    <w:p w14:paraId="6966C2C5" w14:textId="77777777" w:rsidR="002E3EC6" w:rsidRPr="00C34E47" w:rsidRDefault="002E3EC6" w:rsidP="00330E0A">
      <w:pPr>
        <w:snapToGrid w:val="0"/>
        <w:spacing w:line="360" w:lineRule="auto"/>
        <w:ind w:firstLineChars="200" w:firstLine="420"/>
        <w:rPr>
          <w:rFonts w:ascii="宋体" w:hAnsi="宋体"/>
        </w:rPr>
      </w:pPr>
      <w:r w:rsidRPr="00C34E47">
        <w:rPr>
          <w:rFonts w:ascii="宋体" w:hAnsi="宋体"/>
        </w:rPr>
        <w:br w:type="page"/>
      </w:r>
    </w:p>
    <w:p w14:paraId="264AF1FC" w14:textId="77777777" w:rsidR="002E3EC6" w:rsidRPr="00C34E47" w:rsidRDefault="002E3EC6" w:rsidP="00F05D2A">
      <w:pPr>
        <w:snapToGrid w:val="0"/>
        <w:spacing w:line="360" w:lineRule="auto"/>
        <w:rPr>
          <w:rFonts w:ascii="宋体" w:hAnsi="宋体"/>
        </w:rPr>
      </w:pPr>
    </w:p>
    <w:p w14:paraId="24321209" w14:textId="77777777" w:rsidR="002E3EC6" w:rsidRPr="00C34E47" w:rsidRDefault="002E3EC6" w:rsidP="00F05D2A">
      <w:pPr>
        <w:pStyle w:val="21"/>
        <w:numPr>
          <w:ilvl w:val="0"/>
          <w:numId w:val="24"/>
        </w:numPr>
        <w:snapToGrid w:val="0"/>
        <w:spacing w:before="0" w:after="0" w:line="360" w:lineRule="auto"/>
        <w:jc w:val="left"/>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29547702"/>
      <w:bookmarkStart w:id="11" w:name="_Toc73936074"/>
      <w:bookmarkStart w:id="12" w:name="_Toc79132642"/>
      <w:bookmarkStart w:id="13" w:name="_Toc80103054"/>
      <w:bookmarkStart w:id="14" w:name="_Toc454720091"/>
      <w:bookmarkStart w:id="15" w:name="_Toc4917378"/>
      <w:bookmarkStart w:id="16" w:name="_Toc10604981"/>
      <w:r w:rsidRPr="00C34E47">
        <w:rPr>
          <w:rFonts w:hint="eastAsia"/>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2FEAB3AB" w14:textId="77777777" w:rsidR="00F31FC5" w:rsidRDefault="00F31FC5" w:rsidP="00F05D2A">
      <w:pPr>
        <w:adjustRightInd w:val="0"/>
        <w:snapToGrid w:val="0"/>
        <w:spacing w:line="360" w:lineRule="auto"/>
        <w:ind w:firstLineChars="200" w:firstLine="420"/>
      </w:pPr>
    </w:p>
    <w:p w14:paraId="59FB7D23" w14:textId="39168B13"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hint="eastAsia"/>
        </w:rPr>
        <w:t>本招募说明书</w:t>
      </w:r>
      <w:r w:rsidRPr="00C34E47">
        <w:rPr>
          <w:rFonts w:ascii="宋体" w:hAnsi="宋体" w:hint="eastAsia"/>
          <w:szCs w:val="21"/>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785EF3">
        <w:rPr>
          <w:rFonts w:hint="eastAsia"/>
          <w:bCs/>
          <w:szCs w:val="21"/>
        </w:rPr>
        <w:t>、</w:t>
      </w:r>
      <w:r w:rsidR="00785EF3" w:rsidRPr="00BD5874">
        <w:rPr>
          <w:bCs/>
          <w:szCs w:val="21"/>
        </w:rPr>
        <w:t>《公开募集开放式证券投资基金流动性风险管理规定》</w:t>
      </w:r>
      <w:r w:rsidRPr="00C34E47">
        <w:rPr>
          <w:rFonts w:ascii="宋体" w:hAnsi="宋体" w:hint="eastAsia"/>
          <w:szCs w:val="21"/>
        </w:rPr>
        <w:t>以及《</w:t>
      </w:r>
      <w:r w:rsidR="003301B1">
        <w:rPr>
          <w:rFonts w:ascii="宋体" w:hAnsi="宋体" w:hint="eastAsia"/>
          <w:szCs w:val="21"/>
        </w:rPr>
        <w:t>南方皓元短债债券型证券投资基金</w:t>
      </w:r>
      <w:r w:rsidRPr="00C34E47">
        <w:rPr>
          <w:rFonts w:ascii="宋体" w:hAnsi="宋体" w:hint="eastAsia"/>
          <w:szCs w:val="21"/>
        </w:rPr>
        <w:t>基金合同》编写。</w:t>
      </w:r>
    </w:p>
    <w:p w14:paraId="1FFC95A3"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8055399" w14:textId="77777777" w:rsidR="002E3EC6" w:rsidRPr="00C34E47" w:rsidRDefault="002E3EC6" w:rsidP="00F05D2A">
      <w:pPr>
        <w:snapToGrid w:val="0"/>
        <w:spacing w:line="360" w:lineRule="auto"/>
        <w:ind w:firstLine="539"/>
        <w:rPr>
          <w:szCs w:val="23"/>
        </w:rPr>
      </w:pPr>
      <w:r w:rsidRPr="00C34E47">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C34E47">
        <w:rPr>
          <w:rFonts w:hint="eastAsia"/>
          <w:szCs w:val="23"/>
        </w:rPr>
        <w:t>。</w:t>
      </w:r>
    </w:p>
    <w:p w14:paraId="3F64F610" w14:textId="77777777" w:rsidR="002E3EC6" w:rsidRPr="00C34E47" w:rsidRDefault="00330E0A" w:rsidP="00F05D2A">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1F40A9B8" w14:textId="77777777" w:rsidR="002E3EC6" w:rsidRPr="00C34E47" w:rsidRDefault="002E3EC6" w:rsidP="00F05D2A">
      <w:pPr>
        <w:snapToGrid w:val="0"/>
        <w:spacing w:line="360" w:lineRule="auto"/>
        <w:ind w:firstLineChars="200" w:firstLine="420"/>
        <w:rPr>
          <w:szCs w:val="23"/>
        </w:rPr>
      </w:pPr>
    </w:p>
    <w:p w14:paraId="0EBBAC86" w14:textId="77777777" w:rsidR="002E3EC6" w:rsidRPr="00C34E47" w:rsidRDefault="002E3EC6" w:rsidP="00F05D2A">
      <w:pPr>
        <w:snapToGrid w:val="0"/>
        <w:spacing w:line="360" w:lineRule="auto"/>
        <w:ind w:firstLineChars="200" w:firstLine="420"/>
        <w:rPr>
          <w:szCs w:val="23"/>
        </w:rPr>
      </w:pPr>
    </w:p>
    <w:p w14:paraId="50D63864" w14:textId="77777777" w:rsidR="002E3EC6" w:rsidRPr="00C34E47" w:rsidRDefault="002E3EC6" w:rsidP="00F05D2A">
      <w:pPr>
        <w:snapToGrid w:val="0"/>
        <w:spacing w:line="360" w:lineRule="auto"/>
        <w:ind w:firstLineChars="200" w:firstLine="420"/>
        <w:rPr>
          <w:szCs w:val="23"/>
        </w:rPr>
      </w:pPr>
      <w:r w:rsidRPr="00C34E47">
        <w:rPr>
          <w:szCs w:val="23"/>
        </w:rPr>
        <w:br w:type="page"/>
      </w:r>
    </w:p>
    <w:p w14:paraId="453E3882" w14:textId="77777777" w:rsidR="002E3EC6" w:rsidRPr="00C34E47" w:rsidRDefault="002E3EC6" w:rsidP="00F05D2A">
      <w:pPr>
        <w:pStyle w:val="21"/>
        <w:numPr>
          <w:ilvl w:val="0"/>
          <w:numId w:val="24"/>
        </w:numPr>
        <w:snapToGrid w:val="0"/>
        <w:spacing w:before="0" w:after="0" w:line="360" w:lineRule="auto"/>
        <w:jc w:val="left"/>
      </w:pPr>
      <w:bookmarkStart w:id="17" w:name="_Toc327902623"/>
      <w:bookmarkStart w:id="18" w:name="_Toc332013110"/>
      <w:bookmarkStart w:id="19" w:name="_Toc335899833"/>
      <w:bookmarkStart w:id="20" w:name="_Toc336606227"/>
      <w:bookmarkStart w:id="21" w:name="_Toc369510008"/>
      <w:bookmarkStart w:id="22" w:name="_Toc411503263"/>
      <w:bookmarkStart w:id="23" w:name="_Toc529547703"/>
      <w:r w:rsidRPr="00C34E47">
        <w:rPr>
          <w:rFonts w:hint="eastAsia"/>
        </w:rPr>
        <w:lastRenderedPageBreak/>
        <w:t>释义</w:t>
      </w:r>
      <w:bookmarkEnd w:id="17"/>
      <w:bookmarkEnd w:id="18"/>
      <w:bookmarkEnd w:id="19"/>
      <w:bookmarkEnd w:id="20"/>
      <w:bookmarkEnd w:id="21"/>
      <w:bookmarkEnd w:id="22"/>
      <w:bookmarkEnd w:id="23"/>
    </w:p>
    <w:p w14:paraId="07B447F2" w14:textId="77777777" w:rsidR="008E5C14" w:rsidRDefault="008E5C14" w:rsidP="008E5C14">
      <w:pPr>
        <w:snapToGrid w:val="0"/>
        <w:spacing w:line="360" w:lineRule="auto"/>
        <w:ind w:firstLineChars="200" w:firstLine="420"/>
        <w:rPr>
          <w:rFonts w:ascii="宋体"/>
          <w:szCs w:val="21"/>
        </w:rPr>
      </w:pPr>
    </w:p>
    <w:p w14:paraId="7D7E725D" w14:textId="2F48676B" w:rsidR="008E5C14" w:rsidRPr="008E5C14" w:rsidRDefault="008E5C14" w:rsidP="008E5C14">
      <w:pPr>
        <w:snapToGrid w:val="0"/>
        <w:spacing w:line="360" w:lineRule="auto"/>
        <w:ind w:firstLineChars="200" w:firstLine="420"/>
        <w:rPr>
          <w:rFonts w:ascii="宋体"/>
          <w:szCs w:val="21"/>
        </w:rPr>
      </w:pPr>
      <w:r w:rsidRPr="008E5C14">
        <w:rPr>
          <w:rFonts w:ascii="宋体" w:hint="eastAsia"/>
          <w:szCs w:val="21"/>
        </w:rPr>
        <w:t>在本</w:t>
      </w:r>
      <w:r>
        <w:rPr>
          <w:rFonts w:ascii="宋体" w:hint="eastAsia"/>
          <w:szCs w:val="21"/>
        </w:rPr>
        <w:t>招募说明书</w:t>
      </w:r>
      <w:r w:rsidRPr="008E5C14">
        <w:rPr>
          <w:rFonts w:ascii="宋体" w:hint="eastAsia"/>
          <w:szCs w:val="21"/>
        </w:rPr>
        <w:t>中，除非文意另有所指，下列词语或简称具有如下含义：</w:t>
      </w:r>
    </w:p>
    <w:p w14:paraId="6189D3BF" w14:textId="6F61C5CA"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1、基金或本基金：指南方皓元短债债券型证券投资基金</w:t>
      </w:r>
    </w:p>
    <w:p w14:paraId="7F8D2C36" w14:textId="01907E37"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2、基金管理人：指南方基金管理股份有限公司</w:t>
      </w:r>
    </w:p>
    <w:p w14:paraId="65E60E0C" w14:textId="74E50D19"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3、基金托管人：指中国农业银行股份有限公司</w:t>
      </w:r>
    </w:p>
    <w:p w14:paraId="45B5DB12" w14:textId="02E47F90"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4、基金合同</w:t>
      </w:r>
      <w:r>
        <w:rPr>
          <w:rFonts w:ascii="宋体" w:hint="eastAsia"/>
          <w:szCs w:val="21"/>
        </w:rPr>
        <w:t>：指《南方皓元短债债券型证券投资基金基金合同》及对</w:t>
      </w:r>
      <w:r w:rsidRPr="003301B1">
        <w:rPr>
          <w:rFonts w:ascii="宋体" w:hint="eastAsia"/>
          <w:szCs w:val="21"/>
        </w:rPr>
        <w:t>基金合同的任何有效修订和补充</w:t>
      </w:r>
    </w:p>
    <w:p w14:paraId="6CA20CEA" w14:textId="4692AAB4"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5、托管协议：指基金管理人与基金托管人就本基金签订之《南方皓元短债债券型证券投资基金托管协议》及对该托管协议的任何有效修订和补充</w:t>
      </w:r>
    </w:p>
    <w:p w14:paraId="1FD662DF" w14:textId="46BC6333"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6、招募说明书</w:t>
      </w:r>
      <w:r>
        <w:rPr>
          <w:rFonts w:ascii="宋体" w:hint="eastAsia"/>
          <w:szCs w:val="21"/>
        </w:rPr>
        <w:t>或</w:t>
      </w:r>
      <w:r>
        <w:rPr>
          <w:rFonts w:ascii="宋体"/>
          <w:szCs w:val="21"/>
        </w:rPr>
        <w:t>本招募说明书</w:t>
      </w:r>
      <w:r w:rsidRPr="003301B1">
        <w:rPr>
          <w:rFonts w:ascii="宋体" w:hint="eastAsia"/>
          <w:szCs w:val="21"/>
        </w:rPr>
        <w:t>：指《南方皓元短债债券型证券投资基金招募说明书》及</w:t>
      </w:r>
      <w:r w:rsidR="00A372F4">
        <w:rPr>
          <w:rFonts w:ascii="宋体" w:hint="eastAsia"/>
          <w:szCs w:val="21"/>
        </w:rPr>
        <w:t>其</w:t>
      </w:r>
      <w:r w:rsidRPr="003301B1">
        <w:rPr>
          <w:rFonts w:ascii="宋体" w:hint="eastAsia"/>
          <w:szCs w:val="21"/>
        </w:rPr>
        <w:t>定期的更新</w:t>
      </w:r>
    </w:p>
    <w:p w14:paraId="7E9BD435" w14:textId="75C065A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7、基金份额发售公告：指《南方皓元短债债券型证券投资基金基金份额发售公告》</w:t>
      </w:r>
    </w:p>
    <w:p w14:paraId="3B28F53B" w14:textId="7BEF195E"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8、法律法规：指中国现行有效并公布实施的法律、行政法规、规范性文件、司法解释、行政规章以及其他对基金合同当事人有约束力的决定、决议、通知等</w:t>
      </w:r>
    </w:p>
    <w:p w14:paraId="2D54BB91" w14:textId="7157109E"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9、《基金法》：指2003年10月28日经第十届全国人民代表大会常务委员会第五次会议通过，经2012年12月28日第十一届全国人民代表大会常务委员会第三十次会议修订，自2013年6月1日起实施，并经2015年4月24日第十二届全国人民代表大会常务委员会第十四次会议《全国人民代表大会常务委员会关于修改&lt;中华人民共和国港口法&gt;等七部法律的决定》修正的《中华人民共和国证券投资基金法》及颁布机关对其不时做出的修订</w:t>
      </w:r>
    </w:p>
    <w:p w14:paraId="26AC6911" w14:textId="19CC9740"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10、《销售办法》：指中国证监会2013年3月15日颁布、同年6月1日实施的《证券投资基金销售管理办法》及颁布机关对其不时做出的修订</w:t>
      </w:r>
    </w:p>
    <w:p w14:paraId="3F477E47" w14:textId="3FA80394"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11、《信息披露办法》：指中国证监会2004年6月8日颁布、同年7月1日实施的《证券投资基金信息披露管理办法》及颁布机关对其不时做出的修订</w:t>
      </w:r>
    </w:p>
    <w:p w14:paraId="34C4401D" w14:textId="6D6D61F1"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12、《运作办法》：指中国证监会2014年7月7日颁布、同年8月8日实施的《公开募集证券投资基金运作管理办法》及颁布机关对其不时做出的修订</w:t>
      </w:r>
    </w:p>
    <w:p w14:paraId="67DC559A" w14:textId="4EE4C5D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13、《流动性风险管理规定》：指中国证监会2017年8月31日颁布、同年10月1日实施的《公开募集开放式证券投资基金流动性风险管理规定》及颁布机关对其不时做出的修订</w:t>
      </w:r>
    </w:p>
    <w:p w14:paraId="0ACCD036" w14:textId="0560F0CB"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14、中国证监会：指中国证券监督管理委员会</w:t>
      </w:r>
    </w:p>
    <w:p w14:paraId="6E5C643B" w14:textId="3C131EF4"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15、银行业监督管理机构：指中国人民银行和/或中国银行保险监督管理委员会</w:t>
      </w:r>
    </w:p>
    <w:p w14:paraId="697E299C" w14:textId="7DF6F955"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16、基金合同当事人：指受基金合同约束，根据基金合同享有权利并承担义务的法律主体，包括基金管理人、基金托管人和基金份额持有人</w:t>
      </w:r>
    </w:p>
    <w:p w14:paraId="280F4161" w14:textId="4872AA2B"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17、个人投资者：指依据有关法律法规规定可投资于证券投资基金的自然人</w:t>
      </w:r>
    </w:p>
    <w:p w14:paraId="6C4BFBCE" w14:textId="3086BA1D"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lastRenderedPageBreak/>
        <w:t>18、机构投资者：指依法可以投资证券投资基金的、在中华人民共和国境内合法登记并存续或经有关政府部门批准设立并存续的企业法人、事业法人、社会团体或其他组织</w:t>
      </w:r>
    </w:p>
    <w:p w14:paraId="3A07F84F" w14:textId="5439B00C"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19、合格境外机构投资者：指符合《合格境外机构投资者境内证券投资管理办法》（包括其不时修订）及相关法律法规规定可以投资于在中国境内依法募集的证券投资基金的中国境外的机构投资者</w:t>
      </w:r>
    </w:p>
    <w:p w14:paraId="5ECDCCE2" w14:textId="2587E5B7"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20、人民币合格境外机构投资者：指按照《人民币合格境外机构投资者境内证券投资试点办法》（包括其不时修订）及相关法律法规规定，运用来自境外的人民币资金进行境内证券投资的境外法人</w:t>
      </w:r>
    </w:p>
    <w:p w14:paraId="1839E04E" w14:textId="19A3194F"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21、投资人、投资者：指个人投资者、机构投资者、合格境外机构投资者和人民币合格境外机构投资者以及法律法规或中国证监会允许购买证券投资基金的其他投资人的合称</w:t>
      </w:r>
    </w:p>
    <w:p w14:paraId="7F5EE0E1" w14:textId="4B02BBBE"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22、基金份额持有人：指依基金合同和招募说明书合法取得基金份额的投资人</w:t>
      </w:r>
    </w:p>
    <w:p w14:paraId="75E6220E" w14:textId="0790E3FB"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23、A类基金份额：指在投资人认购/申购时收取前端认购/申购费用，且从本类别基金资产净值中不计提销售服务费的基金份额</w:t>
      </w:r>
    </w:p>
    <w:p w14:paraId="18B558EB" w14:textId="3A4768D3"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24、C类基金份额：指从本类别基金资产净值中计提销售服务费，且不收取认购/申购费用的基金份额</w:t>
      </w:r>
    </w:p>
    <w:p w14:paraId="0020DD28" w14:textId="25C7B542"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25、基金销售业务：指基金管理人或销售机构宣传推介基金，发售基金份额，办理基金份额的申购、赎回、转换、非交易过户、转托管及定投等业务</w:t>
      </w:r>
    </w:p>
    <w:p w14:paraId="07D0FA56" w14:textId="74FF8B3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26、销售机构：指南方基金管理股份有限公司以及符合《销售办法》和中国证监会规定的其他条件，取得基金销售业务资格并与基金管理人签订了基金销售服务协议，办理基金销售业务的机构</w:t>
      </w:r>
    </w:p>
    <w:p w14:paraId="77206E90" w14:textId="598F48C7"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27、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23E70CE" w14:textId="2370EF1E"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28、登记机构：指办理登记业务的机构。基金的登记机构为南方基金管理股份有限公司或接受南方基金管理股份有限公司委托代为办理登记业务的机构</w:t>
      </w:r>
    </w:p>
    <w:p w14:paraId="207A6C20" w14:textId="04B3D0BB"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29、基金账户：指登记机构为投资人开立的、记录其持有的、基金管理人所管理的基金份额余额及其变动情况的账户</w:t>
      </w:r>
    </w:p>
    <w:p w14:paraId="1392C093" w14:textId="2458C71F"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30、基金交易账户：指销售机构为投资人开立的、记录投资人通过该销售机构办理认购、申购、赎回等业务而引起的基金份额变动及结余情况的账户</w:t>
      </w:r>
    </w:p>
    <w:p w14:paraId="7FF27CAC" w14:textId="160D8E52"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31、基金合同生效日：指基金募集达到法律法规规定及基金合同规定的条件，基金管理人向中国证监会办理基金备案手续完毕，并获得中国证监会书面确认的日期</w:t>
      </w:r>
    </w:p>
    <w:p w14:paraId="14A5D84F" w14:textId="6FABCCEC"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32、基金合同终止日：指基金合同规定的基金合同终止事由出现后，基金财产清算完毕，清算结果报中国证监会备案并予以公告的日期</w:t>
      </w:r>
    </w:p>
    <w:p w14:paraId="3968120F" w14:textId="5D5B289C"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33、基金募集期：指自基金份额发售之日起至发售结束之日止的期间，最长不得超过3</w:t>
      </w:r>
      <w:r w:rsidRPr="003301B1">
        <w:rPr>
          <w:rFonts w:ascii="宋体" w:hint="eastAsia"/>
          <w:szCs w:val="21"/>
        </w:rPr>
        <w:lastRenderedPageBreak/>
        <w:t>个月</w:t>
      </w:r>
    </w:p>
    <w:p w14:paraId="6889AE9A" w14:textId="4C8F2444"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34、存续期：指基金合同生效至终止之间的不定期期限</w:t>
      </w:r>
    </w:p>
    <w:p w14:paraId="04FC2C08" w14:textId="0394B071"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35、工作日：指上海证券交易所、深圳证券交易所的正常交易日</w:t>
      </w:r>
    </w:p>
    <w:p w14:paraId="5931D977" w14:textId="3DF015A0"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36、T日：指销售机构在规定时间受理投资人申购、赎回或其他业务申请的开放日</w:t>
      </w:r>
    </w:p>
    <w:p w14:paraId="68708AA9" w14:textId="78F78FA5"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37、T+n日：指自T日起第n个工作日(不包含T日)，n为自然数</w:t>
      </w:r>
    </w:p>
    <w:p w14:paraId="40846CD5" w14:textId="7E41999F"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38、开放日：指为投资人办理基金份额申购、赎回或其他业务的工作日</w:t>
      </w:r>
    </w:p>
    <w:p w14:paraId="334FEF63" w14:textId="231317A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39、开放时间：指开放日基金接受申购、赎回或其他交易的时间段</w:t>
      </w:r>
      <w:r w:rsidRPr="003301B1">
        <w:rPr>
          <w:rFonts w:ascii="宋体" w:hint="eastAsia"/>
          <w:szCs w:val="21"/>
        </w:rPr>
        <w:tab/>
      </w:r>
    </w:p>
    <w:p w14:paraId="1C9F71CC" w14:textId="66ACA743"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40、《业务规则》：指《南方基金管理股份有限公司开放式基金业务规则》，是规范基金管理人所管理的开放式证券投资基金登记方面的业务规则，由基金管理人和投资人共同遵守</w:t>
      </w:r>
    </w:p>
    <w:p w14:paraId="2BDD67DE" w14:textId="07A077AB"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41、认购：指在基金募集期内，投资人根据基金合同和招募说明书的规定申请购买基金份额的行为</w:t>
      </w:r>
    </w:p>
    <w:p w14:paraId="67E6716F" w14:textId="67C9E347"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42、申购：指基金合同生效后，投资人根据基金合同和招募说明书的规定申请购买基金份额的行为</w:t>
      </w:r>
    </w:p>
    <w:p w14:paraId="0E9A9B99" w14:textId="56A918C6"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43、赎回：指基金合同生效后，基金份额持有人按基金合同和招募说明书规定的条件要求将基金份额兑换为现金的行为</w:t>
      </w:r>
    </w:p>
    <w:p w14:paraId="5C50021D" w14:textId="121BA8A6"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44、基金转换：指基金份额持有人按照本基金合同和基金管理人届时有效公告规定的条件，申请将其持有基金管理人管理的、某一基金的基金份额转换为基金管理人管理的其他基金基金份额的行为</w:t>
      </w:r>
    </w:p>
    <w:p w14:paraId="046E01F5" w14:textId="0636FB46"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45、转托管：指基金份额持有人在本基金的不同销售机构之间实施的变更所持基金份额销售机构的操作</w:t>
      </w:r>
    </w:p>
    <w:p w14:paraId="0B4DCB4E" w14:textId="1EE8D37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46、定投计划：指投资人通过有关销售机构提出申请，约定每期申购日、扣款金额及扣款方式，由销售机构于每期约定扣款日在投资人指定银行账户内自动完成扣款及受理基金申购申请的一种投资方式</w:t>
      </w:r>
    </w:p>
    <w:p w14:paraId="427D24C3" w14:textId="18D22191"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47、巨额赎回：指本基金单个开放日，基金净赎回申请(赎回申请份额总数加上基金转换中转出申请份额总数后扣除申购申请份额总数及基金转换中转入申请份额总数后的余额)超过上一开放日基金总份额的10%</w:t>
      </w:r>
    </w:p>
    <w:p w14:paraId="55F813DF" w14:textId="53D98AF7"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48、元：指人民币元</w:t>
      </w:r>
    </w:p>
    <w:p w14:paraId="291F3358" w14:textId="4ABD2A33"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49、基金利润：指基金利息收入、投资收益、公允价值变动收益和其他收入扣除相关费用后的余额</w:t>
      </w:r>
    </w:p>
    <w:p w14:paraId="2D018EF0" w14:textId="2B3E2B80"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50、基金资产总值：指基金拥有的各类有价证券、银行存款本息、基金应收申购款及其他资产的价值总和</w:t>
      </w:r>
    </w:p>
    <w:p w14:paraId="2FD54A1B" w14:textId="226509D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51、基金资产净值：指基金资产总值减去基金负债后的价值</w:t>
      </w:r>
    </w:p>
    <w:p w14:paraId="2488BB23" w14:textId="7E1A5089"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52、基金份额净值：指计算日基金资产净值除以计算日基金份额总数</w:t>
      </w:r>
    </w:p>
    <w:p w14:paraId="2C7FF293" w14:textId="0F6DE548"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53、基金资产估值：指计算评估基金资产和负债的价值，以确定基金资产净值和基金份</w:t>
      </w:r>
      <w:r w:rsidRPr="003301B1">
        <w:rPr>
          <w:rFonts w:ascii="宋体" w:hint="eastAsia"/>
          <w:szCs w:val="21"/>
        </w:rPr>
        <w:lastRenderedPageBreak/>
        <w:t>额净值的过程</w:t>
      </w:r>
    </w:p>
    <w:p w14:paraId="4389C878" w14:textId="67908FBC"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54、指定媒介：指中国证监会指定的用以进行信息披露的报刊、互联网网站及其他媒介</w:t>
      </w:r>
    </w:p>
    <w:p w14:paraId="17DC7FFC" w14:textId="4DADE5D5"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55、销售服务费：指从基金财产中计提的，用于本基金市场推广、销售以及基金份额持有人服务的费用</w:t>
      </w:r>
    </w:p>
    <w:p w14:paraId="0126989A" w14:textId="58E8E2C2" w:rsidR="003301B1" w:rsidRPr="003301B1" w:rsidRDefault="003301B1" w:rsidP="003301B1">
      <w:pPr>
        <w:snapToGrid w:val="0"/>
        <w:spacing w:line="360" w:lineRule="auto"/>
        <w:ind w:firstLineChars="200" w:firstLine="420"/>
        <w:rPr>
          <w:rFonts w:ascii="宋体"/>
          <w:szCs w:val="21"/>
        </w:rPr>
      </w:pPr>
      <w:r w:rsidRPr="003301B1">
        <w:rPr>
          <w:rFonts w:ascii="宋体" w:hint="eastAsia"/>
          <w:szCs w:val="21"/>
        </w:rPr>
        <w:t>56、流动性受限资产：指由于法律法规、监管、合同或操作障碍等原因无法以合理价格予以变现的资产，包括但不限于到期日在10 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14:paraId="40B90C4F" w14:textId="0F681395" w:rsidR="003301B1" w:rsidRDefault="003301B1" w:rsidP="003301B1">
      <w:pPr>
        <w:snapToGrid w:val="0"/>
        <w:spacing w:line="360" w:lineRule="auto"/>
        <w:ind w:firstLineChars="200" w:firstLine="420"/>
        <w:rPr>
          <w:rFonts w:ascii="宋体"/>
          <w:szCs w:val="21"/>
        </w:rPr>
      </w:pPr>
      <w:r w:rsidRPr="003301B1">
        <w:rPr>
          <w:rFonts w:ascii="宋体" w:hint="eastAsia"/>
          <w:szCs w:val="21"/>
        </w:rPr>
        <w:t>57、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79CD942" w14:textId="463AFB41" w:rsidR="00CB5911" w:rsidRPr="00CB5911" w:rsidRDefault="00CB5911" w:rsidP="003301B1">
      <w:pPr>
        <w:snapToGrid w:val="0"/>
        <w:spacing w:line="360" w:lineRule="auto"/>
        <w:ind w:firstLineChars="200" w:firstLine="420"/>
        <w:rPr>
          <w:rFonts w:ascii="宋体"/>
          <w:szCs w:val="21"/>
        </w:rPr>
      </w:pPr>
      <w:r w:rsidRPr="00CB5911">
        <w:rPr>
          <w:rFonts w:ascii="宋体" w:hint="eastAsia"/>
          <w:szCs w:val="21"/>
        </w:rPr>
        <w:t>58、债券资产剩余期限或剩余期限：计算日至债券到期日为止所剩余的天数，以下情况除外：（1）含回售权的债券的剩余期限以计算日至下一个行权日的实际剩余天数计算；（2）可变利率或浮动利率债券的剩余期限以计算日至下一个利率调整日的实际剩余天数计算。如法律法规或中国证监会对剩余期限计算方法另有规定的从其规定</w:t>
      </w:r>
    </w:p>
    <w:p w14:paraId="008B0555" w14:textId="43AB472C" w:rsidR="003301B1" w:rsidRPr="003301B1" w:rsidRDefault="007E2646" w:rsidP="003301B1">
      <w:pPr>
        <w:snapToGrid w:val="0"/>
        <w:spacing w:line="360" w:lineRule="auto"/>
        <w:ind w:firstLineChars="200" w:firstLine="420"/>
        <w:rPr>
          <w:rFonts w:ascii="宋体"/>
          <w:szCs w:val="21"/>
        </w:rPr>
      </w:pPr>
      <w:r>
        <w:rPr>
          <w:rFonts w:ascii="宋体"/>
          <w:szCs w:val="21"/>
        </w:rPr>
        <w:t>59</w:t>
      </w:r>
      <w:r w:rsidR="003301B1" w:rsidRPr="003301B1">
        <w:rPr>
          <w:rFonts w:ascii="宋体" w:hint="eastAsia"/>
          <w:szCs w:val="21"/>
        </w:rPr>
        <w:t>、不可抗力：指本基金合同当事人不能预见、不能避免且不能克服的客观事件</w:t>
      </w:r>
    </w:p>
    <w:p w14:paraId="169A65A0" w14:textId="705847CC" w:rsidR="00EB7891" w:rsidRPr="005D0C98" w:rsidRDefault="003301B1" w:rsidP="003301B1">
      <w:pPr>
        <w:snapToGrid w:val="0"/>
        <w:spacing w:line="360" w:lineRule="auto"/>
        <w:ind w:firstLineChars="200" w:firstLine="420"/>
        <w:rPr>
          <w:rFonts w:ascii="宋体"/>
          <w:szCs w:val="21"/>
        </w:rPr>
      </w:pPr>
      <w:r w:rsidRPr="003301B1">
        <w:rPr>
          <w:rFonts w:ascii="宋体" w:hint="eastAsia"/>
          <w:szCs w:val="21"/>
        </w:rPr>
        <w:t>以上释义中涉及法律法规、业务规则的内容，法律法规、业务规则修订后，如适用本基金，相关内容以修订后法律法规、业务规则为准。</w:t>
      </w:r>
    </w:p>
    <w:p w14:paraId="42B532AF" w14:textId="0AAB52E9" w:rsidR="00330E0A" w:rsidRDefault="00330E0A" w:rsidP="00B54B50">
      <w:pPr>
        <w:spacing w:line="360" w:lineRule="auto"/>
        <w:ind w:firstLine="420"/>
        <w:rPr>
          <w:rFonts w:ascii="宋体" w:hAnsi="宋体"/>
          <w:szCs w:val="21"/>
        </w:rPr>
      </w:pPr>
    </w:p>
    <w:p w14:paraId="3C662C55" w14:textId="77777777" w:rsidR="002E3EC6" w:rsidRPr="00C34E47" w:rsidRDefault="002E3EC6" w:rsidP="00F05D2A">
      <w:pPr>
        <w:adjustRightInd w:val="0"/>
        <w:snapToGrid w:val="0"/>
        <w:spacing w:line="360" w:lineRule="auto"/>
        <w:ind w:leftChars="228" w:left="2684" w:hangingChars="1050" w:hanging="2205"/>
        <w:rPr>
          <w:rFonts w:ascii="宋体" w:hAnsi="宋体"/>
          <w:spacing w:val="8"/>
          <w:szCs w:val="21"/>
        </w:rPr>
      </w:pPr>
      <w:r w:rsidRPr="00C34E47">
        <w:rPr>
          <w:rFonts w:ascii="宋体" w:hAnsi="宋体"/>
          <w:szCs w:val="21"/>
        </w:rPr>
        <w:br w:type="page"/>
      </w:r>
      <w:bookmarkStart w:id="24" w:name="_Toc274597435"/>
    </w:p>
    <w:p w14:paraId="36BF7AA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29547704"/>
      <w:r w:rsidRPr="00C34E47">
        <w:rPr>
          <w:rFonts w:hint="eastAsia"/>
        </w:rPr>
        <w:lastRenderedPageBreak/>
        <w:t>基金管理人</w:t>
      </w:r>
      <w:bookmarkEnd w:id="24"/>
      <w:bookmarkEnd w:id="25"/>
      <w:bookmarkEnd w:id="26"/>
      <w:bookmarkEnd w:id="27"/>
      <w:bookmarkEnd w:id="28"/>
      <w:bookmarkEnd w:id="29"/>
      <w:bookmarkEnd w:id="30"/>
      <w:bookmarkEnd w:id="31"/>
      <w:bookmarkEnd w:id="32"/>
    </w:p>
    <w:p w14:paraId="6AD1B807" w14:textId="77777777" w:rsidR="00F31FC5" w:rsidRDefault="00F31FC5" w:rsidP="00F05D2A">
      <w:pPr>
        <w:adjustRightInd w:val="0"/>
        <w:snapToGrid w:val="0"/>
        <w:spacing w:line="360" w:lineRule="auto"/>
        <w:ind w:firstLine="420"/>
        <w:rPr>
          <w:b/>
          <w:bCs/>
        </w:rPr>
      </w:pPr>
    </w:p>
    <w:p w14:paraId="0A8DD071" w14:textId="77777777" w:rsidR="002E3EC6" w:rsidRPr="003450DA" w:rsidRDefault="002E3EC6" w:rsidP="00F05D2A">
      <w:pPr>
        <w:adjustRightInd w:val="0"/>
        <w:snapToGrid w:val="0"/>
        <w:spacing w:line="360" w:lineRule="auto"/>
        <w:ind w:firstLine="420"/>
        <w:rPr>
          <w:bCs/>
        </w:rPr>
      </w:pPr>
      <w:r w:rsidRPr="003450DA">
        <w:rPr>
          <w:rFonts w:hint="eastAsia"/>
          <w:bCs/>
        </w:rPr>
        <w:t>一、基金</w:t>
      </w:r>
      <w:r w:rsidRPr="003450DA">
        <w:rPr>
          <w:rFonts w:ascii="宋体" w:hAnsi="宋体" w:hint="eastAsia"/>
          <w:bCs/>
          <w:szCs w:val="21"/>
        </w:rPr>
        <w:t>管理</w:t>
      </w:r>
      <w:r w:rsidRPr="003450DA">
        <w:rPr>
          <w:rFonts w:hint="eastAsia"/>
          <w:bCs/>
        </w:rPr>
        <w:t>人概况</w:t>
      </w:r>
    </w:p>
    <w:p w14:paraId="7D82481A"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名称：</w:t>
      </w:r>
      <w:r w:rsidR="0070292E">
        <w:rPr>
          <w:rFonts w:ascii="宋体" w:hAnsi="宋体" w:hint="eastAsia"/>
        </w:rPr>
        <w:t>南方基金管理股份有限公司</w:t>
      </w:r>
    </w:p>
    <w:p w14:paraId="0A151179" w14:textId="30565EC9"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住所及办公地址：</w:t>
      </w:r>
      <w:r w:rsidR="002B7E41" w:rsidRPr="002B7E41">
        <w:rPr>
          <w:rFonts w:ascii="宋体" w:hAnsi="宋体" w:hint="eastAsia"/>
        </w:rPr>
        <w:t>深圳市福田区莲花街道益田路5999号基金大厦32-42楼</w:t>
      </w:r>
    </w:p>
    <w:p w14:paraId="654C0487"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成立时间：1998年3月6日</w:t>
      </w:r>
    </w:p>
    <w:p w14:paraId="3056AA60"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法定代表人：张海波</w:t>
      </w:r>
    </w:p>
    <w:p w14:paraId="07D2FDF8" w14:textId="6DD68F67" w:rsidR="00330E0A" w:rsidRPr="00322506" w:rsidRDefault="00330E0A" w:rsidP="006A0922">
      <w:pPr>
        <w:adjustRightInd w:val="0"/>
        <w:snapToGrid w:val="0"/>
        <w:spacing w:line="360" w:lineRule="auto"/>
        <w:ind w:firstLine="420"/>
        <w:rPr>
          <w:rFonts w:ascii="宋体" w:hAnsi="宋体"/>
        </w:rPr>
      </w:pPr>
      <w:r w:rsidRPr="00322506">
        <w:rPr>
          <w:rFonts w:ascii="宋体" w:hAnsi="宋体" w:hint="eastAsia"/>
        </w:rPr>
        <w:t>注册资本：</w:t>
      </w:r>
      <w:r w:rsidR="006A0922" w:rsidRPr="00D575D9">
        <w:rPr>
          <w:rFonts w:ascii="宋体" w:hAnsi="宋体" w:hint="eastAsia"/>
        </w:rPr>
        <w:t>3.6172亿元人民币</w:t>
      </w:r>
    </w:p>
    <w:p w14:paraId="4465C572"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电话：（0755）82763888</w:t>
      </w:r>
    </w:p>
    <w:p w14:paraId="0F5482A7"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传真：（0755）82763889</w:t>
      </w:r>
    </w:p>
    <w:p w14:paraId="38250B26"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联系人：常克川</w:t>
      </w:r>
    </w:p>
    <w:p w14:paraId="31307681" w14:textId="77777777" w:rsidR="006A0922" w:rsidRPr="006A0922" w:rsidRDefault="006A0922" w:rsidP="006A0922">
      <w:pPr>
        <w:adjustRightInd w:val="0"/>
        <w:snapToGrid w:val="0"/>
        <w:spacing w:line="360" w:lineRule="auto"/>
        <w:ind w:firstLine="420"/>
        <w:rPr>
          <w:rFonts w:ascii="宋体" w:hAnsi="宋体"/>
        </w:rPr>
      </w:pPr>
      <w:r w:rsidRPr="006A0922">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14:paraId="2B3EEF2F" w14:textId="77777777" w:rsidR="006A0922" w:rsidRPr="006A0922" w:rsidRDefault="006A0922" w:rsidP="006A0922">
      <w:pPr>
        <w:adjustRightInd w:val="0"/>
        <w:snapToGrid w:val="0"/>
        <w:spacing w:line="360" w:lineRule="auto"/>
        <w:ind w:firstLine="420"/>
        <w:rPr>
          <w:rFonts w:ascii="宋体" w:hAnsi="宋体"/>
        </w:rPr>
      </w:pPr>
      <w:r w:rsidRPr="006A0922">
        <w:rPr>
          <w:rFonts w:ascii="宋体" w:hAnsi="宋体" w:hint="eastAsia"/>
        </w:rPr>
        <w:t>2018年1月，公司整体变更设立为南方基金管理股份有限公司,注册资本金3亿元人民币。</w:t>
      </w:r>
    </w:p>
    <w:p w14:paraId="3FFAE818" w14:textId="77777777" w:rsidR="006A0922" w:rsidRDefault="006A0922" w:rsidP="00F05D2A">
      <w:pPr>
        <w:adjustRightInd w:val="0"/>
        <w:snapToGrid w:val="0"/>
        <w:spacing w:line="360" w:lineRule="auto"/>
        <w:ind w:firstLineChars="200" w:firstLine="420"/>
        <w:rPr>
          <w:rFonts w:ascii="宋体" w:hAnsi="宋体"/>
        </w:rPr>
      </w:pPr>
      <w:r w:rsidRPr="006A0922">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38A61693" w14:textId="77777777" w:rsidR="002E3EC6" w:rsidRPr="007D10D3" w:rsidRDefault="002E3EC6" w:rsidP="00F05D2A">
      <w:pPr>
        <w:adjustRightInd w:val="0"/>
        <w:snapToGrid w:val="0"/>
        <w:spacing w:line="360" w:lineRule="auto"/>
        <w:ind w:firstLineChars="200" w:firstLine="420"/>
        <w:rPr>
          <w:rFonts w:ascii="宋体" w:hAnsi="宋体"/>
        </w:rPr>
      </w:pPr>
    </w:p>
    <w:p w14:paraId="56BCD892"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二、主要人员情况</w:t>
      </w:r>
    </w:p>
    <w:p w14:paraId="44F279A7" w14:textId="77777777" w:rsidR="006A0922" w:rsidRPr="00A75747" w:rsidRDefault="006A0922" w:rsidP="006A0922">
      <w:pPr>
        <w:adjustRightInd w:val="0"/>
        <w:snapToGrid w:val="0"/>
        <w:spacing w:line="360" w:lineRule="auto"/>
        <w:ind w:firstLine="420"/>
        <w:rPr>
          <w:rFonts w:ascii="宋体" w:hAnsi="宋体"/>
          <w:bCs/>
          <w:szCs w:val="21"/>
        </w:rPr>
      </w:pPr>
      <w:r w:rsidRPr="00A75747">
        <w:rPr>
          <w:rFonts w:ascii="宋体" w:hAnsi="宋体"/>
          <w:bCs/>
          <w:szCs w:val="21"/>
        </w:rPr>
        <w:t>1</w:t>
      </w:r>
      <w:r w:rsidRPr="00A75747">
        <w:rPr>
          <w:rFonts w:ascii="宋体" w:hAnsi="宋体" w:hint="eastAsia"/>
          <w:bCs/>
          <w:szCs w:val="21"/>
        </w:rPr>
        <w:t>、董事会成员</w:t>
      </w:r>
    </w:p>
    <w:p w14:paraId="2531CA0C"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0220E1B0"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w:t>
      </w:r>
      <w:r w:rsidRPr="00D575D9">
        <w:rPr>
          <w:rFonts w:ascii="宋体" w:hAnsi="宋体" w:hint="eastAsia"/>
          <w:bCs/>
          <w:szCs w:val="21"/>
        </w:rPr>
        <w:lastRenderedPageBreak/>
        <w:t>道服务部总经理、运营中心总经理、零售客户部总经理、执行办主任、总裁助理。现任华泰证券股份有限公司总裁助理兼深圳分公司总经理。</w:t>
      </w:r>
    </w:p>
    <w:p w14:paraId="427EE0AC"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张辉先生，董事，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董事会秘书。</w:t>
      </w:r>
    </w:p>
    <w:p w14:paraId="187E081F"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冯青山先生，董事，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w:t>
      </w:r>
    </w:p>
    <w:p w14:paraId="360A4B61"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43FA91F8"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14:paraId="7EBEA6BD"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杨小松先生，董事，经济学硕士，中国注册会计师，中国籍。曾任职德勤国际会计师行会计专业翻译，光大银行证券部职员，美国NASDAQ实习职员，证监会处长、副主任，南方基金管理有限公司督察长。现任南方基金管理股份有限公司总裁、党委副书记，南方东英资产管理有限公司董事。</w:t>
      </w:r>
    </w:p>
    <w:p w14:paraId="730FA415"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14:paraId="3A16AA8C"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李心丹先生，独立董事，金融学博士，国务院特殊津贴专家，中国籍。曾任职东南大学经济管理学院教授，南京大学工程管理学院院长。现任南京大学-牛津大学金融创新研究院</w:t>
      </w:r>
      <w:r w:rsidRPr="00D575D9">
        <w:rPr>
          <w:rFonts w:ascii="宋体" w:hAnsi="宋体" w:hint="eastAsia"/>
          <w:bCs/>
          <w:szCs w:val="21"/>
        </w:rPr>
        <w:lastRenderedPageBreak/>
        <w:t>院长、金融工程研究中心主任，南京大学教授、博士生导师，中国金融学年会常务理事，江苏省资本市场研究会会长，江苏省科技创新协会副会长、江苏银行监事、上海证券交易所科创板制度评估专家委员会主任。</w:t>
      </w:r>
    </w:p>
    <w:p w14:paraId="12998C83"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周锦涛先生，独立董事，工商管理博士，法学硕士，香港证券及投资学会杰出资深会员。曾任职香港警务处(商业罪案调查科)警务总督察，香港证券及期货专员办事处证券主任，香港证券及期货事务监察委员会法规执行部总监。现任香港金融管理局顾问。</w:t>
      </w:r>
    </w:p>
    <w:p w14:paraId="27B0344A" w14:textId="77777777" w:rsidR="006A0922" w:rsidRPr="00D575D9"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14:paraId="2DD2C54A" w14:textId="77777777" w:rsidR="006A0922" w:rsidRPr="00A75747" w:rsidRDefault="006A0922" w:rsidP="006A0922">
      <w:pPr>
        <w:adjustRightInd w:val="0"/>
        <w:snapToGrid w:val="0"/>
        <w:spacing w:line="360" w:lineRule="auto"/>
        <w:ind w:firstLine="420"/>
        <w:rPr>
          <w:rFonts w:ascii="宋体" w:hAnsi="宋体"/>
          <w:bCs/>
          <w:szCs w:val="21"/>
        </w:rPr>
      </w:pPr>
      <w:r w:rsidRPr="00D575D9">
        <w:rPr>
          <w:rFonts w:ascii="宋体" w:hAnsi="宋体" w:hint="eastAsia"/>
          <w:bCs/>
          <w:szCs w:val="21"/>
        </w:rPr>
        <w:t>周蕊女士，独立董事，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14:paraId="09E76986" w14:textId="77777777" w:rsidR="006A0922" w:rsidRPr="00A75747" w:rsidRDefault="006A0922" w:rsidP="006A0922">
      <w:pPr>
        <w:adjustRightInd w:val="0"/>
        <w:snapToGrid w:val="0"/>
        <w:spacing w:line="360" w:lineRule="auto"/>
        <w:ind w:firstLine="420"/>
        <w:rPr>
          <w:rFonts w:ascii="宋体" w:hAnsi="宋体"/>
          <w:bCs/>
          <w:szCs w:val="21"/>
        </w:rPr>
      </w:pPr>
      <w:r w:rsidRPr="00A75747">
        <w:rPr>
          <w:rFonts w:ascii="宋体" w:hAnsi="宋体"/>
          <w:bCs/>
          <w:szCs w:val="21"/>
        </w:rPr>
        <w:t>2</w:t>
      </w:r>
      <w:r w:rsidRPr="00A75747">
        <w:rPr>
          <w:rFonts w:ascii="宋体" w:hAnsi="宋体" w:hint="eastAsia"/>
          <w:bCs/>
          <w:szCs w:val="21"/>
        </w:rPr>
        <w:t>、监事会成员</w:t>
      </w:r>
    </w:p>
    <w:p w14:paraId="48CF6C74" w14:textId="4A34C7D5"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吴晓东先生，监事会主席，法律博士，中国籍。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5880671F"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5100E6F4"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分配部部长。现任深圳市投资控股有限公司财务部部长、深圳经济特区房地产（集团）股份有限公司董事、深圳市建安（集团）股份有限公司董事。</w:t>
      </w:r>
    </w:p>
    <w:p w14:paraId="2AA8FE8D"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 xml:space="preserve">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                                 </w:t>
      </w:r>
    </w:p>
    <w:p w14:paraId="303A2DE2"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林红珍女士，监事，工商管理硕士，中国籍。曾任职厦门对外供应总公司会计，厦门中</w:t>
      </w:r>
      <w:r w:rsidRPr="00862496">
        <w:rPr>
          <w:rFonts w:ascii="宋体" w:hAnsi="宋体" w:hint="eastAsia"/>
          <w:szCs w:val="21"/>
        </w:rPr>
        <w:lastRenderedPageBreak/>
        <w:t>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兴证期货有限公司董事，兴证创新资本管理有限公司监事。</w:t>
      </w:r>
    </w:p>
    <w:p w14:paraId="42FEF598"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徐刚先生，职工监事，工商管理硕士，中国籍。曾任职深圳期货投资公司职员、项目经理，南方基金管理股份有限公司上海分公司职员、机构业务部职员、养老金业务部主管、上海分公司高级经理、副总经理，现任南方基金管理股份有限公司上海分公司董事。</w:t>
      </w:r>
    </w:p>
    <w:p w14:paraId="4A208E6D" w14:textId="77777777" w:rsidR="00862496" w:rsidRPr="00862496"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董星华女士，职工监事，硕士学历，中国籍。曾任职中国人保武汉分公司、中国人寿再保险公司、中国再保险公司、深圳证券通信公司，南方基金管理股份有限公司综合管理部经理、办公室高级经理，现任南方基金管理股份有限公司办公室高级副总裁。</w:t>
      </w:r>
    </w:p>
    <w:p w14:paraId="0C2339D8" w14:textId="5E04CD01" w:rsidR="00862496" w:rsidRPr="00A75747" w:rsidRDefault="00862496" w:rsidP="00862496">
      <w:pPr>
        <w:tabs>
          <w:tab w:val="center" w:pos="4363"/>
        </w:tabs>
        <w:adjustRightInd w:val="0"/>
        <w:snapToGrid w:val="0"/>
        <w:spacing w:line="360" w:lineRule="auto"/>
        <w:ind w:firstLineChars="200" w:firstLine="420"/>
        <w:rPr>
          <w:rFonts w:ascii="宋体" w:hAnsi="宋体"/>
          <w:szCs w:val="21"/>
        </w:rPr>
      </w:pPr>
      <w:r w:rsidRPr="00862496">
        <w:rPr>
          <w:rFonts w:ascii="宋体" w:hAnsi="宋体" w:hint="eastAsia"/>
          <w:szCs w:val="21"/>
        </w:rPr>
        <w:t>苏望先生，职工监事，法学硕士学位，中国籍。曾任国信证券股份有限公司合规管理总部职员，深圳市融通资本管理股份有限公司职员。现任南方基金管理股份有限公司监察稽核部高级副总裁。</w:t>
      </w:r>
    </w:p>
    <w:p w14:paraId="498E8673" w14:textId="77777777" w:rsidR="006A0922" w:rsidRPr="00A75747" w:rsidRDefault="006A0922" w:rsidP="006A0922">
      <w:pPr>
        <w:tabs>
          <w:tab w:val="center" w:pos="4363"/>
        </w:tabs>
        <w:adjustRightInd w:val="0"/>
        <w:snapToGrid w:val="0"/>
        <w:spacing w:line="360" w:lineRule="auto"/>
        <w:ind w:firstLineChars="200" w:firstLine="420"/>
        <w:rPr>
          <w:rFonts w:ascii="宋体" w:hAnsi="宋体"/>
          <w:szCs w:val="21"/>
        </w:rPr>
      </w:pPr>
      <w:r w:rsidRPr="00A75747">
        <w:rPr>
          <w:rFonts w:ascii="宋体" w:hAnsi="宋体" w:hint="eastAsia"/>
          <w:szCs w:val="21"/>
        </w:rPr>
        <w:t>3、公司高级管理人员</w:t>
      </w:r>
    </w:p>
    <w:p w14:paraId="2076D11D" w14:textId="2A2E0C06"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张海波先生，董事长，简历同上。</w:t>
      </w:r>
    </w:p>
    <w:p w14:paraId="0940FEC9"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杨小松先生，总裁，简历同上。</w:t>
      </w:r>
    </w:p>
    <w:p w14:paraId="1D7B0FCE"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151A20D0"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26699046"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常克川先生，副总裁，EMBA工商管理硕士，中国籍。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3AD0968F"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李海鹏先生，副总裁，工商管理硕士，中国籍。曾任职美国AXA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6F2CD093" w14:textId="77777777" w:rsidR="009658E8" w:rsidRPr="009658E8"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lastRenderedPageBreak/>
        <w:t>史博先生，副总裁，经济学硕士，特许金融分析师（CFA），中国籍。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6B1DC1E4" w14:textId="254A956F" w:rsidR="009658E8" w:rsidRPr="00A75747" w:rsidRDefault="009658E8" w:rsidP="009658E8">
      <w:pPr>
        <w:tabs>
          <w:tab w:val="center" w:pos="4363"/>
        </w:tabs>
        <w:adjustRightInd w:val="0"/>
        <w:snapToGrid w:val="0"/>
        <w:spacing w:line="360" w:lineRule="auto"/>
        <w:ind w:firstLineChars="200" w:firstLine="420"/>
        <w:rPr>
          <w:rFonts w:ascii="宋体" w:hAnsi="宋体"/>
          <w:szCs w:val="21"/>
        </w:rPr>
      </w:pPr>
      <w:r w:rsidRPr="009658E8">
        <w:rPr>
          <w:rFonts w:ascii="宋体" w:hAnsi="宋体" w:hint="eastAsia"/>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2CB6FE21" w14:textId="65C51265" w:rsidR="00A54245" w:rsidRDefault="007D10D3" w:rsidP="005C2BBD">
      <w:pPr>
        <w:adjustRightInd w:val="0"/>
        <w:snapToGrid w:val="0"/>
        <w:spacing w:line="360" w:lineRule="auto"/>
        <w:ind w:firstLineChars="200" w:firstLine="420"/>
        <w:rPr>
          <w:rFonts w:ascii="宋体" w:hAnsi="宋体"/>
        </w:rPr>
      </w:pPr>
      <w:r w:rsidRPr="007D10D3">
        <w:rPr>
          <w:rFonts w:ascii="宋体" w:hAnsi="宋体"/>
        </w:rPr>
        <w:t>4</w:t>
      </w:r>
      <w:r w:rsidRPr="007D10D3">
        <w:rPr>
          <w:rFonts w:ascii="宋体" w:hAnsi="宋体" w:hint="eastAsia"/>
        </w:rPr>
        <w:t>、基金经理</w:t>
      </w:r>
    </w:p>
    <w:p w14:paraId="1391BDA5" w14:textId="1B224AFA" w:rsidR="00C5769B" w:rsidRDefault="004D22FA" w:rsidP="004D22FA">
      <w:pPr>
        <w:adjustRightInd w:val="0"/>
        <w:snapToGrid w:val="0"/>
        <w:spacing w:line="360" w:lineRule="auto"/>
        <w:ind w:firstLineChars="200" w:firstLine="420"/>
        <w:rPr>
          <w:rFonts w:ascii="宋体" w:hAnsi="宋体"/>
        </w:rPr>
      </w:pPr>
      <w:r>
        <w:rPr>
          <w:rFonts w:ascii="宋体" w:hAnsi="宋体" w:hint="eastAsia"/>
        </w:rPr>
        <w:t>李慧鹏先生</w:t>
      </w:r>
      <w:r>
        <w:rPr>
          <w:rFonts w:ascii="宋体" w:hAnsi="宋体"/>
        </w:rPr>
        <w:t>，</w:t>
      </w:r>
      <w:r w:rsidR="009658E8" w:rsidRPr="009658E8">
        <w:rPr>
          <w:rFonts w:ascii="宋体" w:hAnsi="宋体" w:hint="eastAsia"/>
        </w:rPr>
        <w:t>首都经济贸易大学产业经济学硕士，具有基金从业资格。曾就职于联合资信评估有限公司、银华基金管理有限公司、泰达宏利基金管理有限公司、民生加银基金管理有限公司，历任分析师、研究员、信用评级分析师、基金经理。2014年2月至2015年4月，任泰达宏利收益增强基金经理；2015年7月至2018年10月，任民生加银平稳增利、民生加银平稳添利基金经理；2016年1月至2017年8月，任民生加银新收益基金经理；2016年4月至2017年9月，任民生加银家盈理财基金经理；2016年6月至2017年8月，任民生加银鑫瑞基金经理；2016年7月至2018年4月，任民生加银鑫盈基金经理；2016年9月至2017年11月，任民生加银鑫安基金经理；2016年10月至2018年10月，任民生加银鑫享基金经理；2016年12月至2018年3月，任民生加银岁岁增利基金经理；2017年3月至2018年8月，任民生加银鑫益基金经理；2017年4月至2018年10月，任民生加银汇鑫基金经理；2017年6月至2018年10月，任民生加银鑫元基金经理；2017年7月至2017年12月，任民生加银鑫兴、民生加银鑫成、民生加银鑫智、民生加银鑫华基金经理；2017年8月至2017年12月，任民生加银鑫信基金经理。2018年10月加入南方基金；2019年2月至今，任南方聚利、南方交元基金经理；2019年6月至今，任南方国利基金经理；2019年7月至今，任南方初元中短债基金经理。</w:t>
      </w:r>
    </w:p>
    <w:p w14:paraId="0340089D"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rPr>
        <w:t>5</w:t>
      </w:r>
      <w:r w:rsidRPr="00BC74ED">
        <w:rPr>
          <w:rFonts w:ascii="宋体" w:hAnsi="宋体" w:hint="eastAsia"/>
        </w:rPr>
        <w:t>、投资决策委员会成员</w:t>
      </w:r>
    </w:p>
    <w:p w14:paraId="4A973398" w14:textId="5033DB99" w:rsidR="00036CFB" w:rsidRDefault="00610B37" w:rsidP="00036CFB">
      <w:pPr>
        <w:adjustRightInd w:val="0"/>
        <w:snapToGrid w:val="0"/>
        <w:spacing w:line="360" w:lineRule="auto"/>
        <w:ind w:firstLineChars="200" w:firstLine="420"/>
      </w:pPr>
      <w:r w:rsidRPr="00610B37">
        <w:rPr>
          <w:rFonts w:hint="eastAsia"/>
        </w:rPr>
        <w:t>副总裁兼首席投资官（固定收益）李海鹏先生，现金投资部总经理夏晨曦先生，交易管理部总经理王珂女士，固定收益投资部总经理李璇女士，固定收益专户投资部总经理乔羽夫先生，固定收益研究部总经理陶铄先生，权益专户投资部总经理刘树坤先生。</w:t>
      </w:r>
    </w:p>
    <w:p w14:paraId="25A32FC8"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hint="eastAsia"/>
        </w:rPr>
        <w:t>6、上述人员之间不存在近亲属关系。</w:t>
      </w:r>
    </w:p>
    <w:p w14:paraId="006CC2CF" w14:textId="77777777" w:rsidR="002E3EC6" w:rsidRPr="007D10D3" w:rsidRDefault="002E3EC6" w:rsidP="00F05D2A">
      <w:pPr>
        <w:adjustRightInd w:val="0"/>
        <w:snapToGrid w:val="0"/>
        <w:spacing w:line="360" w:lineRule="auto"/>
        <w:ind w:firstLineChars="200" w:firstLine="420"/>
        <w:rPr>
          <w:rFonts w:ascii="宋体" w:hAnsi="宋体"/>
          <w:szCs w:val="21"/>
        </w:rPr>
      </w:pPr>
    </w:p>
    <w:p w14:paraId="677A26A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三、基金管理人的职责</w:t>
      </w:r>
    </w:p>
    <w:p w14:paraId="542AFD36"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（1）依法募集</w:t>
      </w:r>
      <w:r w:rsidRPr="00C37BC6">
        <w:rPr>
          <w:rFonts w:ascii="宋体" w:hAnsi="宋体" w:hint="eastAsia"/>
          <w:bCs/>
          <w:szCs w:val="21"/>
        </w:rPr>
        <w:t>资金</w:t>
      </w:r>
      <w:r w:rsidRPr="00C37BC6">
        <w:rPr>
          <w:rFonts w:ascii="宋体" w:hAnsi="宋体"/>
          <w:bCs/>
          <w:szCs w:val="21"/>
        </w:rPr>
        <w:t>，办理或者委托经中国证监会认定的其他机构代为办理基金份额的发售、申购、赎回和登记事宜；</w:t>
      </w:r>
    </w:p>
    <w:p w14:paraId="1040ECAB"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lastRenderedPageBreak/>
        <w:t>（2）办理基金备案手续；</w:t>
      </w:r>
    </w:p>
    <w:p w14:paraId="25C40CC0"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（3）</w:t>
      </w:r>
      <w:r w:rsidRPr="00C37BC6">
        <w:rPr>
          <w:rFonts w:ascii="宋体" w:hAnsi="宋体" w:hint="eastAsia"/>
          <w:bCs/>
          <w:szCs w:val="21"/>
        </w:rPr>
        <w:t>对所管理的不同基金财产分别管理、分别记账，进行证券投资；</w:t>
      </w:r>
    </w:p>
    <w:p w14:paraId="6D29F72A"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（4）</w:t>
      </w:r>
      <w:r w:rsidRPr="00C37BC6">
        <w:rPr>
          <w:rFonts w:ascii="宋体" w:hAnsi="宋体" w:hint="eastAsia"/>
          <w:bCs/>
          <w:szCs w:val="21"/>
        </w:rPr>
        <w:t>按照基金合同的约定确定基金收益分配方案，及时向基金份额持有人分配收益；</w:t>
      </w:r>
    </w:p>
    <w:p w14:paraId="7DFC092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（5）</w:t>
      </w:r>
      <w:r w:rsidRPr="00C37BC6">
        <w:rPr>
          <w:rFonts w:ascii="宋体" w:hAnsi="宋体" w:hint="eastAsia"/>
          <w:bCs/>
          <w:szCs w:val="21"/>
        </w:rPr>
        <w:t>进行基金会计核算并编制基金财务会计报告；</w:t>
      </w:r>
    </w:p>
    <w:p w14:paraId="48F829F5" w14:textId="1CD6376E"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（6）</w:t>
      </w:r>
      <w:r w:rsidRPr="00C37BC6">
        <w:rPr>
          <w:rFonts w:ascii="宋体" w:hAnsi="宋体" w:hint="eastAsia"/>
          <w:bCs/>
          <w:szCs w:val="21"/>
        </w:rPr>
        <w:t>编制季度、半年度和年度基金报告；</w:t>
      </w:r>
    </w:p>
    <w:p w14:paraId="736E818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（7）</w:t>
      </w:r>
      <w:r w:rsidRPr="00C37BC6">
        <w:rPr>
          <w:rFonts w:ascii="宋体" w:hAnsi="宋体" w:hint="eastAsia"/>
          <w:bCs/>
          <w:szCs w:val="21"/>
        </w:rPr>
        <w:t>计算并公告基金资产净值，确定基金份额申购、赎回价格；</w:t>
      </w:r>
    </w:p>
    <w:p w14:paraId="716C1CF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（8）</w:t>
      </w:r>
      <w:r w:rsidRPr="00C37BC6">
        <w:rPr>
          <w:rFonts w:ascii="宋体" w:hAnsi="宋体" w:hint="eastAsia"/>
          <w:bCs/>
          <w:szCs w:val="21"/>
        </w:rPr>
        <w:t>办理与基金财产管理业务活动有关的信息披露事项；</w:t>
      </w:r>
    </w:p>
    <w:p w14:paraId="5BA0128F"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（9）</w:t>
      </w:r>
      <w:r w:rsidRPr="00C37BC6">
        <w:rPr>
          <w:rFonts w:ascii="宋体" w:hAnsi="宋体" w:hint="eastAsia"/>
          <w:bCs/>
          <w:szCs w:val="21"/>
        </w:rPr>
        <w:t>按照规定召集基金份额持有人大会；</w:t>
      </w:r>
    </w:p>
    <w:p w14:paraId="26F4E84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（10）</w:t>
      </w:r>
      <w:r w:rsidRPr="00C37BC6">
        <w:rPr>
          <w:rFonts w:ascii="宋体" w:hAnsi="宋体" w:hint="eastAsia"/>
          <w:bCs/>
          <w:szCs w:val="21"/>
        </w:rPr>
        <w:t>保存基金财产管理业务活动的记录、账册、报表和其他相关资料；</w:t>
      </w:r>
    </w:p>
    <w:p w14:paraId="1C7F5D42"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（11）</w:t>
      </w:r>
      <w:r w:rsidRPr="00C37BC6">
        <w:rPr>
          <w:rFonts w:ascii="宋体" w:hAnsi="宋体" w:hint="eastAsia"/>
          <w:bCs/>
          <w:szCs w:val="21"/>
        </w:rPr>
        <w:t>以基金管理人名义，代表基金份额持有人利益行使诉讼权利或者实施其他法律行为；</w:t>
      </w:r>
    </w:p>
    <w:p w14:paraId="5D297DAC" w14:textId="77777777" w:rsidR="007D10D3" w:rsidRPr="00C37BC6" w:rsidRDefault="007D10D3" w:rsidP="007D10D3">
      <w:pPr>
        <w:adjustRightInd w:val="0"/>
        <w:snapToGrid w:val="0"/>
        <w:spacing w:line="360" w:lineRule="auto"/>
        <w:ind w:firstLineChars="200" w:firstLine="420"/>
        <w:rPr>
          <w:bCs/>
          <w:szCs w:val="21"/>
        </w:rPr>
      </w:pPr>
      <w:r w:rsidRPr="00C37BC6">
        <w:rPr>
          <w:rFonts w:ascii="宋体" w:hAnsi="宋体"/>
          <w:bCs/>
          <w:szCs w:val="21"/>
        </w:rPr>
        <w:t>（12）法律法规及中国证监会规定的和基金合同约定的其他</w:t>
      </w:r>
      <w:r w:rsidRPr="00C37BC6">
        <w:rPr>
          <w:rFonts w:ascii="宋体" w:hAnsi="宋体" w:hint="eastAsia"/>
          <w:bCs/>
          <w:szCs w:val="21"/>
        </w:rPr>
        <w:t>职责</w:t>
      </w:r>
      <w:r w:rsidRPr="00C37BC6">
        <w:rPr>
          <w:rFonts w:ascii="宋体" w:hAnsi="宋体"/>
          <w:bCs/>
          <w:szCs w:val="21"/>
        </w:rPr>
        <w:t>。</w:t>
      </w:r>
    </w:p>
    <w:p w14:paraId="1BC72161"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1583D5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四、基金管理人关于遵守法律法规的承诺</w:t>
      </w:r>
    </w:p>
    <w:p w14:paraId="7134ECF1"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、基金管理人承诺遵守《基金法》及其他相关法律法规的规定，建立健全的内部控制制度，采取有效措施，防止违反《基金法》及其他相关法律法规行为的发生。</w:t>
      </w:r>
    </w:p>
    <w:p w14:paraId="1672D350"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、基金管理人承诺不从事下列行为：</w:t>
      </w:r>
    </w:p>
    <w:p w14:paraId="4E215DFB"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1</w:t>
      </w:r>
      <w:r w:rsidRPr="00C37BC6">
        <w:rPr>
          <w:rFonts w:ascii="宋体" w:hAnsi="宋体" w:hint="eastAsia"/>
        </w:rPr>
        <w:t>）将基金管理人固有财产或者他人财产混同于基金财产从事证券投资；</w:t>
      </w:r>
    </w:p>
    <w:p w14:paraId="711F4FAE"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2</w:t>
      </w:r>
      <w:r w:rsidRPr="00C37BC6">
        <w:rPr>
          <w:rFonts w:ascii="宋体" w:hAnsi="宋体" w:hint="eastAsia"/>
        </w:rPr>
        <w:t>）不公平地对待管理的不同基金财产；</w:t>
      </w:r>
    </w:p>
    <w:p w14:paraId="5940BCD2"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3</w:t>
      </w:r>
      <w:r w:rsidRPr="00C37BC6">
        <w:rPr>
          <w:rFonts w:ascii="宋体" w:hAnsi="宋体" w:hint="eastAsia"/>
        </w:rPr>
        <w:t>）利用基金财产或者职务之便为基金份额持有人以外的人牟取利益；</w:t>
      </w:r>
    </w:p>
    <w:p w14:paraId="2398B2CF"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4</w:t>
      </w:r>
      <w:r w:rsidRPr="00C37BC6">
        <w:rPr>
          <w:rFonts w:ascii="宋体" w:hAnsi="宋体" w:hint="eastAsia"/>
        </w:rPr>
        <w:t>）向基金份额持有人违规承诺收益或者承担损失；</w:t>
      </w:r>
    </w:p>
    <w:p w14:paraId="341085F8"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（5）侵占、挪用基金财产；</w:t>
      </w:r>
    </w:p>
    <w:p w14:paraId="78F03B9B"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（6）泄露因职务便利获取的未公开信息、利用该信息从事或者明示、暗示他人从事相关的交易活动；</w:t>
      </w:r>
    </w:p>
    <w:p w14:paraId="332B9236"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（7）玩忽职守，不按照规定履行职责；</w:t>
      </w:r>
    </w:p>
    <w:p w14:paraId="2994E07C"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（8）法律、行政法规和中国证监会规定禁止的其他行为。</w:t>
      </w:r>
    </w:p>
    <w:p w14:paraId="4F74B7BC" w14:textId="31C907CB" w:rsidR="002E3EC6" w:rsidRPr="00C34E47" w:rsidRDefault="002E3EC6" w:rsidP="00F05D2A">
      <w:pPr>
        <w:adjustRightInd w:val="0"/>
        <w:snapToGrid w:val="0"/>
        <w:spacing w:line="360" w:lineRule="auto"/>
        <w:ind w:firstLineChars="200" w:firstLine="420"/>
        <w:rPr>
          <w:rFonts w:ascii="宋体" w:hAnsi="宋体"/>
          <w:szCs w:val="21"/>
        </w:rPr>
      </w:pPr>
    </w:p>
    <w:p w14:paraId="4BB9741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五、基金管理人关于禁止性行为的承诺</w:t>
      </w:r>
    </w:p>
    <w:p w14:paraId="24A7C3E4"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为维护基金份额持有人的合法权益，本基金禁止从事下列行为：</w:t>
      </w:r>
    </w:p>
    <w:p w14:paraId="5312CF6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（1）承销证券；</w:t>
      </w:r>
    </w:p>
    <w:p w14:paraId="13AA960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2</w:t>
      </w:r>
      <w:r w:rsidRPr="00C37BC6">
        <w:rPr>
          <w:rFonts w:ascii="宋体" w:hAnsi="宋体"/>
          <w:szCs w:val="21"/>
        </w:rPr>
        <w:t>）</w:t>
      </w:r>
      <w:r w:rsidRPr="00C37BC6">
        <w:rPr>
          <w:rFonts w:ascii="宋体" w:hAnsi="宋体" w:hint="eastAsia"/>
          <w:szCs w:val="21"/>
        </w:rPr>
        <w:t>违反规定</w:t>
      </w:r>
      <w:r w:rsidRPr="00C37BC6">
        <w:rPr>
          <w:rFonts w:ascii="宋体" w:hAnsi="宋体"/>
          <w:szCs w:val="21"/>
        </w:rPr>
        <w:t>向他人贷款或者提供担保；</w:t>
      </w:r>
    </w:p>
    <w:p w14:paraId="12496F12"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3</w:t>
      </w:r>
      <w:r w:rsidRPr="00C37BC6">
        <w:rPr>
          <w:rFonts w:ascii="宋体" w:hAnsi="宋体"/>
          <w:szCs w:val="21"/>
        </w:rPr>
        <w:t>）从事承担无限责任的投资；</w:t>
      </w:r>
    </w:p>
    <w:p w14:paraId="2636BCB0"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4</w:t>
      </w:r>
      <w:r w:rsidRPr="00C37BC6">
        <w:rPr>
          <w:rFonts w:ascii="宋体" w:hAnsi="宋体"/>
          <w:szCs w:val="21"/>
        </w:rPr>
        <w:t>）买卖其他基金份额，但是</w:t>
      </w:r>
      <w:r w:rsidRPr="00C37BC6">
        <w:rPr>
          <w:rFonts w:ascii="宋体" w:hAnsi="宋体" w:hint="eastAsia"/>
          <w:szCs w:val="21"/>
        </w:rPr>
        <w:t>法律法规或中国证监会</w:t>
      </w:r>
      <w:r w:rsidRPr="00C37BC6">
        <w:rPr>
          <w:rFonts w:ascii="宋体" w:hAnsi="宋体"/>
          <w:szCs w:val="21"/>
        </w:rPr>
        <w:t>另有规定的除外；</w:t>
      </w:r>
    </w:p>
    <w:p w14:paraId="1CF179CA"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5</w:t>
      </w:r>
      <w:r w:rsidRPr="00C37BC6">
        <w:rPr>
          <w:rFonts w:ascii="宋体" w:hAnsi="宋体"/>
          <w:szCs w:val="21"/>
        </w:rPr>
        <w:t>）向其基金管理人、基金托管人出资；</w:t>
      </w:r>
    </w:p>
    <w:p w14:paraId="76DA09A7"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lastRenderedPageBreak/>
        <w:t>（</w:t>
      </w:r>
      <w:r w:rsidRPr="00C37BC6">
        <w:rPr>
          <w:rFonts w:ascii="宋体" w:hAnsi="宋体" w:hint="eastAsia"/>
          <w:szCs w:val="21"/>
        </w:rPr>
        <w:t>6</w:t>
      </w:r>
      <w:r w:rsidRPr="00C37BC6">
        <w:rPr>
          <w:rFonts w:ascii="宋体" w:hAnsi="宋体"/>
          <w:szCs w:val="21"/>
        </w:rPr>
        <w:t>）从事内幕交易、操纵证券交易价格及其他不正当的证券交易活动；</w:t>
      </w:r>
    </w:p>
    <w:p w14:paraId="25B1529E"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7</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w:t>
      </w:r>
      <w:r w:rsidRPr="00C37BC6">
        <w:rPr>
          <w:rFonts w:ascii="宋体" w:hAnsi="宋体" w:hint="eastAsia"/>
          <w:szCs w:val="21"/>
        </w:rPr>
        <w:t>和</w:t>
      </w:r>
      <w:r w:rsidRPr="00C37BC6">
        <w:rPr>
          <w:rFonts w:ascii="宋体" w:hAnsi="宋体"/>
          <w:szCs w:val="21"/>
        </w:rPr>
        <w:t>中国证监会规定禁止的其他活动</w:t>
      </w:r>
      <w:r w:rsidRPr="00C37BC6">
        <w:rPr>
          <w:rFonts w:ascii="宋体" w:hAnsi="宋体" w:hint="eastAsia"/>
          <w:szCs w:val="21"/>
        </w:rPr>
        <w:t>。</w:t>
      </w:r>
    </w:p>
    <w:p w14:paraId="1EBB301F"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0E31DBFF" w14:textId="77777777" w:rsidR="007D10D3" w:rsidRPr="00C37BC6" w:rsidRDefault="007D10D3" w:rsidP="007D10D3">
      <w:pPr>
        <w:adjustRightInd w:val="0"/>
        <w:snapToGrid w:val="0"/>
        <w:spacing w:line="360" w:lineRule="auto"/>
        <w:ind w:firstLineChars="200" w:firstLine="420"/>
        <w:rPr>
          <w:rFonts w:ascii="宋体" w:hAnsi="宋体" w:cs="Arial"/>
          <w:szCs w:val="21"/>
        </w:rPr>
      </w:pPr>
      <w:r w:rsidRPr="00C37BC6">
        <w:rPr>
          <w:rFonts w:ascii="宋体" w:hAnsi="宋体" w:hint="eastAsia"/>
          <w:szCs w:val="21"/>
        </w:rPr>
        <w:t>如</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法规或监管部门取消上述限制，</w:t>
      </w:r>
      <w:r w:rsidRPr="00C37BC6">
        <w:rPr>
          <w:rFonts w:ascii="宋体" w:hAnsi="宋体" w:hint="eastAsia"/>
          <w:szCs w:val="21"/>
        </w:rPr>
        <w:t>如适用于本基金，</w:t>
      </w:r>
      <w:r w:rsidRPr="00C37BC6">
        <w:rPr>
          <w:rFonts w:ascii="宋体" w:hAnsi="宋体"/>
          <w:szCs w:val="21"/>
        </w:rPr>
        <w:t>则本基金投资不再受相关限制</w:t>
      </w:r>
      <w:r w:rsidRPr="00C37BC6">
        <w:rPr>
          <w:rFonts w:ascii="宋体" w:hAnsi="宋体" w:hint="eastAsia"/>
          <w:szCs w:val="21"/>
        </w:rPr>
        <w:t>。</w:t>
      </w:r>
    </w:p>
    <w:p w14:paraId="29D18B19" w14:textId="77777777"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t> </w:t>
      </w:r>
    </w:p>
    <w:p w14:paraId="66D2002B"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六、基金经理承诺</w:t>
      </w:r>
    </w:p>
    <w:p w14:paraId="215D53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、依照有关法律、法规和基金合同的规定，本着勤勉尽责的原则为基金份额持有人谋取最大利益；</w:t>
      </w:r>
    </w:p>
    <w:p w14:paraId="145571D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、不能利用职务之便为自己、受雇人或基金份额持有人以外的人谋取利益；</w:t>
      </w:r>
    </w:p>
    <w:p w14:paraId="2CFCC2E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3</w:t>
      </w:r>
      <w:r w:rsidRPr="00C37BC6">
        <w:rPr>
          <w:rFonts w:ascii="宋体" w:hAnsi="宋体" w:hint="eastAsia"/>
        </w:rPr>
        <w:t>、不泄露在任职期间知悉的有关证券、基金的商业秘密，尚未依法公开的基金投资内容、基金投资计划等信息</w:t>
      </w:r>
      <w:r w:rsidRPr="00C37BC6">
        <w:rPr>
          <w:rFonts w:hint="eastAsia"/>
        </w:rPr>
        <w:t>，或利用该信息从事或者明示、暗示他人从事相关的交易活动</w:t>
      </w:r>
      <w:r w:rsidRPr="00C37BC6">
        <w:rPr>
          <w:rFonts w:ascii="宋体" w:hAnsi="宋体" w:hint="eastAsia"/>
        </w:rPr>
        <w:t>；</w:t>
      </w:r>
    </w:p>
    <w:p w14:paraId="77CF1A65"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4</w:t>
      </w:r>
      <w:r w:rsidRPr="00C37BC6">
        <w:rPr>
          <w:rFonts w:ascii="宋体" w:hAnsi="宋体" w:hint="eastAsia"/>
        </w:rPr>
        <w:t>、不以任何形式为其他组织或个人进行证券交易。</w:t>
      </w:r>
    </w:p>
    <w:p w14:paraId="5F349125" w14:textId="1648DB65" w:rsidR="002E3EC6" w:rsidRPr="00C34E47" w:rsidRDefault="002E3EC6" w:rsidP="00F05D2A">
      <w:pPr>
        <w:adjustRightInd w:val="0"/>
        <w:snapToGrid w:val="0"/>
        <w:spacing w:line="360" w:lineRule="auto"/>
        <w:ind w:firstLineChars="200" w:firstLine="420"/>
        <w:rPr>
          <w:rFonts w:ascii="宋体" w:hAnsi="宋体"/>
          <w:szCs w:val="21"/>
        </w:rPr>
      </w:pPr>
    </w:p>
    <w:p w14:paraId="7EB12D6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七、基金管理人的内部控制制度</w:t>
      </w:r>
    </w:p>
    <w:p w14:paraId="6E27B702"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1、内部控制制度概述</w:t>
      </w:r>
    </w:p>
    <w:p w14:paraId="04A4CBD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12C407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14:paraId="59B29EE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14:paraId="3487C7A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基本管理制度包括内部会计控制制度、风险控制制度、投资管理制度、监察稽核制度、基金会计制度、信息披露制度、信息技术管理制度、资料档案管理制度、业绩评估考核制度和紧急应变制度等。</w:t>
      </w:r>
    </w:p>
    <w:p w14:paraId="5804596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部门业务规章是在基本管理制度的基础上，对各部门的主要职责、岗位设置、岗位责任、操作守则等的具体说明。</w:t>
      </w:r>
    </w:p>
    <w:p w14:paraId="39E642D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2、内部控制原则</w:t>
      </w:r>
    </w:p>
    <w:p w14:paraId="519F396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健全性原则。内部控制机制必须覆盖公司的各项业务、各个部门或机构和各级人员，并</w:t>
      </w:r>
      <w:r w:rsidRPr="00C37BC6">
        <w:rPr>
          <w:rFonts w:ascii="宋体" w:hAnsi="宋体" w:hint="eastAsia"/>
        </w:rPr>
        <w:lastRenderedPageBreak/>
        <w:t>涵盖到决策、执行、监督、反馈等各个运作环节。</w:t>
      </w:r>
    </w:p>
    <w:p w14:paraId="646AE61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有效性原则。通过科学的内控手段和方法，建立合理的内控程序，维护内控制度的有效执行。</w:t>
      </w:r>
    </w:p>
    <w:p w14:paraId="7409AB83" w14:textId="77777777" w:rsidR="007D10D3" w:rsidRPr="00C37BC6" w:rsidRDefault="007D10D3" w:rsidP="007D10D3">
      <w:pPr>
        <w:tabs>
          <w:tab w:val="num" w:pos="2160"/>
        </w:tabs>
        <w:adjustRightInd w:val="0"/>
        <w:snapToGrid w:val="0"/>
        <w:spacing w:line="360" w:lineRule="auto"/>
        <w:ind w:firstLineChars="150" w:firstLine="315"/>
        <w:rPr>
          <w:rFonts w:ascii="宋体" w:hAnsi="宋体"/>
        </w:rPr>
      </w:pPr>
      <w:r w:rsidRPr="00C37BC6">
        <w:rPr>
          <w:rFonts w:ascii="宋体" w:hAnsi="宋体" w:hint="eastAsia"/>
        </w:rPr>
        <w:t xml:space="preserve"> 独立性原则。公司各机构、部门和岗位在职能上应当保持相对独立，公司基金资产、自有资产、其他资产的运作应当分离。</w:t>
      </w:r>
    </w:p>
    <w:p w14:paraId="3205B2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相互制约原则。公司内部部门和岗位的设置必须权责分明、相互制衡，并通过切实可行的措施来实行。</w:t>
      </w:r>
    </w:p>
    <w:p w14:paraId="1F9A165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14:paraId="7557401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3、主要内部控制制度</w:t>
      </w:r>
    </w:p>
    <w:p w14:paraId="2F43DA8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1</w:t>
      </w:r>
      <w:r w:rsidRPr="00C37BC6">
        <w:rPr>
          <w:rFonts w:ascii="宋体" w:hAnsi="宋体" w:hint="eastAsia"/>
        </w:rPr>
        <w:t>）</w:t>
      </w:r>
      <w:r w:rsidRPr="00C37BC6">
        <w:rPr>
          <w:rFonts w:ascii="宋体" w:hAnsi="宋体"/>
        </w:rPr>
        <w:t>内部会计控制制度</w:t>
      </w:r>
    </w:p>
    <w:p w14:paraId="59232AD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公司依据《中华人民共和国会计法》等国家有关法律、法规制订了基金会计制度、公司财务会计制度、会计工作操作流程和会计岗位职责，并针对各个风险控制点建立严密的会计系统控制。</w:t>
      </w:r>
    </w:p>
    <w:p w14:paraId="35300E2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F9B5B3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2</w:t>
      </w:r>
      <w:r w:rsidRPr="00C37BC6">
        <w:rPr>
          <w:rFonts w:ascii="宋体" w:hAnsi="宋体" w:hint="eastAsia"/>
        </w:rPr>
        <w:t>）</w:t>
      </w:r>
      <w:r w:rsidRPr="00C37BC6">
        <w:rPr>
          <w:rFonts w:ascii="宋体" w:hAnsi="宋体"/>
        </w:rPr>
        <w:t>风险管理控制制度</w:t>
      </w:r>
    </w:p>
    <w:p w14:paraId="5607022E"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风险控制制度由风险控制委员会组织各部门制定，风险控制制度由风险控制的机构设置、风险控制的程序、风险控制的具体制度、风险控制制度执行情况的监督等部分组成。</w:t>
      </w:r>
    </w:p>
    <w:p w14:paraId="65EB773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1548CD3A"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w:t>
      </w:r>
      <w:r w:rsidRPr="00C37BC6">
        <w:rPr>
          <w:rFonts w:ascii="宋体" w:hAnsi="宋体"/>
        </w:rPr>
        <w:t>监察稽核制度</w:t>
      </w:r>
    </w:p>
    <w:p w14:paraId="24F5DA8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公司设立督察长，负责监督检查基金和公司运作的合法合规情况及公司内部风险控制情况。督察长由总经理提名，董事会聘任，并经全体独立董事同意。</w:t>
      </w:r>
    </w:p>
    <w:p w14:paraId="06CE1AB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14:paraId="2BE3502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公司设立监察稽核部门，具体执行监察稽核工作。公司配备了充足合格的监察稽核人员，明确规定了监察稽核部门及内部各岗位的职责和工作流程。</w:t>
      </w:r>
    </w:p>
    <w:p w14:paraId="4A876739"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监察稽核制度包括内部稽核管理办法、内部稽核工作准则等。通过这些制度的建立，检</w:t>
      </w:r>
      <w:r w:rsidRPr="00C37BC6">
        <w:rPr>
          <w:rFonts w:ascii="宋体" w:hAnsi="宋体" w:hint="eastAsia"/>
        </w:rPr>
        <w:lastRenderedPageBreak/>
        <w:t>查公司各业务部门和人员遵守有关法律、法规和规章的情况；检查公司各业务部门和人员执行公司内部控制制度、各项管理制度和业务规章的情况。</w:t>
      </w:r>
    </w:p>
    <w:p w14:paraId="478FDB3C" w14:textId="77777777" w:rsidR="006568D9" w:rsidRDefault="006568D9">
      <w:pPr>
        <w:widowControl/>
        <w:jc w:val="left"/>
        <w:rPr>
          <w:rFonts w:ascii="宋体" w:hAnsi="宋体"/>
          <w:szCs w:val="21"/>
        </w:rPr>
      </w:pPr>
      <w:r>
        <w:rPr>
          <w:rFonts w:ascii="宋体" w:hAnsi="宋体"/>
          <w:szCs w:val="21"/>
        </w:rPr>
        <w:br w:type="page"/>
      </w:r>
    </w:p>
    <w:p w14:paraId="74DA6B5A"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3906890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29547705"/>
      <w:r w:rsidRPr="00C34E47">
        <w:rPr>
          <w:rFonts w:hint="eastAsia"/>
        </w:rPr>
        <w:t>基金托管人</w:t>
      </w:r>
      <w:bookmarkEnd w:id="33"/>
      <w:bookmarkEnd w:id="34"/>
      <w:bookmarkEnd w:id="35"/>
      <w:bookmarkEnd w:id="36"/>
      <w:bookmarkEnd w:id="37"/>
      <w:bookmarkEnd w:id="38"/>
      <w:bookmarkEnd w:id="39"/>
      <w:bookmarkEnd w:id="40"/>
      <w:bookmarkEnd w:id="41"/>
    </w:p>
    <w:p w14:paraId="4AC43181" w14:textId="77777777" w:rsidR="008C459E" w:rsidRDefault="008C459E" w:rsidP="00C849F8">
      <w:pPr>
        <w:widowControl/>
        <w:spacing w:line="360" w:lineRule="auto"/>
        <w:jc w:val="left"/>
        <w:rPr>
          <w:rFonts w:ascii="宋体" w:hAnsi="宋体"/>
          <w:kern w:val="0"/>
          <w:szCs w:val="21"/>
        </w:rPr>
      </w:pPr>
    </w:p>
    <w:p w14:paraId="26C0988D" w14:textId="08329D88" w:rsidR="00047302" w:rsidRPr="00047302" w:rsidRDefault="00047302" w:rsidP="00047302">
      <w:pPr>
        <w:adjustRightInd w:val="0"/>
        <w:snapToGrid w:val="0"/>
        <w:spacing w:line="360" w:lineRule="auto"/>
        <w:ind w:firstLineChars="200" w:firstLine="420"/>
        <w:rPr>
          <w:rFonts w:ascii="宋体" w:hAnsi="宋体"/>
          <w:bCs/>
        </w:rPr>
      </w:pPr>
      <w:r>
        <w:rPr>
          <w:rFonts w:ascii="宋体" w:hAnsi="宋体" w:hint="eastAsia"/>
          <w:bCs/>
        </w:rPr>
        <w:t>一</w:t>
      </w:r>
      <w:r>
        <w:rPr>
          <w:rFonts w:ascii="宋体" w:hAnsi="宋体"/>
          <w:bCs/>
        </w:rPr>
        <w:t>、</w:t>
      </w:r>
      <w:r w:rsidRPr="00047302">
        <w:rPr>
          <w:rFonts w:ascii="宋体" w:hAnsi="宋体" w:hint="eastAsia"/>
          <w:bCs/>
        </w:rPr>
        <w:t>基金托管人情况</w:t>
      </w:r>
    </w:p>
    <w:p w14:paraId="45A91B89"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1、基本情况</w:t>
      </w:r>
    </w:p>
    <w:p w14:paraId="03922719"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名称：中国农业银行股份有限公司（简称中国农业银行）</w:t>
      </w:r>
    </w:p>
    <w:p w14:paraId="18F292C5"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住所：北京市东城区建国门内大街69号</w:t>
      </w:r>
    </w:p>
    <w:p w14:paraId="2CF55B3F"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办公地址：北京市西城区复兴门内大街28号凯晨世贸中心东座</w:t>
      </w:r>
    </w:p>
    <w:p w14:paraId="5BBA44E5"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法定代表人：周慕冰</w:t>
      </w:r>
    </w:p>
    <w:p w14:paraId="13F1EA33"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成立日期：2009年1月15日</w:t>
      </w:r>
    </w:p>
    <w:p w14:paraId="42B2544F"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批准设立机关和批准设立文号：中国银监会银监复[2009]13号</w:t>
      </w:r>
    </w:p>
    <w:p w14:paraId="4E5933DD"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基金托管业务批准文号：中国证监会证监基字[1998]23号</w:t>
      </w:r>
    </w:p>
    <w:p w14:paraId="4F2784F8"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注册资本：32,479,411.7万元人民币</w:t>
      </w:r>
    </w:p>
    <w:p w14:paraId="3A24F636"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存续期间：持续经营</w:t>
      </w:r>
    </w:p>
    <w:p w14:paraId="37064079"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联系电话：010-66060069</w:t>
      </w:r>
    </w:p>
    <w:p w14:paraId="05E4270B"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传真：010-68121816</w:t>
      </w:r>
    </w:p>
    <w:p w14:paraId="1CBA969B"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联系人：贺倩</w:t>
      </w:r>
    </w:p>
    <w:p w14:paraId="3D308855"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9EAFE6C"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w:t>
      </w:r>
      <w:r w:rsidRPr="00047302">
        <w:rPr>
          <w:rFonts w:ascii="宋体" w:hAnsi="宋体" w:hint="eastAsia"/>
          <w:bCs/>
        </w:rPr>
        <w:lastRenderedPageBreak/>
        <w:t>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w:t>
      </w:r>
    </w:p>
    <w:p w14:paraId="172F2B09"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中国农业银行证券投资基金托管部于1998年5月经中国证监会和中国人民银行批准成立，2014年更名为托管业务部/养老金管理中心，内设综合管理部、业务管理部、客户一部、客户二部、客户三部、客户四部、风险合规部、产品研发与信息技术部、营运一部、营运二部、市场营销部、内控监管部、账户管理部，拥有先进的安全防范设施和基金托管业务系统。</w:t>
      </w:r>
    </w:p>
    <w:p w14:paraId="0792BBC9"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2、主要人员情况</w:t>
      </w:r>
    </w:p>
    <w:p w14:paraId="233AB463"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中国农业银行托管业务部现有员工近240名，其中具有高级职称的专家30余名，服务团队成员专业水平高、业务素质好、服务能力强，高级管理层均有20年以上金融从业经验和高级技术职称，精通国内外证券市场的运作。</w:t>
      </w:r>
    </w:p>
    <w:p w14:paraId="1E26ED71"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3、基金托管业务经营情况</w:t>
      </w:r>
    </w:p>
    <w:p w14:paraId="566FD9B9" w14:textId="3B8FB7C5" w:rsid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截止到2019年6月30日，中国农业银行托管的封闭式证券投资基金和开放式证券投资基金共473只。</w:t>
      </w:r>
    </w:p>
    <w:p w14:paraId="1389CF8B" w14:textId="77777777" w:rsidR="00047302" w:rsidRPr="00047302" w:rsidRDefault="00047302" w:rsidP="00047302">
      <w:pPr>
        <w:adjustRightInd w:val="0"/>
        <w:snapToGrid w:val="0"/>
        <w:spacing w:line="360" w:lineRule="auto"/>
        <w:ind w:firstLineChars="200" w:firstLine="420"/>
        <w:rPr>
          <w:rFonts w:ascii="宋体" w:hAnsi="宋体"/>
          <w:bCs/>
        </w:rPr>
      </w:pPr>
    </w:p>
    <w:p w14:paraId="1C006799" w14:textId="466B1B46" w:rsidR="00047302" w:rsidRPr="00047302" w:rsidRDefault="00047302" w:rsidP="00047302">
      <w:pPr>
        <w:adjustRightInd w:val="0"/>
        <w:snapToGrid w:val="0"/>
        <w:spacing w:line="360" w:lineRule="auto"/>
        <w:ind w:firstLineChars="200" w:firstLine="420"/>
        <w:rPr>
          <w:rFonts w:ascii="宋体" w:hAnsi="宋体"/>
          <w:bCs/>
        </w:rPr>
      </w:pPr>
      <w:r>
        <w:rPr>
          <w:rFonts w:ascii="宋体" w:hAnsi="宋体" w:hint="eastAsia"/>
          <w:bCs/>
        </w:rPr>
        <w:t>二、</w:t>
      </w:r>
      <w:r w:rsidRPr="00047302">
        <w:rPr>
          <w:rFonts w:ascii="宋体" w:hAnsi="宋体" w:hint="eastAsia"/>
          <w:bCs/>
        </w:rPr>
        <w:t>基金托管人的内部风险控制制度说明</w:t>
      </w:r>
    </w:p>
    <w:p w14:paraId="569326CE"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1、内部控制目标</w:t>
      </w:r>
    </w:p>
    <w:p w14:paraId="66449EF3"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192C29D"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2、内部控制组织结构</w:t>
      </w:r>
    </w:p>
    <w:p w14:paraId="26410848"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27E786C1"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3、内部控制制度及措施</w:t>
      </w:r>
    </w:p>
    <w:p w14:paraId="7829505C"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3D31D41" w14:textId="77777777" w:rsidR="00047302" w:rsidRDefault="00047302" w:rsidP="00047302">
      <w:pPr>
        <w:adjustRightInd w:val="0"/>
        <w:snapToGrid w:val="0"/>
        <w:spacing w:line="360" w:lineRule="auto"/>
        <w:ind w:firstLineChars="200" w:firstLine="420"/>
        <w:rPr>
          <w:rFonts w:ascii="宋体" w:hAnsi="宋体"/>
          <w:bCs/>
        </w:rPr>
      </w:pPr>
    </w:p>
    <w:p w14:paraId="63FCC6BE" w14:textId="471029BA" w:rsidR="00047302" w:rsidRPr="00047302" w:rsidRDefault="00047302" w:rsidP="00047302">
      <w:pPr>
        <w:adjustRightInd w:val="0"/>
        <w:snapToGrid w:val="0"/>
        <w:spacing w:line="360" w:lineRule="auto"/>
        <w:ind w:firstLineChars="200" w:firstLine="420"/>
        <w:rPr>
          <w:rFonts w:ascii="宋体" w:hAnsi="宋体"/>
          <w:bCs/>
        </w:rPr>
      </w:pPr>
      <w:r>
        <w:rPr>
          <w:rFonts w:ascii="宋体" w:hAnsi="宋体" w:hint="eastAsia"/>
          <w:bCs/>
        </w:rPr>
        <w:t>三、</w:t>
      </w:r>
      <w:r w:rsidRPr="00047302">
        <w:rPr>
          <w:rFonts w:ascii="宋体" w:hAnsi="宋体" w:hint="eastAsia"/>
          <w:bCs/>
        </w:rPr>
        <w:t>基金托管人对基金管理人运作基金进行监督的方法和程序</w:t>
      </w:r>
    </w:p>
    <w:p w14:paraId="73614176"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5192EEB"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当基金出现异常交易行为时，基金托管人应当针对不同情况进行以下方式的处理：</w:t>
      </w:r>
    </w:p>
    <w:p w14:paraId="6229F2AB"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1、电话提示。对媒体和舆论反映集中的问题，电话提示基金管理人；</w:t>
      </w:r>
    </w:p>
    <w:p w14:paraId="7E4F695A" w14:textId="77777777" w:rsidR="00047302" w:rsidRP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2、书面警示。对本基金投资比例接近超标、资金头寸不足等问题，以书面方式对基金管理人进行提示；</w:t>
      </w:r>
    </w:p>
    <w:p w14:paraId="162FA054" w14:textId="47899CBA" w:rsidR="00047302" w:rsidRDefault="00047302" w:rsidP="00047302">
      <w:pPr>
        <w:adjustRightInd w:val="0"/>
        <w:snapToGrid w:val="0"/>
        <w:spacing w:line="360" w:lineRule="auto"/>
        <w:ind w:firstLineChars="200" w:firstLine="420"/>
        <w:rPr>
          <w:rFonts w:ascii="宋体" w:hAnsi="宋体"/>
          <w:bCs/>
        </w:rPr>
      </w:pPr>
      <w:r w:rsidRPr="00047302">
        <w:rPr>
          <w:rFonts w:ascii="宋体" w:hAnsi="宋体" w:hint="eastAsia"/>
          <w:bCs/>
        </w:rPr>
        <w:t>3、书面报告。对投资比例超标、清算资金透支以及其他涉嫌违规交易等行为，书面提示有关基金管理人并报中国证监会。</w:t>
      </w:r>
    </w:p>
    <w:p w14:paraId="53F510F4" w14:textId="77777777" w:rsidR="00047302" w:rsidRDefault="00047302" w:rsidP="00EB7891">
      <w:pPr>
        <w:adjustRightInd w:val="0"/>
        <w:snapToGrid w:val="0"/>
        <w:spacing w:line="360" w:lineRule="auto"/>
        <w:ind w:firstLineChars="200" w:firstLine="420"/>
        <w:rPr>
          <w:rFonts w:ascii="宋体" w:hAnsi="宋体"/>
          <w:bCs/>
        </w:rPr>
      </w:pPr>
    </w:p>
    <w:p w14:paraId="5CA240FA" w14:textId="77777777" w:rsidR="00AC1ABD" w:rsidRDefault="00AC1ABD" w:rsidP="0010614C">
      <w:pPr>
        <w:adjustRightInd w:val="0"/>
        <w:snapToGrid w:val="0"/>
        <w:spacing w:line="360" w:lineRule="auto"/>
        <w:ind w:firstLineChars="200" w:firstLine="420"/>
        <w:rPr>
          <w:rFonts w:ascii="宋体" w:hAnsi="宋体"/>
          <w:bCs/>
        </w:rPr>
        <w:sectPr w:rsidR="00AC1ABD" w:rsidSect="00AC1ABD">
          <w:headerReference w:type="default" r:id="rId8"/>
          <w:footerReference w:type="default" r:id="rId9"/>
          <w:pgSz w:w="11906" w:h="16838"/>
          <w:pgMar w:top="1440" w:right="1800" w:bottom="1440" w:left="1800" w:header="851" w:footer="992" w:gutter="0"/>
          <w:pgNumType w:start="1"/>
          <w:cols w:space="425"/>
          <w:titlePg/>
          <w:docGrid w:type="lines" w:linePitch="312"/>
        </w:sectPr>
      </w:pPr>
    </w:p>
    <w:p w14:paraId="1C91E83F" w14:textId="77777777" w:rsidR="002E3EC6" w:rsidRPr="00C34E47" w:rsidRDefault="002E3EC6" w:rsidP="0013720D">
      <w:pPr>
        <w:adjustRightInd w:val="0"/>
        <w:snapToGrid w:val="0"/>
        <w:spacing w:line="360" w:lineRule="auto"/>
        <w:ind w:firstLineChars="200" w:firstLine="420"/>
        <w:rPr>
          <w:rFonts w:ascii="宋体" w:hAnsi="宋体"/>
          <w:kern w:val="0"/>
          <w:szCs w:val="21"/>
        </w:rPr>
      </w:pPr>
    </w:p>
    <w:p w14:paraId="2487768E"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29547706"/>
      <w:r w:rsidRPr="00C34E47">
        <w:rPr>
          <w:rFonts w:hint="eastAsia"/>
        </w:rPr>
        <w:t>相关服务机构</w:t>
      </w:r>
      <w:bookmarkEnd w:id="42"/>
      <w:bookmarkEnd w:id="43"/>
      <w:bookmarkEnd w:id="44"/>
      <w:bookmarkEnd w:id="45"/>
      <w:bookmarkEnd w:id="46"/>
      <w:bookmarkEnd w:id="47"/>
      <w:bookmarkEnd w:id="48"/>
      <w:bookmarkEnd w:id="49"/>
      <w:bookmarkEnd w:id="50"/>
    </w:p>
    <w:p w14:paraId="7BDBEBDE" w14:textId="77777777" w:rsidR="00443445" w:rsidRDefault="00443445" w:rsidP="00F05D2A">
      <w:pPr>
        <w:adjustRightInd w:val="0"/>
        <w:snapToGrid w:val="0"/>
        <w:spacing w:line="360" w:lineRule="auto"/>
        <w:ind w:firstLineChars="200" w:firstLine="422"/>
        <w:rPr>
          <w:rFonts w:ascii="宋体" w:hAnsi="宋体"/>
          <w:b/>
          <w:szCs w:val="21"/>
        </w:rPr>
      </w:pPr>
    </w:p>
    <w:p w14:paraId="3EF48C06"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一、销售机构</w:t>
      </w:r>
    </w:p>
    <w:p w14:paraId="46AC9D11" w14:textId="77777777" w:rsidR="002E3EC6" w:rsidRPr="003450DA" w:rsidRDefault="00406667" w:rsidP="00F05D2A">
      <w:pPr>
        <w:adjustRightInd w:val="0"/>
        <w:snapToGrid w:val="0"/>
        <w:spacing w:line="360" w:lineRule="auto"/>
        <w:ind w:firstLine="465"/>
        <w:rPr>
          <w:rFonts w:ascii="宋体" w:hAnsi="宋体"/>
          <w:bCs/>
          <w:szCs w:val="21"/>
        </w:rPr>
      </w:pPr>
      <w:r w:rsidRPr="003450DA">
        <w:rPr>
          <w:rFonts w:ascii="宋体" w:hAnsi="宋体" w:hint="eastAsia"/>
          <w:bCs/>
          <w:color w:val="000000"/>
          <w:szCs w:val="21"/>
        </w:rPr>
        <w:t>销售机构情况详见基金管理人发布的相关公告</w:t>
      </w:r>
      <w:r w:rsidR="002E3EC6" w:rsidRPr="003450DA">
        <w:rPr>
          <w:rFonts w:ascii="宋体" w:hAnsi="宋体" w:hint="eastAsia"/>
          <w:bCs/>
          <w:szCs w:val="21"/>
        </w:rPr>
        <w:t>。</w:t>
      </w:r>
    </w:p>
    <w:p w14:paraId="67127BAD" w14:textId="77777777" w:rsidR="002E3EC6" w:rsidRPr="003450DA" w:rsidRDefault="002E3EC6" w:rsidP="00F05D2A">
      <w:pPr>
        <w:adjustRightInd w:val="0"/>
        <w:snapToGrid w:val="0"/>
        <w:spacing w:line="360" w:lineRule="auto"/>
        <w:ind w:firstLine="465"/>
        <w:rPr>
          <w:rFonts w:ascii="宋体" w:hAnsi="宋体"/>
          <w:bCs/>
          <w:szCs w:val="21"/>
        </w:rPr>
      </w:pPr>
    </w:p>
    <w:p w14:paraId="4B1F8845"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二、登记机构</w:t>
      </w:r>
    </w:p>
    <w:p w14:paraId="13BB928A"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名称：</w:t>
      </w:r>
      <w:r w:rsidR="0070292E">
        <w:rPr>
          <w:rFonts w:ascii="宋体" w:hAnsi="宋体" w:hint="eastAsia"/>
          <w:bCs/>
          <w:szCs w:val="21"/>
        </w:rPr>
        <w:t>南方基金管理股份有限公司</w:t>
      </w:r>
    </w:p>
    <w:p w14:paraId="1DF178F3" w14:textId="2B2A9F54"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住所及办公地址：</w:t>
      </w:r>
      <w:r w:rsidR="002B7E41" w:rsidRPr="002B7E41">
        <w:rPr>
          <w:rFonts w:ascii="宋体" w:hAnsi="宋体" w:hint="eastAsia"/>
          <w:szCs w:val="21"/>
        </w:rPr>
        <w:t>深圳市福田区莲花街道益田路5999号基金大厦32-42楼</w:t>
      </w:r>
    </w:p>
    <w:p w14:paraId="53B9BA53"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法定代表人：</w:t>
      </w:r>
      <w:r w:rsidR="00406667" w:rsidRPr="003450DA">
        <w:rPr>
          <w:rFonts w:ascii="宋体" w:hAnsi="宋体" w:hint="eastAsia"/>
          <w:bCs/>
          <w:szCs w:val="21"/>
        </w:rPr>
        <w:t>张海波</w:t>
      </w:r>
    </w:p>
    <w:p w14:paraId="172DD6E6"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电话：（0755）</w:t>
      </w:r>
      <w:r w:rsidRPr="003450DA">
        <w:rPr>
          <w:rFonts w:ascii="宋体" w:hAnsi="宋体" w:hint="eastAsia"/>
          <w:bCs/>
          <w:szCs w:val="21"/>
        </w:rPr>
        <w:t>82763849</w:t>
      </w:r>
    </w:p>
    <w:p w14:paraId="5499F9BD"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传真：（0755）</w:t>
      </w:r>
      <w:r w:rsidRPr="003450DA">
        <w:rPr>
          <w:rFonts w:ascii="宋体" w:hAnsi="宋体" w:hint="eastAsia"/>
          <w:bCs/>
          <w:szCs w:val="21"/>
        </w:rPr>
        <w:t>82763868</w:t>
      </w:r>
    </w:p>
    <w:p w14:paraId="320EACBD"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联系人：古和鹏</w:t>
      </w:r>
    </w:p>
    <w:p w14:paraId="7805A9C5" w14:textId="77777777" w:rsidR="002E3EC6" w:rsidRPr="003450DA" w:rsidRDefault="002E3EC6" w:rsidP="00F05D2A">
      <w:pPr>
        <w:adjustRightInd w:val="0"/>
        <w:snapToGrid w:val="0"/>
        <w:spacing w:line="360" w:lineRule="auto"/>
        <w:ind w:firstLine="465"/>
        <w:rPr>
          <w:rFonts w:ascii="宋体" w:hAnsi="宋体"/>
          <w:bCs/>
          <w:szCs w:val="21"/>
        </w:rPr>
      </w:pPr>
    </w:p>
    <w:p w14:paraId="0C4EE5FA"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三、</w:t>
      </w:r>
      <w:r w:rsidRPr="003450DA">
        <w:rPr>
          <w:rFonts w:hint="eastAsia"/>
          <w:bCs/>
          <w:szCs w:val="21"/>
          <w:bdr w:val="none" w:sz="0" w:space="0" w:color="auto" w:frame="1"/>
        </w:rPr>
        <w:t>出具法律意见书的律师事务所</w:t>
      </w:r>
    </w:p>
    <w:p w14:paraId="4C994303" w14:textId="2F432B64" w:rsidR="002F659E" w:rsidRPr="002F659E" w:rsidRDefault="00626528" w:rsidP="002F659E">
      <w:pPr>
        <w:pStyle w:val="34"/>
        <w:snapToGrid w:val="0"/>
        <w:spacing w:line="360" w:lineRule="auto"/>
        <w:ind w:firstLineChars="200" w:firstLine="420"/>
        <w:rPr>
          <w:rFonts w:hAnsi="宋体" w:hint="default"/>
          <w:sz w:val="21"/>
          <w:szCs w:val="21"/>
        </w:rPr>
      </w:pPr>
      <w:r>
        <w:rPr>
          <w:rFonts w:hAnsi="宋体"/>
          <w:sz w:val="21"/>
          <w:szCs w:val="21"/>
        </w:rPr>
        <w:t>名称：</w:t>
      </w:r>
      <w:r w:rsidR="00AB5F5A" w:rsidRPr="003450DA">
        <w:rPr>
          <w:rFonts w:hAnsi="宋体"/>
          <w:sz w:val="21"/>
          <w:szCs w:val="21"/>
        </w:rPr>
        <w:t>北京市盈科（深圳）律师事务所</w:t>
      </w:r>
      <w:r w:rsidR="00AB5F5A" w:rsidRPr="003450DA">
        <w:rPr>
          <w:rFonts w:hAnsi="宋体"/>
          <w:sz w:val="21"/>
          <w:szCs w:val="21"/>
        </w:rPr>
        <w:cr/>
      </w:r>
      <w:r w:rsidR="00AB5F5A" w:rsidRPr="003450DA">
        <w:rPr>
          <w:rFonts w:hAnsi="宋体"/>
          <w:sz w:val="21"/>
          <w:szCs w:val="21"/>
        </w:rPr>
        <w:tab/>
        <w:t>注册地址：深圳市福田区益田路6003号荣超商务中心B座3层</w:t>
      </w:r>
      <w:r w:rsidR="00AB5F5A" w:rsidRPr="003450DA">
        <w:rPr>
          <w:rFonts w:hAnsi="宋体"/>
          <w:sz w:val="21"/>
          <w:szCs w:val="21"/>
        </w:rPr>
        <w:cr/>
      </w:r>
      <w:r w:rsidR="00AB5F5A" w:rsidRPr="003450DA">
        <w:rPr>
          <w:rFonts w:hAnsi="宋体"/>
          <w:sz w:val="21"/>
          <w:szCs w:val="21"/>
        </w:rPr>
        <w:tab/>
        <w:t>负责人：姜敏</w:t>
      </w:r>
    </w:p>
    <w:p w14:paraId="1A36485E" w14:textId="77777777" w:rsidR="002F659E" w:rsidRPr="002F659E" w:rsidRDefault="002F659E" w:rsidP="002F659E">
      <w:pPr>
        <w:pStyle w:val="34"/>
        <w:snapToGrid w:val="0"/>
        <w:spacing w:line="360" w:lineRule="auto"/>
        <w:ind w:firstLineChars="200" w:firstLine="420"/>
        <w:rPr>
          <w:rFonts w:hAnsi="宋体" w:hint="default"/>
          <w:sz w:val="21"/>
          <w:szCs w:val="21"/>
        </w:rPr>
      </w:pPr>
      <w:r w:rsidRPr="002F659E">
        <w:rPr>
          <w:rFonts w:hAnsi="宋体"/>
          <w:sz w:val="21"/>
          <w:szCs w:val="21"/>
        </w:rPr>
        <w:t xml:space="preserve">电话：(0755)22235518       </w:t>
      </w:r>
    </w:p>
    <w:p w14:paraId="49D96197" w14:textId="1C676546" w:rsidR="00E37B08" w:rsidRPr="003450DA" w:rsidRDefault="002F659E" w:rsidP="002F659E">
      <w:pPr>
        <w:pStyle w:val="34"/>
        <w:snapToGrid w:val="0"/>
        <w:spacing w:line="360" w:lineRule="auto"/>
        <w:ind w:firstLineChars="200" w:firstLine="420"/>
        <w:rPr>
          <w:rFonts w:hAnsi="宋体" w:hint="default"/>
          <w:sz w:val="21"/>
          <w:szCs w:val="21"/>
        </w:rPr>
      </w:pPr>
      <w:r w:rsidRPr="002F659E">
        <w:rPr>
          <w:rFonts w:hAnsi="宋体"/>
          <w:sz w:val="21"/>
          <w:szCs w:val="21"/>
        </w:rPr>
        <w:t>传真：(0755)22235528</w:t>
      </w:r>
    </w:p>
    <w:p w14:paraId="2E43C5C2" w14:textId="095EF7DD" w:rsidR="00EA2966" w:rsidRPr="003450DA" w:rsidRDefault="00E37B08" w:rsidP="002F659E">
      <w:pPr>
        <w:pStyle w:val="34"/>
        <w:snapToGrid w:val="0"/>
        <w:spacing w:line="360" w:lineRule="auto"/>
        <w:ind w:firstLineChars="200" w:firstLine="420"/>
        <w:rPr>
          <w:rFonts w:hAnsi="宋体" w:hint="default"/>
          <w:sz w:val="21"/>
          <w:szCs w:val="21"/>
        </w:rPr>
      </w:pPr>
      <w:r w:rsidRPr="003450DA">
        <w:rPr>
          <w:rFonts w:hAnsi="宋体"/>
          <w:sz w:val="21"/>
          <w:szCs w:val="21"/>
        </w:rPr>
        <w:t>经办律师：戴瑞冬、付强</w:t>
      </w:r>
    </w:p>
    <w:p w14:paraId="12B3165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7B6DB51D"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四、</w:t>
      </w:r>
      <w:r w:rsidRPr="003450DA">
        <w:rPr>
          <w:rFonts w:ascii="宋体" w:hAnsi="宋体"/>
          <w:szCs w:val="21"/>
        </w:rPr>
        <w:t>审计基金财产的会计师事务所</w:t>
      </w:r>
    </w:p>
    <w:p w14:paraId="3ACA16BE"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名称：普华永道中天会计师事务所（特殊普通合伙）</w:t>
      </w:r>
    </w:p>
    <w:p w14:paraId="75D73E94"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住所：上海市浦东新区陆家嘴环路1318号星展银行大厦6楼</w:t>
      </w:r>
    </w:p>
    <w:p w14:paraId="5D889F83"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办公地址：</w:t>
      </w:r>
      <w:r w:rsidRPr="003450DA">
        <w:rPr>
          <w:rFonts w:ascii="宋体" w:hAnsi="宋体" w:hint="eastAsia"/>
          <w:szCs w:val="21"/>
        </w:rPr>
        <w:t>上海市湖滨路202号普华永道中心11楼</w:t>
      </w:r>
    </w:p>
    <w:p w14:paraId="5D5C4638" w14:textId="77777777" w:rsidR="00150E35" w:rsidRPr="003450DA" w:rsidRDefault="00150E35" w:rsidP="00150E35">
      <w:pPr>
        <w:tabs>
          <w:tab w:val="num" w:pos="840"/>
        </w:tabs>
        <w:adjustRightInd w:val="0"/>
        <w:snapToGrid w:val="0"/>
        <w:spacing w:line="360" w:lineRule="auto"/>
        <w:ind w:firstLineChars="200" w:firstLine="420"/>
        <w:rPr>
          <w:rFonts w:ascii="宋体" w:hAnsi="宋体"/>
          <w:szCs w:val="21"/>
        </w:rPr>
      </w:pPr>
      <w:r w:rsidRPr="003450DA">
        <w:rPr>
          <w:rFonts w:ascii="宋体" w:hAnsi="宋体" w:hint="eastAsia"/>
          <w:szCs w:val="21"/>
        </w:rPr>
        <w:t>执行事务合伙人</w:t>
      </w:r>
      <w:r w:rsidRPr="003450DA">
        <w:rPr>
          <w:rFonts w:ascii="宋体" w:hAnsi="宋体"/>
          <w:szCs w:val="21"/>
        </w:rPr>
        <w:t>：</w:t>
      </w:r>
      <w:r w:rsidRPr="003450DA">
        <w:rPr>
          <w:rFonts w:ascii="宋体" w:hAnsi="宋体" w:hint="eastAsia"/>
          <w:szCs w:val="21"/>
        </w:rPr>
        <w:t>李丹</w:t>
      </w:r>
    </w:p>
    <w:p w14:paraId="37FEC62F" w14:textId="34605C6E"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联系人：</w:t>
      </w:r>
      <w:r w:rsidR="006736BD">
        <w:rPr>
          <w:rFonts w:ascii="宋体" w:hAnsi="宋体" w:hint="eastAsia"/>
          <w:szCs w:val="21"/>
        </w:rPr>
        <w:t>曹阳</w:t>
      </w:r>
    </w:p>
    <w:p w14:paraId="4405CBDF"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联系电话：021-23238888</w:t>
      </w:r>
    </w:p>
    <w:p w14:paraId="2D6AF8D6"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传真：021-23238800</w:t>
      </w:r>
    </w:p>
    <w:p w14:paraId="7BD906E0" w14:textId="6C900C8D"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经办注册会计师：</w:t>
      </w:r>
      <w:r w:rsidR="00406667" w:rsidRPr="003450DA">
        <w:rPr>
          <w:rFonts w:ascii="宋体" w:hAnsi="宋体" w:hint="eastAsia"/>
          <w:szCs w:val="21"/>
        </w:rPr>
        <w:t>薛竞、</w:t>
      </w:r>
      <w:r w:rsidR="006736BD">
        <w:rPr>
          <w:rFonts w:ascii="宋体" w:hAnsi="宋体" w:hint="eastAsia"/>
          <w:szCs w:val="21"/>
        </w:rPr>
        <w:t>曹阳</w:t>
      </w:r>
    </w:p>
    <w:p w14:paraId="54229133" w14:textId="77777777" w:rsidR="002E3EC6" w:rsidRPr="00C34E47" w:rsidRDefault="002E3EC6" w:rsidP="00F05D2A">
      <w:pPr>
        <w:widowControl/>
        <w:spacing w:line="360" w:lineRule="auto"/>
        <w:jc w:val="left"/>
        <w:rPr>
          <w:rFonts w:ascii="宋体" w:hAnsi="宋体"/>
          <w:szCs w:val="21"/>
        </w:rPr>
      </w:pPr>
      <w:r w:rsidRPr="00C34E47">
        <w:rPr>
          <w:rFonts w:hAnsi="宋体"/>
          <w:szCs w:val="21"/>
        </w:rPr>
        <w:br w:type="page"/>
      </w:r>
    </w:p>
    <w:p w14:paraId="4D293E2C" w14:textId="77777777" w:rsidR="002E3EC6" w:rsidRPr="00C34E47" w:rsidRDefault="002E3EC6" w:rsidP="00F05D2A">
      <w:pPr>
        <w:pStyle w:val="afc"/>
        <w:adjustRightInd w:val="0"/>
        <w:snapToGrid w:val="0"/>
        <w:spacing w:line="360" w:lineRule="auto"/>
        <w:ind w:firstLineChars="200" w:firstLine="420"/>
        <w:rPr>
          <w:rFonts w:hAnsi="宋体" w:hint="default"/>
          <w:szCs w:val="21"/>
        </w:rPr>
      </w:pPr>
    </w:p>
    <w:p w14:paraId="4243065C"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bookmarkStart w:id="59" w:name="_Toc529547707"/>
      <w:r w:rsidRPr="00C34E47">
        <w:rPr>
          <w:rFonts w:hint="eastAsia"/>
        </w:rPr>
        <w:t>基金的募集</w:t>
      </w:r>
      <w:bookmarkEnd w:id="51"/>
      <w:bookmarkEnd w:id="52"/>
      <w:bookmarkEnd w:id="53"/>
      <w:bookmarkEnd w:id="54"/>
      <w:bookmarkEnd w:id="55"/>
      <w:bookmarkEnd w:id="56"/>
      <w:bookmarkEnd w:id="57"/>
      <w:bookmarkEnd w:id="58"/>
      <w:bookmarkEnd w:id="59"/>
    </w:p>
    <w:p w14:paraId="2057D23D" w14:textId="77777777" w:rsidR="002E1194" w:rsidRDefault="002E1194" w:rsidP="00F05D2A">
      <w:pPr>
        <w:pStyle w:val="afc"/>
        <w:adjustRightInd w:val="0"/>
        <w:snapToGrid w:val="0"/>
        <w:spacing w:line="360" w:lineRule="auto"/>
        <w:ind w:firstLineChars="200" w:firstLine="420"/>
        <w:rPr>
          <w:rFonts w:hAnsi="宋体" w:hint="default"/>
          <w:szCs w:val="21"/>
        </w:rPr>
      </w:pPr>
    </w:p>
    <w:p w14:paraId="64292754" w14:textId="6A15E62C"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本基金由基金管理人依照《基金法》、《运作办法》、《销售办法》、基金合同及其他有关规定，并经中国证监会</w:t>
      </w:r>
      <w:r w:rsidR="006A0922">
        <w:rPr>
          <w:rFonts w:hAnsi="宋体"/>
          <w:bCs/>
          <w:szCs w:val="21"/>
        </w:rPr>
        <w:t>2019</w:t>
      </w:r>
      <w:r w:rsidR="006A0922" w:rsidRPr="004F5BE4">
        <w:rPr>
          <w:rFonts w:hAnsi="宋体"/>
          <w:bCs/>
          <w:szCs w:val="21"/>
        </w:rPr>
        <w:t>年</w:t>
      </w:r>
      <w:r w:rsidR="006A0922">
        <w:rPr>
          <w:rFonts w:hAnsi="宋体"/>
          <w:szCs w:val="21"/>
        </w:rPr>
        <w:t>7</w:t>
      </w:r>
      <w:r w:rsidR="006A0922" w:rsidRPr="004F5BE4">
        <w:rPr>
          <w:rFonts w:hAnsi="宋体"/>
          <w:bCs/>
          <w:szCs w:val="21"/>
        </w:rPr>
        <w:t>月</w:t>
      </w:r>
      <w:r w:rsidR="006A0922">
        <w:rPr>
          <w:rFonts w:hAnsi="宋体"/>
          <w:szCs w:val="21"/>
        </w:rPr>
        <w:t>15</w:t>
      </w:r>
      <w:r w:rsidR="006A0922" w:rsidRPr="004F5BE4">
        <w:rPr>
          <w:rFonts w:hAnsi="宋体"/>
          <w:bCs/>
          <w:szCs w:val="21"/>
        </w:rPr>
        <w:t>日证监许可[</w:t>
      </w:r>
      <w:r w:rsidR="006A0922">
        <w:rPr>
          <w:rFonts w:hAnsi="宋体"/>
          <w:bCs/>
          <w:szCs w:val="21"/>
        </w:rPr>
        <w:t>2019</w:t>
      </w:r>
      <w:r w:rsidR="006A0922" w:rsidRPr="004F5BE4">
        <w:rPr>
          <w:rFonts w:hAnsi="宋体"/>
          <w:bCs/>
          <w:szCs w:val="21"/>
        </w:rPr>
        <w:t>]</w:t>
      </w:r>
      <w:r w:rsidR="006A0922">
        <w:rPr>
          <w:rFonts w:hAnsi="宋体"/>
          <w:szCs w:val="21"/>
        </w:rPr>
        <w:t>1289</w:t>
      </w:r>
      <w:r w:rsidR="006A0922" w:rsidRPr="004F5BE4">
        <w:rPr>
          <w:rFonts w:hAnsi="宋体"/>
          <w:bCs/>
          <w:szCs w:val="21"/>
        </w:rPr>
        <w:t>号</w:t>
      </w:r>
      <w:r w:rsidRPr="003450DA">
        <w:rPr>
          <w:rFonts w:hAnsi="宋体"/>
          <w:szCs w:val="21"/>
        </w:rPr>
        <w:t>文注册募集。</w:t>
      </w:r>
    </w:p>
    <w:p w14:paraId="19D6B210"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本基金为契约型开放式基金。基金存续期限为不定期。</w:t>
      </w:r>
    </w:p>
    <w:p w14:paraId="5C79BC8B"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5430B3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一、发售期限</w:t>
      </w:r>
    </w:p>
    <w:p w14:paraId="381149D1" w14:textId="351B6031" w:rsidR="002E3EC6" w:rsidRPr="003450DA" w:rsidRDefault="006D33BB" w:rsidP="00F05D2A">
      <w:pPr>
        <w:pStyle w:val="afc"/>
        <w:adjustRightInd w:val="0"/>
        <w:snapToGrid w:val="0"/>
        <w:spacing w:line="360" w:lineRule="auto"/>
        <w:ind w:firstLineChars="200" w:firstLine="420"/>
        <w:rPr>
          <w:rFonts w:hAnsi="宋体" w:hint="default"/>
          <w:szCs w:val="21"/>
        </w:rPr>
      </w:pPr>
      <w:r w:rsidRPr="006D33BB">
        <w:rPr>
          <w:rFonts w:hAnsi="宋体"/>
          <w:szCs w:val="21"/>
        </w:rPr>
        <w:t>自基金份额发售之日起最长不得超过3个月，具体发售时间见基金份额发售公告</w:t>
      </w:r>
      <w:r w:rsidR="002E3EC6" w:rsidRPr="003450DA">
        <w:rPr>
          <w:rFonts w:hAnsi="宋体"/>
          <w:szCs w:val="21"/>
        </w:rPr>
        <w:t>。</w:t>
      </w:r>
    </w:p>
    <w:p w14:paraId="0A49A9C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703CCE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二、发售对象</w:t>
      </w:r>
    </w:p>
    <w:p w14:paraId="052FDA3A" w14:textId="2EA6455D" w:rsidR="00E07FB2" w:rsidRPr="00E72DB7" w:rsidRDefault="006D33BB" w:rsidP="006D33BB">
      <w:pPr>
        <w:adjustRightInd w:val="0"/>
        <w:snapToGrid w:val="0"/>
        <w:spacing w:line="360" w:lineRule="auto"/>
        <w:ind w:firstLineChars="200" w:firstLine="420"/>
        <w:rPr>
          <w:rFonts w:ascii="宋体" w:hAnsi="宋体"/>
          <w:szCs w:val="21"/>
        </w:rPr>
      </w:pPr>
      <w:r w:rsidRPr="006D33BB">
        <w:rPr>
          <w:rFonts w:ascii="宋体" w:hAnsi="宋体" w:hint="eastAsia"/>
          <w:szCs w:val="21"/>
        </w:rPr>
        <w:t>符合法律法规规定的可投资于证券投资基金的个人投资者、机构投资者、合格境外机构投资者和人民币合格境外机构投资者以及法律法规或中国证监会允许购买证券投资基金的其他投资人</w:t>
      </w:r>
      <w:r w:rsidR="002E3EC6" w:rsidRPr="00E72DB7">
        <w:rPr>
          <w:rFonts w:ascii="宋体" w:hAnsi="宋体"/>
          <w:szCs w:val="21"/>
        </w:rPr>
        <w:t>。</w:t>
      </w:r>
    </w:p>
    <w:p w14:paraId="4A89AC92" w14:textId="77777777" w:rsidR="002E3EC6" w:rsidRPr="003450DA" w:rsidRDefault="002E3EC6" w:rsidP="00484F8A">
      <w:pPr>
        <w:pStyle w:val="afc"/>
        <w:adjustRightInd w:val="0"/>
        <w:snapToGrid w:val="0"/>
        <w:spacing w:line="360" w:lineRule="auto"/>
        <w:rPr>
          <w:rFonts w:hAnsi="宋体" w:hint="default"/>
          <w:szCs w:val="21"/>
        </w:rPr>
      </w:pPr>
    </w:p>
    <w:p w14:paraId="1EAE3D79" w14:textId="77777777" w:rsidR="00484F8A" w:rsidRPr="003450DA" w:rsidRDefault="00484F8A" w:rsidP="00484F8A">
      <w:pPr>
        <w:tabs>
          <w:tab w:val="left" w:pos="840"/>
        </w:tabs>
        <w:adjustRightInd w:val="0"/>
        <w:snapToGrid w:val="0"/>
        <w:spacing w:line="360" w:lineRule="auto"/>
        <w:ind w:firstLineChars="200" w:firstLine="420"/>
        <w:rPr>
          <w:rFonts w:ascii="Cambria" w:hAnsi="Cambria"/>
          <w:bCs/>
        </w:rPr>
      </w:pPr>
      <w:r w:rsidRPr="003450DA">
        <w:rPr>
          <w:rFonts w:ascii="Cambria" w:hAnsi="Cambria" w:hint="eastAsia"/>
          <w:bCs/>
        </w:rPr>
        <w:t>三、</w:t>
      </w:r>
      <w:r w:rsidR="00E22005" w:rsidRPr="003450DA">
        <w:rPr>
          <w:rFonts w:ascii="Cambria" w:hAnsi="Cambria" w:hint="eastAsia"/>
          <w:bCs/>
        </w:rPr>
        <w:t>发售</w:t>
      </w:r>
      <w:r w:rsidRPr="003450DA">
        <w:rPr>
          <w:rFonts w:ascii="Cambria" w:hAnsi="Cambria" w:hint="eastAsia"/>
          <w:bCs/>
        </w:rPr>
        <w:t>方式</w:t>
      </w:r>
    </w:p>
    <w:p w14:paraId="1D791C08" w14:textId="3BBFC904" w:rsidR="00E22005" w:rsidRPr="003450DA" w:rsidRDefault="006D33BB" w:rsidP="00E22005">
      <w:pPr>
        <w:spacing w:line="360" w:lineRule="auto"/>
        <w:ind w:firstLineChars="200" w:firstLine="420"/>
        <w:rPr>
          <w:rFonts w:ascii="宋体" w:hAnsi="宋体"/>
          <w:bCs/>
          <w:szCs w:val="21"/>
        </w:rPr>
      </w:pPr>
      <w:r w:rsidRPr="006D33BB">
        <w:rPr>
          <w:rFonts w:ascii="宋体" w:hAnsi="宋体" w:hint="eastAsia"/>
          <w:bCs/>
          <w:szCs w:val="21"/>
        </w:rPr>
        <w:t>通过各销售机构的基金销售网点公开发售或按基金管理人、销售机构提供的其他方式发售，各销售机构的具体名单见基金份额发售公告以及基金管理人届时发布的调整销售机构的相关公告</w:t>
      </w:r>
      <w:r w:rsidR="00E22005" w:rsidRPr="003450DA">
        <w:rPr>
          <w:rFonts w:ascii="宋体" w:hAnsi="宋体"/>
          <w:bCs/>
          <w:szCs w:val="21"/>
        </w:rPr>
        <w:t>。</w:t>
      </w:r>
    </w:p>
    <w:p w14:paraId="4A3526E9" w14:textId="77777777" w:rsidR="00484F8A" w:rsidRPr="003450DA" w:rsidRDefault="00484F8A" w:rsidP="00484F8A">
      <w:pPr>
        <w:pStyle w:val="34"/>
        <w:snapToGrid w:val="0"/>
        <w:spacing w:line="360" w:lineRule="auto"/>
        <w:ind w:firstLineChars="200" w:firstLine="420"/>
        <w:rPr>
          <w:rFonts w:ascii="Cambria" w:hAnsi="Cambria" w:hint="default"/>
          <w:sz w:val="21"/>
          <w:szCs w:val="21"/>
        </w:rPr>
      </w:pPr>
    </w:p>
    <w:p w14:paraId="7422A7D6"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四</w:t>
      </w:r>
      <w:r w:rsidRPr="00AB5535">
        <w:rPr>
          <w:rFonts w:ascii="宋体" w:hAnsi="宋体"/>
          <w:bCs/>
          <w:szCs w:val="21"/>
        </w:rPr>
        <w:t>、</w:t>
      </w:r>
      <w:r w:rsidRPr="00AB5535">
        <w:rPr>
          <w:rFonts w:ascii="宋体" w:hAnsi="宋体" w:hint="eastAsia"/>
          <w:bCs/>
          <w:szCs w:val="21"/>
        </w:rPr>
        <w:t>基金份额的认购</w:t>
      </w:r>
    </w:p>
    <w:p w14:paraId="708DABDC"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bCs/>
          <w:szCs w:val="21"/>
        </w:rPr>
        <w:t>1</w:t>
      </w:r>
      <w:r w:rsidRPr="00AB5535">
        <w:rPr>
          <w:rFonts w:ascii="宋体" w:hAnsi="宋体" w:hint="eastAsia"/>
          <w:bCs/>
          <w:szCs w:val="21"/>
        </w:rPr>
        <w:t>、认购时间</w:t>
      </w:r>
    </w:p>
    <w:p w14:paraId="0606FF27"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认购的具体业务办理时间由基金管理人依据相关法律法规、《基金合同》确定并公告。</w:t>
      </w:r>
    </w:p>
    <w:p w14:paraId="557721C1"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bCs/>
          <w:szCs w:val="21"/>
        </w:rPr>
        <w:t>2</w:t>
      </w:r>
      <w:r w:rsidRPr="00AB5535">
        <w:rPr>
          <w:rFonts w:ascii="宋体" w:hAnsi="宋体" w:hint="eastAsia"/>
          <w:bCs/>
          <w:szCs w:val="21"/>
        </w:rPr>
        <w:t>、认购程序</w:t>
      </w:r>
    </w:p>
    <w:p w14:paraId="5656D7DB"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认购时间安排、认购时投资者应提交的文件和办理的手续等内容详见《基金份额发售公告》。</w:t>
      </w:r>
    </w:p>
    <w:p w14:paraId="5CA3D83B"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bCs/>
          <w:szCs w:val="21"/>
        </w:rPr>
        <w:t>3</w:t>
      </w:r>
      <w:r w:rsidRPr="00AB5535">
        <w:rPr>
          <w:rFonts w:ascii="宋体" w:hAnsi="宋体" w:hint="eastAsia"/>
          <w:bCs/>
          <w:szCs w:val="21"/>
        </w:rPr>
        <w:t>、认购方式及确认</w:t>
      </w:r>
    </w:p>
    <w:p w14:paraId="14AB29F3"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1</w:t>
      </w:r>
      <w:r w:rsidRPr="00AB5535">
        <w:rPr>
          <w:rFonts w:ascii="宋体" w:hAnsi="宋体" w:hint="eastAsia"/>
          <w:bCs/>
          <w:szCs w:val="21"/>
        </w:rPr>
        <w:t>）本基金认购采用“金额认购，份额确认”的方式。</w:t>
      </w:r>
    </w:p>
    <w:p w14:paraId="057512F1"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2</w:t>
      </w:r>
      <w:r w:rsidRPr="00AB5535">
        <w:rPr>
          <w:rFonts w:ascii="宋体" w:hAnsi="宋体" w:hint="eastAsia"/>
          <w:bCs/>
          <w:szCs w:val="21"/>
        </w:rPr>
        <w:t>）投资者当日（</w:t>
      </w:r>
      <w:r w:rsidRPr="00AB5535">
        <w:rPr>
          <w:rFonts w:ascii="宋体" w:hAnsi="宋体"/>
          <w:bCs/>
          <w:szCs w:val="21"/>
        </w:rPr>
        <w:t>T</w:t>
      </w:r>
      <w:r w:rsidRPr="00AB5535">
        <w:rPr>
          <w:rFonts w:ascii="宋体" w:hAnsi="宋体" w:hint="eastAsia"/>
          <w:bCs/>
          <w:szCs w:val="21"/>
        </w:rPr>
        <w:t>日）在规定时间内提交的认购申请，正常情况下，登记机构在</w:t>
      </w:r>
      <w:r w:rsidRPr="00AB5535">
        <w:rPr>
          <w:rFonts w:ascii="宋体" w:hAnsi="宋体"/>
          <w:bCs/>
          <w:szCs w:val="21"/>
        </w:rPr>
        <w:t>T+1</w:t>
      </w:r>
      <w:r w:rsidRPr="00AB5535">
        <w:rPr>
          <w:rFonts w:ascii="宋体" w:hAnsi="宋体" w:hint="eastAsia"/>
          <w:bCs/>
          <w:szCs w:val="21"/>
        </w:rPr>
        <w:t>日内就申请的有效性进行确认，投资者应在</w:t>
      </w:r>
      <w:r w:rsidRPr="00AB5535">
        <w:rPr>
          <w:rFonts w:ascii="宋体" w:hAnsi="宋体"/>
          <w:bCs/>
          <w:szCs w:val="21"/>
        </w:rPr>
        <w:t>T+2</w:t>
      </w:r>
      <w:r w:rsidRPr="00AB5535">
        <w:rPr>
          <w:rFonts w:ascii="宋体" w:hAnsi="宋体" w:hint="eastAsia"/>
          <w:bCs/>
          <w:szCs w:val="21"/>
        </w:rPr>
        <w:t>日到原认购网点查询交易情况。</w:t>
      </w:r>
    </w:p>
    <w:p w14:paraId="77645BD9"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3</w:t>
      </w:r>
      <w:r w:rsidRPr="00AB5535">
        <w:rPr>
          <w:rFonts w:ascii="宋体" w:hAnsi="宋体" w:hint="eastAsia"/>
          <w:bCs/>
          <w:szCs w:val="21"/>
        </w:rPr>
        <w:t>）本基金认购采取全额缴款认购的方式。投资者认购时，需按销售机构规定的方式备足认购的款项。</w:t>
      </w:r>
    </w:p>
    <w:p w14:paraId="60248BCA"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4</w:t>
      </w:r>
      <w:r w:rsidRPr="00AB5535">
        <w:rPr>
          <w:rFonts w:ascii="宋体" w:hAnsi="宋体" w:hint="eastAsia"/>
          <w:bCs/>
          <w:szCs w:val="21"/>
        </w:rPr>
        <w:t>）投资者在募集期内可多次认购基金份额，认购申请一经受理不得撤销。</w:t>
      </w:r>
    </w:p>
    <w:p w14:paraId="7513BD3D"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lastRenderedPageBreak/>
        <w:t>（</w:t>
      </w:r>
      <w:r w:rsidRPr="00AB5535">
        <w:rPr>
          <w:rFonts w:ascii="宋体" w:hAnsi="宋体"/>
          <w:bCs/>
          <w:szCs w:val="21"/>
        </w:rPr>
        <w:t>5</w:t>
      </w:r>
      <w:r w:rsidRPr="00AB5535">
        <w:rPr>
          <w:rFonts w:ascii="宋体" w:hAnsi="宋体" w:hint="eastAsia"/>
          <w:bCs/>
          <w:szCs w:val="21"/>
        </w:rPr>
        <w:t>）</w:t>
      </w:r>
      <w:r w:rsidRPr="00AB5535">
        <w:rPr>
          <w:rFonts w:ascii="宋体" w:hAnsi="宋体" w:hint="eastAsia"/>
          <w:szCs w:val="21"/>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Pr="00AB5535">
        <w:rPr>
          <w:rFonts w:ascii="宋体" w:hAnsi="宋体" w:hint="eastAsia"/>
          <w:bCs/>
          <w:szCs w:val="21"/>
        </w:rPr>
        <w:t>。</w:t>
      </w:r>
    </w:p>
    <w:p w14:paraId="114FCCD7"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6</w:t>
      </w:r>
      <w:r w:rsidRPr="00AB5535">
        <w:rPr>
          <w:rFonts w:ascii="宋体" w:hAnsi="宋体" w:hint="eastAsia"/>
          <w:bCs/>
          <w:szCs w:val="21"/>
        </w:rPr>
        <w:t>）若投资人的认购申请被确认为无效，基金管理人应当将投资者已支付的认购金额本金退还投资者。</w:t>
      </w:r>
    </w:p>
    <w:p w14:paraId="3D721B5D" w14:textId="77777777"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bCs/>
          <w:szCs w:val="21"/>
        </w:rPr>
        <w:t>4</w:t>
      </w:r>
      <w:r w:rsidRPr="00AB5535">
        <w:rPr>
          <w:rFonts w:ascii="宋体" w:hAnsi="宋体" w:hint="eastAsia"/>
          <w:bCs/>
          <w:szCs w:val="21"/>
        </w:rPr>
        <w:t>、认购金额限制</w:t>
      </w:r>
    </w:p>
    <w:p w14:paraId="5D908EA8" w14:textId="77777777" w:rsidR="00484F8A" w:rsidRPr="00AB5535" w:rsidRDefault="00484F8A" w:rsidP="00484F8A">
      <w:pPr>
        <w:widowControl/>
        <w:spacing w:line="360" w:lineRule="auto"/>
        <w:ind w:firstLine="420"/>
        <w:rPr>
          <w:rFonts w:ascii="宋体" w:hAnsi="宋体"/>
          <w:color w:val="000000"/>
          <w:kern w:val="0"/>
          <w:szCs w:val="21"/>
        </w:rPr>
      </w:pPr>
      <w:r w:rsidRPr="00AB5535">
        <w:rPr>
          <w:rFonts w:ascii="宋体" w:hAnsi="宋体" w:hint="eastAsia"/>
          <w:color w:val="000000"/>
          <w:kern w:val="0"/>
          <w:szCs w:val="21"/>
        </w:rPr>
        <w:t>投资者通过各销售机构认购本基金的单笔最低限额见《基金份额发售公告》。本基金募集期间对单个基金份额持有人累计认购金额不设限制，但法律法规或监管要求另有规定的除外。</w:t>
      </w:r>
    </w:p>
    <w:p w14:paraId="0DBDB500" w14:textId="77777777" w:rsidR="00484F8A" w:rsidRPr="00AB5535" w:rsidRDefault="00484F8A" w:rsidP="00484F8A">
      <w:pPr>
        <w:snapToGrid w:val="0"/>
        <w:spacing w:line="360" w:lineRule="auto"/>
        <w:ind w:firstLineChars="200" w:firstLine="420"/>
        <w:rPr>
          <w:rFonts w:ascii="宋体" w:hAnsi="宋体"/>
          <w:bCs/>
          <w:szCs w:val="21"/>
        </w:rPr>
      </w:pPr>
    </w:p>
    <w:p w14:paraId="1F2486A6" w14:textId="03C88805" w:rsidR="00484F8A" w:rsidRPr="00AB5535" w:rsidRDefault="00484F8A" w:rsidP="00015C9B">
      <w:pPr>
        <w:snapToGrid w:val="0"/>
        <w:spacing w:line="360" w:lineRule="auto"/>
        <w:ind w:firstLineChars="200" w:firstLine="420"/>
        <w:rPr>
          <w:rFonts w:ascii="宋体" w:hAnsi="宋体"/>
          <w:szCs w:val="21"/>
        </w:rPr>
      </w:pPr>
      <w:r w:rsidRPr="00AB5535">
        <w:rPr>
          <w:rFonts w:ascii="宋体" w:hAnsi="宋体" w:hint="eastAsia"/>
          <w:szCs w:val="21"/>
        </w:rPr>
        <w:t>五、基金认购费用</w:t>
      </w:r>
    </w:p>
    <w:p w14:paraId="574E4347" w14:textId="3217B1F3"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bCs/>
          <w:szCs w:val="21"/>
        </w:rPr>
        <w:t>1</w:t>
      </w:r>
      <w:r w:rsidRPr="00AB5535">
        <w:rPr>
          <w:rFonts w:ascii="宋体" w:hAnsi="宋体" w:hint="eastAsia"/>
          <w:bCs/>
          <w:szCs w:val="21"/>
        </w:rPr>
        <w:t>、认购费率</w:t>
      </w:r>
    </w:p>
    <w:p w14:paraId="7077E4BD" w14:textId="55481BD0"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w:t>
      </w:r>
      <w:r w:rsidRPr="00AB5535">
        <w:rPr>
          <w:rFonts w:ascii="宋体" w:hAnsi="宋体"/>
          <w:bCs/>
          <w:szCs w:val="21"/>
        </w:rPr>
        <w:t>1</w:t>
      </w:r>
      <w:r w:rsidRPr="00AB5535">
        <w:rPr>
          <w:rFonts w:ascii="宋体" w:hAnsi="宋体" w:hint="eastAsia"/>
          <w:bCs/>
          <w:szCs w:val="21"/>
        </w:rPr>
        <w:t>）</w:t>
      </w:r>
      <w:r w:rsidR="00EF5A3E" w:rsidRPr="00AB5535">
        <w:rPr>
          <w:rFonts w:ascii="宋体" w:hAnsi="宋体" w:hint="eastAsia"/>
          <w:bCs/>
          <w:szCs w:val="21"/>
        </w:rPr>
        <w:t>A类份额的</w:t>
      </w:r>
      <w:r w:rsidRPr="00AB5535">
        <w:rPr>
          <w:rFonts w:ascii="宋体" w:hAnsi="宋体" w:hint="eastAsia"/>
          <w:bCs/>
          <w:szCs w:val="21"/>
        </w:rPr>
        <w:t>认购费率</w:t>
      </w:r>
    </w:p>
    <w:p w14:paraId="428F20B8" w14:textId="05F48064" w:rsidR="00484F8A" w:rsidRPr="00AB5535" w:rsidRDefault="00484F8A" w:rsidP="00484F8A">
      <w:pPr>
        <w:pStyle w:val="afc"/>
        <w:snapToGrid w:val="0"/>
        <w:spacing w:line="360" w:lineRule="auto"/>
        <w:ind w:firstLineChars="200" w:firstLine="420"/>
        <w:rPr>
          <w:rFonts w:hAnsi="宋体" w:hint="default"/>
          <w:bCs/>
          <w:szCs w:val="21"/>
        </w:rPr>
      </w:pPr>
      <w:r w:rsidRPr="00AB5535">
        <w:rPr>
          <w:rFonts w:hAnsi="宋体"/>
          <w:bCs/>
          <w:szCs w:val="21"/>
        </w:rPr>
        <w:t>本基金</w:t>
      </w:r>
      <w:r w:rsidR="00EF5A3E" w:rsidRPr="00AB5535">
        <w:rPr>
          <w:rFonts w:hAnsi="宋体"/>
          <w:bCs/>
          <w:szCs w:val="21"/>
        </w:rPr>
        <w:t>A类份额的</w:t>
      </w:r>
      <w:r w:rsidRPr="00AB5535">
        <w:rPr>
          <w:rFonts w:hAnsi="宋体"/>
          <w:bCs/>
          <w:szCs w:val="21"/>
        </w:rPr>
        <w:t>认购费率最高不高于0.</w:t>
      </w:r>
      <w:r w:rsidR="002B63A9">
        <w:rPr>
          <w:rFonts w:hAnsi="宋体" w:hint="default"/>
          <w:bCs/>
          <w:szCs w:val="21"/>
        </w:rPr>
        <w:t>4</w:t>
      </w:r>
      <w:r w:rsidRPr="00AB5535">
        <w:rPr>
          <w:rFonts w:hAnsi="宋体"/>
          <w:bCs/>
          <w:szCs w:val="21"/>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84F8A" w:rsidRPr="00AB5535" w14:paraId="3D515F2E" w14:textId="77777777" w:rsidTr="00552775">
        <w:trPr>
          <w:trHeight w:val="442"/>
          <w:jc w:val="center"/>
        </w:trPr>
        <w:tc>
          <w:tcPr>
            <w:tcW w:w="2849" w:type="dxa"/>
            <w:vAlign w:val="center"/>
          </w:tcPr>
          <w:p w14:paraId="07E708A4" w14:textId="54B52E6E"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认购金额（M）</w:t>
            </w:r>
          </w:p>
        </w:tc>
        <w:tc>
          <w:tcPr>
            <w:tcW w:w="3235" w:type="dxa"/>
            <w:vAlign w:val="center"/>
          </w:tcPr>
          <w:p w14:paraId="45432E3B" w14:textId="77777777"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认购费率</w:t>
            </w:r>
          </w:p>
        </w:tc>
      </w:tr>
      <w:tr w:rsidR="00484F8A" w:rsidRPr="00AB5535" w14:paraId="23F31A25" w14:textId="77777777" w:rsidTr="0055277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75BD4811" w14:textId="77777777"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14:paraId="7982A4A4" w14:textId="40001FC2"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0.</w:t>
            </w:r>
            <w:r w:rsidR="002B63A9">
              <w:rPr>
                <w:rFonts w:hAnsi="宋体" w:hint="default"/>
                <w:szCs w:val="21"/>
              </w:rPr>
              <w:t>4</w:t>
            </w:r>
            <w:r w:rsidRPr="00AB5535">
              <w:rPr>
                <w:rFonts w:hAnsi="宋体"/>
                <w:szCs w:val="21"/>
              </w:rPr>
              <w:t>%</w:t>
            </w:r>
          </w:p>
        </w:tc>
      </w:tr>
      <w:tr w:rsidR="00484F8A" w:rsidRPr="00AB5535" w14:paraId="40DEA77E" w14:textId="77777777" w:rsidTr="0055277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403ECCF1" w14:textId="67CADC15" w:rsidR="00484F8A" w:rsidRPr="00AB5535" w:rsidRDefault="00484F8A" w:rsidP="00BD3D62">
            <w:pPr>
              <w:pStyle w:val="afc"/>
              <w:snapToGrid w:val="0"/>
              <w:spacing w:line="360" w:lineRule="auto"/>
              <w:ind w:firstLineChars="200" w:firstLine="420"/>
              <w:rPr>
                <w:rFonts w:hAnsi="宋体" w:hint="default"/>
                <w:szCs w:val="21"/>
              </w:rPr>
            </w:pPr>
            <w:r w:rsidRPr="00AB5535">
              <w:rPr>
                <w:rFonts w:hAnsi="宋体"/>
                <w:szCs w:val="21"/>
              </w:rPr>
              <w:t>100万≤M＜</w:t>
            </w:r>
            <w:r w:rsidR="00BD3D62" w:rsidRPr="00AB5535">
              <w:rPr>
                <w:rFonts w:hAnsi="宋体" w:hint="default"/>
                <w:szCs w:val="21"/>
              </w:rPr>
              <w:t>5</w:t>
            </w:r>
            <w:r w:rsidR="00BD3D62" w:rsidRPr="00AB5535">
              <w:rPr>
                <w:rFonts w:hAnsi="宋体"/>
                <w:szCs w:val="21"/>
              </w:rPr>
              <w:t>00</w:t>
            </w:r>
            <w:r w:rsidRPr="00AB5535">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444908AD" w14:textId="5FCF2A72"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0.</w:t>
            </w:r>
            <w:r w:rsidR="002B63A9">
              <w:rPr>
                <w:rFonts w:hAnsi="宋体" w:hint="default"/>
                <w:szCs w:val="21"/>
              </w:rPr>
              <w:t>2</w:t>
            </w:r>
            <w:r w:rsidRPr="00AB5535">
              <w:rPr>
                <w:rFonts w:hAnsi="宋体"/>
                <w:szCs w:val="21"/>
              </w:rPr>
              <w:t>%</w:t>
            </w:r>
          </w:p>
        </w:tc>
      </w:tr>
      <w:tr w:rsidR="00484F8A" w:rsidRPr="00AB5535" w14:paraId="4929089B" w14:textId="77777777" w:rsidTr="0055277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018F8F6" w14:textId="77777777" w:rsidR="00484F8A" w:rsidRPr="00AB5535" w:rsidRDefault="00484F8A" w:rsidP="00552775">
            <w:pPr>
              <w:pStyle w:val="afc"/>
              <w:snapToGrid w:val="0"/>
              <w:spacing w:line="360" w:lineRule="auto"/>
              <w:ind w:firstLineChars="200" w:firstLine="420"/>
              <w:rPr>
                <w:rFonts w:hAnsi="宋体" w:hint="default"/>
                <w:szCs w:val="21"/>
              </w:rPr>
            </w:pPr>
            <w:r w:rsidRPr="00AB5535">
              <w:rPr>
                <w:rFonts w:hAnsi="宋体"/>
                <w:szCs w:val="21"/>
              </w:rPr>
              <w:t>M≥500万</w:t>
            </w:r>
          </w:p>
        </w:tc>
        <w:tc>
          <w:tcPr>
            <w:tcW w:w="3235" w:type="dxa"/>
            <w:tcBorders>
              <w:top w:val="single" w:sz="4" w:space="0" w:color="auto"/>
              <w:left w:val="single" w:sz="4" w:space="0" w:color="auto"/>
              <w:bottom w:val="single" w:sz="4" w:space="0" w:color="auto"/>
              <w:right w:val="single" w:sz="4" w:space="0" w:color="auto"/>
            </w:tcBorders>
            <w:vAlign w:val="center"/>
          </w:tcPr>
          <w:p w14:paraId="3913D6ED" w14:textId="77777777" w:rsidR="00484F8A" w:rsidRPr="00CC3D92" w:rsidRDefault="00484F8A" w:rsidP="00552775">
            <w:pPr>
              <w:pStyle w:val="afc"/>
              <w:snapToGrid w:val="0"/>
              <w:spacing w:line="360" w:lineRule="auto"/>
              <w:ind w:firstLineChars="200" w:firstLine="420"/>
              <w:rPr>
                <w:rFonts w:hAnsi="宋体" w:hint="default"/>
                <w:szCs w:val="21"/>
              </w:rPr>
            </w:pPr>
            <w:r w:rsidRPr="00AB5535">
              <w:rPr>
                <w:rFonts w:hAnsi="宋体"/>
                <w:szCs w:val="21"/>
              </w:rPr>
              <w:t>每笔1,000</w:t>
            </w:r>
            <w:r w:rsidRPr="00CC3D92">
              <w:rPr>
                <w:rFonts w:hAnsi="宋体"/>
                <w:szCs w:val="21"/>
              </w:rPr>
              <w:t>元</w:t>
            </w:r>
          </w:p>
        </w:tc>
      </w:tr>
    </w:tbl>
    <w:p w14:paraId="05D4F486" w14:textId="77777777"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Pr="00C5769B">
        <w:rPr>
          <w:rFonts w:ascii="宋体" w:hAnsi="宋体"/>
          <w:bCs/>
          <w:szCs w:val="21"/>
        </w:rPr>
        <w:t>2</w:t>
      </w:r>
      <w:r w:rsidRPr="00C5769B">
        <w:rPr>
          <w:rFonts w:ascii="宋体" w:hAnsi="宋体" w:hint="eastAsia"/>
          <w:bCs/>
          <w:szCs w:val="21"/>
        </w:rPr>
        <w:t>）投资人重复认购，须按每笔认购所对应的费率档次分别计费。</w:t>
      </w:r>
    </w:p>
    <w:p w14:paraId="55B572F9" w14:textId="4F97A0F5"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Pr="00C5769B">
        <w:rPr>
          <w:rFonts w:ascii="宋体" w:hAnsi="宋体"/>
          <w:bCs/>
          <w:szCs w:val="21"/>
        </w:rPr>
        <w:t>3</w:t>
      </w:r>
      <w:r w:rsidRPr="00C5769B">
        <w:rPr>
          <w:rFonts w:ascii="宋体" w:hAnsi="宋体" w:hint="eastAsia"/>
          <w:bCs/>
          <w:szCs w:val="21"/>
        </w:rPr>
        <w:t>）基金认购费用不列入基金财产，主要用于基金的市场推广、销售、登记等募集期间发生的各项费用。</w:t>
      </w:r>
    </w:p>
    <w:p w14:paraId="2D08A070" w14:textId="2CBD9615"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008F3BE4" w:rsidRPr="00C5769B">
        <w:rPr>
          <w:rFonts w:ascii="宋体" w:hAnsi="宋体"/>
          <w:bCs/>
          <w:szCs w:val="21"/>
        </w:rPr>
        <w:t>4</w:t>
      </w:r>
      <w:r w:rsidRPr="00C5769B">
        <w:rPr>
          <w:rFonts w:ascii="宋体" w:hAnsi="宋体" w:hint="eastAsia"/>
          <w:bCs/>
          <w:szCs w:val="21"/>
        </w:rPr>
        <w:t>）基金管理人及其他基金销售机构可以在不违背法律法规规定及《基金合同》约定的情形下，对</w:t>
      </w:r>
      <w:r w:rsidR="00EF5A3E" w:rsidRPr="00C5769B">
        <w:rPr>
          <w:rFonts w:ascii="宋体" w:hAnsi="宋体"/>
          <w:bCs/>
          <w:szCs w:val="21"/>
        </w:rPr>
        <w:t>A</w:t>
      </w:r>
      <w:r w:rsidR="00EF5A3E" w:rsidRPr="00C5769B">
        <w:rPr>
          <w:rFonts w:ascii="宋体" w:hAnsi="宋体" w:hint="eastAsia"/>
          <w:bCs/>
          <w:szCs w:val="21"/>
        </w:rPr>
        <w:t>类份额的</w:t>
      </w:r>
      <w:r w:rsidRPr="00C5769B">
        <w:rPr>
          <w:rFonts w:ascii="宋体" w:hAnsi="宋体" w:hint="eastAsia"/>
          <w:bCs/>
          <w:szCs w:val="21"/>
        </w:rPr>
        <w:t>基金认购费用实行一定的优惠，费率优惠的相关规则和流程详见基金管理人或其他基金销售机构届时发布的相关公告或通知。</w:t>
      </w:r>
    </w:p>
    <w:p w14:paraId="00337E72" w14:textId="52C798FA" w:rsidR="00415B72" w:rsidRPr="00C5769B" w:rsidRDefault="00415B72"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Pr="00C5769B">
        <w:rPr>
          <w:rFonts w:ascii="宋体" w:hAnsi="宋体"/>
          <w:bCs/>
          <w:szCs w:val="21"/>
        </w:rPr>
        <w:t>5</w:t>
      </w:r>
      <w:r w:rsidRPr="00C5769B">
        <w:rPr>
          <w:rFonts w:ascii="宋体" w:hAnsi="宋体" w:hint="eastAsia"/>
          <w:bCs/>
          <w:szCs w:val="21"/>
        </w:rPr>
        <w:t>）对于认购本基金</w:t>
      </w:r>
      <w:r w:rsidRPr="00C5769B">
        <w:rPr>
          <w:rFonts w:ascii="宋体" w:hAnsi="宋体"/>
          <w:bCs/>
          <w:szCs w:val="21"/>
        </w:rPr>
        <w:t>C</w:t>
      </w:r>
      <w:r w:rsidRPr="00C5769B">
        <w:rPr>
          <w:rFonts w:ascii="宋体" w:hAnsi="宋体" w:hint="eastAsia"/>
          <w:bCs/>
          <w:szCs w:val="21"/>
        </w:rPr>
        <w:t>类份额的投资人，认购费率为零。</w:t>
      </w:r>
    </w:p>
    <w:p w14:paraId="3EFFA455" w14:textId="77777777"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bCs/>
          <w:szCs w:val="21"/>
        </w:rPr>
        <w:t>2</w:t>
      </w:r>
      <w:r w:rsidRPr="00C5769B">
        <w:rPr>
          <w:rFonts w:ascii="宋体" w:hAnsi="宋体" w:hint="eastAsia"/>
          <w:bCs/>
          <w:szCs w:val="21"/>
        </w:rPr>
        <w:t>、基金认购份额的计算</w:t>
      </w:r>
    </w:p>
    <w:p w14:paraId="70501AD5" w14:textId="77777777"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Pr="00C5769B">
        <w:rPr>
          <w:rFonts w:ascii="宋体" w:hAnsi="宋体"/>
          <w:bCs/>
          <w:szCs w:val="21"/>
        </w:rPr>
        <w:t>1</w:t>
      </w:r>
      <w:r w:rsidRPr="00C5769B">
        <w:rPr>
          <w:rFonts w:ascii="宋体" w:hAnsi="宋体" w:hint="eastAsia"/>
          <w:bCs/>
          <w:szCs w:val="21"/>
        </w:rPr>
        <w:t>）本基金基金份额发售面值为人民币</w:t>
      </w:r>
      <w:r w:rsidRPr="00C5769B">
        <w:rPr>
          <w:rFonts w:ascii="宋体" w:hAnsi="宋体"/>
          <w:bCs/>
          <w:szCs w:val="21"/>
        </w:rPr>
        <w:t>1.00</w:t>
      </w:r>
      <w:r w:rsidRPr="00C5769B">
        <w:rPr>
          <w:rFonts w:ascii="宋体" w:hAnsi="宋体" w:hint="eastAsia"/>
          <w:bCs/>
          <w:szCs w:val="21"/>
        </w:rPr>
        <w:t>元。</w:t>
      </w:r>
    </w:p>
    <w:p w14:paraId="4C2241EF" w14:textId="6CDD66E8" w:rsidR="00484F8A" w:rsidRPr="00C5769B" w:rsidRDefault="00484F8A" w:rsidP="00484F8A">
      <w:pPr>
        <w:snapToGrid w:val="0"/>
        <w:spacing w:line="360" w:lineRule="auto"/>
        <w:ind w:firstLineChars="200" w:firstLine="420"/>
        <w:rPr>
          <w:rFonts w:ascii="宋体" w:hAnsi="宋体"/>
          <w:bCs/>
          <w:szCs w:val="21"/>
        </w:rPr>
      </w:pPr>
      <w:r w:rsidRPr="00C5769B">
        <w:rPr>
          <w:rFonts w:ascii="宋体" w:hAnsi="宋体" w:hint="eastAsia"/>
          <w:bCs/>
          <w:szCs w:val="21"/>
        </w:rPr>
        <w:t>（</w:t>
      </w:r>
      <w:r w:rsidRPr="00C5769B">
        <w:rPr>
          <w:rFonts w:ascii="宋体" w:hAnsi="宋体"/>
          <w:bCs/>
          <w:szCs w:val="21"/>
        </w:rPr>
        <w:t>2</w:t>
      </w:r>
      <w:r w:rsidRPr="00C5769B">
        <w:rPr>
          <w:rFonts w:ascii="宋体" w:hAnsi="宋体" w:hint="eastAsia"/>
          <w:bCs/>
          <w:szCs w:val="21"/>
        </w:rPr>
        <w:t>）基金</w:t>
      </w:r>
      <w:r w:rsidR="00EF5A3E" w:rsidRPr="00C5769B">
        <w:rPr>
          <w:rFonts w:ascii="宋体" w:hAnsi="宋体"/>
          <w:bCs/>
          <w:szCs w:val="21"/>
        </w:rPr>
        <w:t>A</w:t>
      </w:r>
      <w:r w:rsidR="00EF5A3E" w:rsidRPr="00C5769B">
        <w:rPr>
          <w:rFonts w:ascii="宋体" w:hAnsi="宋体" w:hint="eastAsia"/>
          <w:bCs/>
          <w:szCs w:val="21"/>
        </w:rPr>
        <w:t>类份额的</w:t>
      </w:r>
      <w:r w:rsidRPr="00C5769B">
        <w:rPr>
          <w:rFonts w:ascii="宋体" w:hAnsi="宋体" w:hint="eastAsia"/>
          <w:bCs/>
          <w:szCs w:val="21"/>
        </w:rPr>
        <w:t>份额认购份额的计算</w:t>
      </w:r>
    </w:p>
    <w:p w14:paraId="59483EAC"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1）适用于比例费率</w:t>
      </w:r>
    </w:p>
    <w:p w14:paraId="439925F3"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净认购金额</w:t>
      </w:r>
      <w:r w:rsidRPr="00AB5535">
        <w:rPr>
          <w:rFonts w:ascii="宋体" w:hAnsi="宋体"/>
          <w:szCs w:val="21"/>
        </w:rPr>
        <w:t>＝</w:t>
      </w:r>
      <w:r w:rsidRPr="00CC3D92">
        <w:rPr>
          <w:rFonts w:ascii="宋体" w:hAnsi="宋体" w:hint="eastAsia"/>
          <w:szCs w:val="21"/>
        </w:rPr>
        <w:t>认购金额</w:t>
      </w:r>
      <w:r w:rsidRPr="00CC3D92">
        <w:rPr>
          <w:rFonts w:ascii="宋体" w:hAnsi="宋体"/>
          <w:szCs w:val="21"/>
        </w:rPr>
        <w:t>/</w:t>
      </w:r>
      <w:r w:rsidRPr="00CC3D92">
        <w:rPr>
          <w:rFonts w:ascii="宋体" w:hAnsi="宋体" w:hint="eastAsia"/>
          <w:szCs w:val="21"/>
        </w:rPr>
        <w:t>（</w:t>
      </w:r>
      <w:r w:rsidRPr="00CC3D92">
        <w:rPr>
          <w:rFonts w:ascii="宋体" w:hAnsi="宋体"/>
          <w:szCs w:val="21"/>
        </w:rPr>
        <w:t>1＋</w:t>
      </w:r>
      <w:r w:rsidRPr="00AB5535">
        <w:rPr>
          <w:rFonts w:ascii="宋体" w:hAnsi="宋体" w:hint="eastAsia"/>
          <w:szCs w:val="21"/>
        </w:rPr>
        <w:t>认购费率）</w:t>
      </w:r>
    </w:p>
    <w:p w14:paraId="6551B078"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认购费用</w:t>
      </w:r>
      <w:r w:rsidRPr="00AB5535">
        <w:rPr>
          <w:rFonts w:ascii="宋体" w:hAnsi="宋体"/>
          <w:szCs w:val="21"/>
        </w:rPr>
        <w:t>＝</w:t>
      </w:r>
      <w:r w:rsidRPr="00AB5535">
        <w:rPr>
          <w:rFonts w:ascii="宋体" w:hAnsi="宋体" w:hint="eastAsia"/>
          <w:szCs w:val="21"/>
        </w:rPr>
        <w:t>认购金额－净认购金额</w:t>
      </w:r>
    </w:p>
    <w:p w14:paraId="09EBD998"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认购份额</w:t>
      </w:r>
      <w:r w:rsidRPr="00AB5535">
        <w:rPr>
          <w:rFonts w:ascii="宋体" w:hAnsi="宋体"/>
          <w:szCs w:val="21"/>
        </w:rPr>
        <w:t>＝</w:t>
      </w:r>
      <w:r w:rsidRPr="00AB5535">
        <w:rPr>
          <w:rFonts w:ascii="宋体" w:hAnsi="宋体" w:hint="eastAsia"/>
          <w:szCs w:val="21"/>
        </w:rPr>
        <w:t>（净认购金额</w:t>
      </w:r>
      <w:r w:rsidRPr="00AB5535">
        <w:rPr>
          <w:rFonts w:ascii="宋体" w:hAnsi="宋体"/>
          <w:szCs w:val="21"/>
        </w:rPr>
        <w:t>＋</w:t>
      </w:r>
      <w:r w:rsidRPr="00AB5535">
        <w:rPr>
          <w:rFonts w:ascii="宋体" w:hAnsi="宋体" w:hint="eastAsia"/>
          <w:szCs w:val="21"/>
        </w:rPr>
        <w:t>认购利息）</w:t>
      </w:r>
      <w:r w:rsidRPr="00AB5535">
        <w:rPr>
          <w:rFonts w:ascii="宋体" w:hAnsi="宋体"/>
          <w:szCs w:val="21"/>
        </w:rPr>
        <w:t>/</w:t>
      </w:r>
      <w:r w:rsidRPr="00AB5535">
        <w:rPr>
          <w:rFonts w:ascii="宋体" w:hAnsi="宋体" w:hint="eastAsia"/>
          <w:szCs w:val="21"/>
        </w:rPr>
        <w:t>基金份额</w:t>
      </w:r>
      <w:r w:rsidR="00166437" w:rsidRPr="00AB5535">
        <w:rPr>
          <w:rFonts w:ascii="宋体" w:hAnsi="宋体" w:hint="eastAsia"/>
          <w:szCs w:val="21"/>
        </w:rPr>
        <w:t>发售</w:t>
      </w:r>
      <w:r w:rsidRPr="00AB5535">
        <w:rPr>
          <w:rFonts w:ascii="宋体" w:hAnsi="宋体" w:hint="eastAsia"/>
          <w:szCs w:val="21"/>
        </w:rPr>
        <w:t>面值</w:t>
      </w:r>
    </w:p>
    <w:p w14:paraId="38074235"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szCs w:val="21"/>
        </w:rPr>
        <w:lastRenderedPageBreak/>
        <w:t>2）适用于固定费用</w:t>
      </w:r>
    </w:p>
    <w:p w14:paraId="0983C89E"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净认购金额</w:t>
      </w:r>
      <w:r w:rsidRPr="00AB5535">
        <w:rPr>
          <w:rFonts w:ascii="宋体" w:hAnsi="宋体"/>
          <w:szCs w:val="21"/>
        </w:rPr>
        <w:t>＝</w:t>
      </w:r>
      <w:r w:rsidRPr="00AB5535">
        <w:rPr>
          <w:rFonts w:ascii="宋体" w:hAnsi="宋体" w:hint="eastAsia"/>
          <w:szCs w:val="21"/>
        </w:rPr>
        <w:t>认购金额</w:t>
      </w:r>
      <w:r w:rsidRPr="00AB5535">
        <w:rPr>
          <w:rFonts w:ascii="宋体" w:hAnsi="宋体"/>
          <w:szCs w:val="21"/>
        </w:rPr>
        <w:t>-固定认购费用</w:t>
      </w:r>
    </w:p>
    <w:p w14:paraId="1FB41551"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认购份额</w:t>
      </w:r>
      <w:r w:rsidRPr="00AB5535">
        <w:rPr>
          <w:rFonts w:ascii="宋体" w:hAnsi="宋体"/>
          <w:szCs w:val="21"/>
        </w:rPr>
        <w:t>＝</w:t>
      </w:r>
      <w:r w:rsidRPr="00AB5535">
        <w:rPr>
          <w:rFonts w:ascii="宋体" w:hAnsi="宋体" w:hint="eastAsia"/>
          <w:szCs w:val="21"/>
        </w:rPr>
        <w:t>（净认购金额</w:t>
      </w:r>
      <w:r w:rsidRPr="00AB5535">
        <w:rPr>
          <w:rFonts w:ascii="宋体" w:hAnsi="宋体"/>
          <w:szCs w:val="21"/>
        </w:rPr>
        <w:t>＋</w:t>
      </w:r>
      <w:r w:rsidRPr="00AB5535">
        <w:rPr>
          <w:rFonts w:ascii="宋体" w:hAnsi="宋体" w:hint="eastAsia"/>
          <w:szCs w:val="21"/>
        </w:rPr>
        <w:t>认购利息）</w:t>
      </w:r>
      <w:r w:rsidRPr="00AB5535">
        <w:rPr>
          <w:rFonts w:ascii="宋体" w:hAnsi="宋体"/>
          <w:szCs w:val="21"/>
        </w:rPr>
        <w:t>/</w:t>
      </w:r>
      <w:r w:rsidRPr="00AB5535">
        <w:rPr>
          <w:rFonts w:ascii="宋体" w:hAnsi="宋体" w:hint="eastAsia"/>
          <w:szCs w:val="21"/>
        </w:rPr>
        <w:t>基金份额发售面值</w:t>
      </w:r>
    </w:p>
    <w:p w14:paraId="5AA27594" w14:textId="299C3081"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例：某投资人投资</w:t>
      </w:r>
      <w:r w:rsidRPr="00AB5535">
        <w:rPr>
          <w:rFonts w:ascii="宋体" w:hAnsi="宋体"/>
          <w:szCs w:val="21"/>
        </w:rPr>
        <w:t>10</w:t>
      </w:r>
      <w:r w:rsidRPr="00AB5535">
        <w:rPr>
          <w:rFonts w:ascii="宋体" w:hAnsi="宋体" w:hint="eastAsia"/>
          <w:szCs w:val="21"/>
        </w:rPr>
        <w:t>万元认购本基金</w:t>
      </w:r>
      <w:r w:rsidR="00EF5A3E" w:rsidRPr="00AB5535">
        <w:rPr>
          <w:rFonts w:ascii="宋体" w:hAnsi="宋体" w:hint="eastAsia"/>
          <w:bCs/>
          <w:szCs w:val="21"/>
        </w:rPr>
        <w:t>A类份额</w:t>
      </w:r>
      <w:r w:rsidRPr="00AB5535">
        <w:rPr>
          <w:rFonts w:ascii="宋体" w:hAnsi="宋体" w:hint="eastAsia"/>
          <w:szCs w:val="21"/>
        </w:rPr>
        <w:t>，该笔认购产生利息</w:t>
      </w:r>
      <w:r w:rsidRPr="00AB5535">
        <w:rPr>
          <w:rFonts w:ascii="宋体" w:hAnsi="宋体"/>
          <w:szCs w:val="21"/>
        </w:rPr>
        <w:t>50</w:t>
      </w:r>
      <w:r w:rsidRPr="00AB5535">
        <w:rPr>
          <w:rFonts w:ascii="宋体" w:hAnsi="宋体" w:hint="eastAsia"/>
          <w:szCs w:val="21"/>
        </w:rPr>
        <w:t>元，对应认购费率为</w:t>
      </w:r>
      <w:r w:rsidRPr="00AB5535">
        <w:rPr>
          <w:rFonts w:ascii="宋体" w:hAnsi="宋体"/>
          <w:szCs w:val="21"/>
        </w:rPr>
        <w:t>0.</w:t>
      </w:r>
      <w:r w:rsidR="00FD3A8A">
        <w:rPr>
          <w:rFonts w:ascii="宋体" w:hAnsi="宋体"/>
          <w:szCs w:val="21"/>
        </w:rPr>
        <w:t>4</w:t>
      </w:r>
      <w:r w:rsidRPr="00AB5535">
        <w:rPr>
          <w:rFonts w:ascii="宋体" w:hAnsi="宋体"/>
          <w:szCs w:val="21"/>
        </w:rPr>
        <w:t>%</w:t>
      </w:r>
      <w:r w:rsidRPr="00AB5535">
        <w:rPr>
          <w:rFonts w:ascii="宋体" w:hAnsi="宋体" w:hint="eastAsia"/>
          <w:szCs w:val="21"/>
        </w:rPr>
        <w:t>，则其可得到的</w:t>
      </w:r>
      <w:r w:rsidR="00EF5A3E" w:rsidRPr="00AB5535">
        <w:rPr>
          <w:rFonts w:ascii="宋体" w:hAnsi="宋体" w:hint="eastAsia"/>
          <w:bCs/>
          <w:szCs w:val="21"/>
        </w:rPr>
        <w:t>A类份额的</w:t>
      </w:r>
      <w:r w:rsidRPr="00AB5535">
        <w:rPr>
          <w:rFonts w:ascii="宋体" w:hAnsi="宋体" w:hint="eastAsia"/>
          <w:szCs w:val="21"/>
        </w:rPr>
        <w:t>认购份额为：</w:t>
      </w:r>
    </w:p>
    <w:p w14:paraId="25858E9A" w14:textId="304CD7D8" w:rsidR="00484F8A" w:rsidRPr="00CC3D92"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净认购金额＝</w:t>
      </w:r>
      <w:r w:rsidRPr="00AB5535">
        <w:rPr>
          <w:rFonts w:ascii="宋体" w:hAnsi="宋体"/>
          <w:szCs w:val="21"/>
        </w:rPr>
        <w:t>100,000/ (1</w:t>
      </w:r>
      <w:r w:rsidRPr="00CC3D92">
        <w:rPr>
          <w:rFonts w:ascii="宋体" w:hAnsi="宋体"/>
          <w:szCs w:val="21"/>
        </w:rPr>
        <w:t>＋0.</w:t>
      </w:r>
      <w:r w:rsidR="00FD3A8A">
        <w:rPr>
          <w:rFonts w:ascii="宋体" w:hAnsi="宋体"/>
          <w:szCs w:val="21"/>
        </w:rPr>
        <w:t>4</w:t>
      </w:r>
      <w:r w:rsidRPr="00CC3D92">
        <w:rPr>
          <w:rFonts w:ascii="宋体" w:hAnsi="宋体"/>
          <w:szCs w:val="21"/>
        </w:rPr>
        <w:t>%</w:t>
      </w:r>
      <w:r w:rsidRPr="00CC3D92">
        <w:rPr>
          <w:rFonts w:ascii="宋体" w:hAnsi="宋体" w:hint="eastAsia"/>
          <w:szCs w:val="21"/>
        </w:rPr>
        <w:t>）＝</w:t>
      </w:r>
      <w:r w:rsidRPr="00CC3D92">
        <w:rPr>
          <w:rFonts w:ascii="宋体" w:hAnsi="宋体"/>
          <w:szCs w:val="21"/>
        </w:rPr>
        <w:t>99,</w:t>
      </w:r>
      <w:r w:rsidR="00FD3A8A">
        <w:rPr>
          <w:rFonts w:ascii="宋体" w:hAnsi="宋体"/>
          <w:szCs w:val="21"/>
        </w:rPr>
        <w:t>601</w:t>
      </w:r>
      <w:r w:rsidRPr="00CC3D92">
        <w:rPr>
          <w:rFonts w:ascii="宋体" w:hAnsi="宋体"/>
          <w:szCs w:val="21"/>
        </w:rPr>
        <w:t>.</w:t>
      </w:r>
      <w:r w:rsidR="00FD3A8A">
        <w:rPr>
          <w:rFonts w:ascii="宋体" w:hAnsi="宋体"/>
          <w:szCs w:val="21"/>
        </w:rPr>
        <w:t>59</w:t>
      </w:r>
      <w:r w:rsidRPr="00CC3D92">
        <w:rPr>
          <w:rFonts w:ascii="宋体" w:hAnsi="宋体" w:hint="eastAsia"/>
          <w:szCs w:val="21"/>
        </w:rPr>
        <w:t>元</w:t>
      </w:r>
    </w:p>
    <w:p w14:paraId="0FBC69A3" w14:textId="5E0AB76F"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认购费用＝</w:t>
      </w:r>
      <w:r w:rsidRPr="00AB5535">
        <w:rPr>
          <w:rFonts w:ascii="宋体" w:hAnsi="宋体"/>
          <w:szCs w:val="21"/>
        </w:rPr>
        <w:t>100,000</w:t>
      </w:r>
      <w:r w:rsidRPr="00AB5535">
        <w:rPr>
          <w:rFonts w:ascii="宋体" w:hAnsi="宋体" w:hint="eastAsia"/>
          <w:szCs w:val="21"/>
        </w:rPr>
        <w:t>－</w:t>
      </w:r>
      <w:r w:rsidR="00FD3A8A" w:rsidRPr="00CC3D92">
        <w:rPr>
          <w:rFonts w:ascii="宋体" w:hAnsi="宋体"/>
          <w:szCs w:val="21"/>
        </w:rPr>
        <w:t>99,</w:t>
      </w:r>
      <w:r w:rsidR="00FD3A8A">
        <w:rPr>
          <w:rFonts w:ascii="宋体" w:hAnsi="宋体"/>
          <w:szCs w:val="21"/>
        </w:rPr>
        <w:t>601</w:t>
      </w:r>
      <w:r w:rsidR="00FD3A8A" w:rsidRPr="00CC3D92">
        <w:rPr>
          <w:rFonts w:ascii="宋体" w:hAnsi="宋体"/>
          <w:szCs w:val="21"/>
        </w:rPr>
        <w:t>.</w:t>
      </w:r>
      <w:r w:rsidR="00FD3A8A">
        <w:rPr>
          <w:rFonts w:ascii="宋体" w:hAnsi="宋体"/>
          <w:szCs w:val="21"/>
        </w:rPr>
        <w:t>59</w:t>
      </w:r>
      <w:r w:rsidRPr="00AB5535">
        <w:rPr>
          <w:rFonts w:ascii="宋体" w:hAnsi="宋体" w:hint="eastAsia"/>
          <w:szCs w:val="21"/>
        </w:rPr>
        <w:t>＝</w:t>
      </w:r>
      <w:r w:rsidR="00FD3A8A">
        <w:rPr>
          <w:rFonts w:ascii="宋体" w:hAnsi="宋体"/>
          <w:szCs w:val="21"/>
        </w:rPr>
        <w:t>398.41</w:t>
      </w:r>
      <w:r w:rsidRPr="00AB5535">
        <w:rPr>
          <w:rFonts w:ascii="宋体" w:hAnsi="宋体" w:hint="eastAsia"/>
          <w:szCs w:val="21"/>
        </w:rPr>
        <w:t>元</w:t>
      </w:r>
    </w:p>
    <w:p w14:paraId="6820517D" w14:textId="5CC72BCA" w:rsidR="005B200E" w:rsidRPr="00AB5535" w:rsidRDefault="005B200E" w:rsidP="00484F8A">
      <w:pPr>
        <w:adjustRightInd w:val="0"/>
        <w:snapToGrid w:val="0"/>
        <w:spacing w:line="360" w:lineRule="auto"/>
        <w:ind w:firstLineChars="200" w:firstLine="420"/>
        <w:rPr>
          <w:rFonts w:ascii="宋体" w:hAnsi="宋体"/>
          <w:szCs w:val="21"/>
        </w:rPr>
      </w:pPr>
      <w:r w:rsidRPr="00AB5535">
        <w:rPr>
          <w:rFonts w:ascii="宋体" w:hAnsi="宋体" w:hint="eastAsia"/>
          <w:szCs w:val="21"/>
        </w:rPr>
        <w:t>认购份额＝（</w:t>
      </w:r>
      <w:r w:rsidR="00E30A50" w:rsidRPr="00CC3D92">
        <w:rPr>
          <w:rFonts w:ascii="宋体" w:hAnsi="宋体"/>
          <w:szCs w:val="21"/>
        </w:rPr>
        <w:t>99,</w:t>
      </w:r>
      <w:r w:rsidR="00E30A50">
        <w:rPr>
          <w:rFonts w:ascii="宋体" w:hAnsi="宋体"/>
          <w:szCs w:val="21"/>
        </w:rPr>
        <w:t>601</w:t>
      </w:r>
      <w:r w:rsidR="00E30A50" w:rsidRPr="00CC3D92">
        <w:rPr>
          <w:rFonts w:ascii="宋体" w:hAnsi="宋体"/>
          <w:szCs w:val="21"/>
        </w:rPr>
        <w:t>.</w:t>
      </w:r>
      <w:r w:rsidR="00E30A50">
        <w:rPr>
          <w:rFonts w:ascii="宋体" w:hAnsi="宋体"/>
          <w:szCs w:val="21"/>
        </w:rPr>
        <w:t>59</w:t>
      </w:r>
      <w:r w:rsidRPr="00AB5535">
        <w:rPr>
          <w:rFonts w:ascii="宋体" w:hAnsi="宋体"/>
          <w:szCs w:val="21"/>
        </w:rPr>
        <w:t>＋50）/1.00＝</w:t>
      </w:r>
      <w:r w:rsidR="00E30A50">
        <w:rPr>
          <w:rFonts w:ascii="宋体" w:hAnsi="宋体"/>
          <w:szCs w:val="21"/>
        </w:rPr>
        <w:t>99</w:t>
      </w:r>
      <w:r w:rsidR="00E30A50">
        <w:rPr>
          <w:rFonts w:ascii="宋体" w:hAnsi="宋体" w:hint="eastAsia"/>
          <w:szCs w:val="21"/>
        </w:rPr>
        <w:t>,651.59</w:t>
      </w:r>
      <w:r w:rsidRPr="00AB5535">
        <w:rPr>
          <w:rFonts w:ascii="宋体" w:hAnsi="宋体"/>
          <w:szCs w:val="21"/>
        </w:rPr>
        <w:t>份</w:t>
      </w:r>
    </w:p>
    <w:p w14:paraId="5B025BFD" w14:textId="2F96ECFC" w:rsidR="00EF5A3E" w:rsidRPr="00AB5535" w:rsidRDefault="00EF5A3E" w:rsidP="00484F8A">
      <w:pPr>
        <w:adjustRightInd w:val="0"/>
        <w:snapToGrid w:val="0"/>
        <w:spacing w:line="360" w:lineRule="auto"/>
        <w:ind w:firstLineChars="200" w:firstLine="420"/>
        <w:rPr>
          <w:rFonts w:ascii="宋体" w:hAnsi="宋体"/>
          <w:bCs/>
          <w:szCs w:val="21"/>
        </w:rPr>
      </w:pPr>
      <w:r w:rsidRPr="00AB5535">
        <w:rPr>
          <w:rFonts w:ascii="宋体" w:hAnsi="宋体" w:hint="eastAsia"/>
          <w:szCs w:val="21"/>
        </w:rPr>
        <w:t>（</w:t>
      </w:r>
      <w:r w:rsidRPr="00AB5535">
        <w:rPr>
          <w:rFonts w:ascii="宋体" w:hAnsi="宋体"/>
          <w:szCs w:val="21"/>
        </w:rPr>
        <w:t>3）</w:t>
      </w:r>
      <w:r w:rsidRPr="00AB5535">
        <w:rPr>
          <w:rFonts w:ascii="宋体" w:hAnsi="宋体" w:hint="eastAsia"/>
          <w:bCs/>
          <w:szCs w:val="21"/>
        </w:rPr>
        <w:t>基金</w:t>
      </w:r>
      <w:r w:rsidRPr="00AB5535">
        <w:rPr>
          <w:rFonts w:ascii="宋体" w:hAnsi="宋体"/>
          <w:bCs/>
          <w:szCs w:val="21"/>
        </w:rPr>
        <w:t>C</w:t>
      </w:r>
      <w:r w:rsidRPr="00AB5535">
        <w:rPr>
          <w:rFonts w:ascii="宋体" w:hAnsi="宋体" w:hint="eastAsia"/>
          <w:bCs/>
          <w:szCs w:val="21"/>
        </w:rPr>
        <w:t>类份额的份额认购份额的计算</w:t>
      </w:r>
    </w:p>
    <w:p w14:paraId="62A61335" w14:textId="77777777" w:rsidR="00EF5A3E" w:rsidRPr="00AB5535" w:rsidRDefault="00EF5A3E" w:rsidP="00EF5A3E">
      <w:pPr>
        <w:adjustRightInd w:val="0"/>
        <w:snapToGrid w:val="0"/>
        <w:spacing w:line="360" w:lineRule="auto"/>
        <w:ind w:firstLineChars="200" w:firstLine="420"/>
        <w:rPr>
          <w:rFonts w:ascii="宋体" w:hAnsi="宋体"/>
          <w:szCs w:val="21"/>
        </w:rPr>
      </w:pPr>
      <w:r w:rsidRPr="00AB5535">
        <w:rPr>
          <w:rFonts w:ascii="宋体" w:hAnsi="宋体" w:hint="eastAsia"/>
          <w:szCs w:val="21"/>
        </w:rPr>
        <w:t>若投资者选择认购本基金C类份额，则认购份额的计算公式为：</w:t>
      </w:r>
    </w:p>
    <w:p w14:paraId="183BC1AE" w14:textId="77777777" w:rsidR="00EF5A3E" w:rsidRPr="00CC3D92" w:rsidRDefault="00EF5A3E" w:rsidP="00EF5A3E">
      <w:pPr>
        <w:adjustRightInd w:val="0"/>
        <w:snapToGrid w:val="0"/>
        <w:spacing w:line="360" w:lineRule="auto"/>
        <w:ind w:firstLineChars="200" w:firstLine="420"/>
        <w:rPr>
          <w:rFonts w:ascii="宋体" w:hAnsi="宋体"/>
          <w:szCs w:val="21"/>
        </w:rPr>
      </w:pPr>
      <w:r w:rsidRPr="00AB5535">
        <w:rPr>
          <w:rFonts w:ascii="宋体" w:hAnsi="宋体" w:hint="eastAsia"/>
          <w:szCs w:val="21"/>
        </w:rPr>
        <w:t>认购份额＝（认购金额＋认购利息）/</w:t>
      </w:r>
      <w:r w:rsidRPr="00CC3D92">
        <w:rPr>
          <w:rFonts w:ascii="宋体" w:hAnsi="宋体" w:hint="eastAsia"/>
          <w:szCs w:val="21"/>
        </w:rPr>
        <w:t>基金份额发售面值</w:t>
      </w:r>
    </w:p>
    <w:p w14:paraId="4781F97E" w14:textId="1754E3AC" w:rsidR="00EF5A3E" w:rsidRPr="00AB5535" w:rsidRDefault="00EF5A3E" w:rsidP="00EF5A3E">
      <w:pPr>
        <w:adjustRightInd w:val="0"/>
        <w:snapToGrid w:val="0"/>
        <w:spacing w:line="360" w:lineRule="auto"/>
        <w:ind w:firstLineChars="200" w:firstLine="420"/>
        <w:rPr>
          <w:rFonts w:ascii="宋体" w:hAnsi="宋体"/>
          <w:szCs w:val="21"/>
        </w:rPr>
      </w:pPr>
      <w:r w:rsidRPr="00AB5535">
        <w:rPr>
          <w:rFonts w:ascii="宋体" w:hAnsi="宋体" w:hint="eastAsia"/>
          <w:szCs w:val="21"/>
        </w:rPr>
        <w:t>例：某投资者投资</w:t>
      </w:r>
      <w:r w:rsidRPr="00AB5535">
        <w:rPr>
          <w:rFonts w:ascii="宋体" w:hAnsi="宋体"/>
          <w:szCs w:val="21"/>
        </w:rPr>
        <w:t>10万元认购本基金C类份额，该笔认购产生利息50元。则其可得到的认购份额为：</w:t>
      </w:r>
    </w:p>
    <w:p w14:paraId="4C0E4FCB" w14:textId="604D22F9" w:rsidR="00EF5A3E" w:rsidRPr="00AB5535" w:rsidRDefault="00EF5A3E" w:rsidP="00EF5A3E">
      <w:pPr>
        <w:adjustRightInd w:val="0"/>
        <w:snapToGrid w:val="0"/>
        <w:spacing w:line="360" w:lineRule="auto"/>
        <w:ind w:firstLineChars="200" w:firstLine="420"/>
        <w:rPr>
          <w:rFonts w:ascii="宋体" w:hAnsi="宋体"/>
          <w:szCs w:val="21"/>
        </w:rPr>
      </w:pPr>
      <w:r w:rsidRPr="00AB5535">
        <w:rPr>
          <w:rFonts w:ascii="宋体" w:hAnsi="宋体" w:hint="eastAsia"/>
          <w:szCs w:val="21"/>
        </w:rPr>
        <w:t>认购份额</w:t>
      </w:r>
      <w:r w:rsidRPr="00AB5535">
        <w:rPr>
          <w:rFonts w:ascii="宋体" w:hAnsi="宋体"/>
          <w:szCs w:val="21"/>
        </w:rPr>
        <w:t xml:space="preserve"> =（100,000＋50）/1.00 = 100,050份</w:t>
      </w:r>
    </w:p>
    <w:p w14:paraId="7E9C2903" w14:textId="77777777" w:rsidR="00484F8A" w:rsidRPr="00AB5535" w:rsidRDefault="00484F8A" w:rsidP="00484F8A">
      <w:pPr>
        <w:adjustRightInd w:val="0"/>
        <w:snapToGrid w:val="0"/>
        <w:spacing w:line="360" w:lineRule="auto"/>
        <w:ind w:firstLineChars="200" w:firstLine="420"/>
        <w:rPr>
          <w:rFonts w:ascii="宋体" w:hAnsi="宋体"/>
          <w:szCs w:val="21"/>
        </w:rPr>
      </w:pPr>
      <w:r w:rsidRPr="00AB5535">
        <w:rPr>
          <w:rFonts w:ascii="宋体" w:hAnsi="宋体"/>
          <w:szCs w:val="21"/>
        </w:rPr>
        <w:t>3</w:t>
      </w:r>
      <w:r w:rsidRPr="00AB5535">
        <w:rPr>
          <w:rFonts w:ascii="宋体" w:hAnsi="宋体" w:hint="eastAsia"/>
          <w:szCs w:val="21"/>
        </w:rPr>
        <w:t>、</w:t>
      </w:r>
      <w:r w:rsidRPr="00AB5535">
        <w:rPr>
          <w:rFonts w:ascii="宋体" w:hAnsi="宋体"/>
          <w:szCs w:val="21"/>
        </w:rPr>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47DE5BE3" w14:textId="77777777" w:rsidR="00484F8A" w:rsidRPr="00AB5535" w:rsidRDefault="00484F8A" w:rsidP="00484F8A">
      <w:pPr>
        <w:snapToGrid w:val="0"/>
        <w:spacing w:line="360" w:lineRule="auto"/>
        <w:ind w:firstLineChars="200" w:firstLine="420"/>
        <w:rPr>
          <w:rFonts w:ascii="宋体" w:hAnsi="宋体"/>
          <w:bCs/>
          <w:szCs w:val="21"/>
        </w:rPr>
      </w:pPr>
    </w:p>
    <w:p w14:paraId="387800C9" w14:textId="01FBAA21" w:rsidR="00484F8A" w:rsidRPr="00AB5535" w:rsidRDefault="00BD3D62" w:rsidP="00484F8A">
      <w:pPr>
        <w:snapToGrid w:val="0"/>
        <w:spacing w:line="360" w:lineRule="auto"/>
        <w:ind w:firstLineChars="200" w:firstLine="420"/>
        <w:rPr>
          <w:rFonts w:ascii="宋体" w:hAnsi="宋体"/>
          <w:szCs w:val="21"/>
        </w:rPr>
      </w:pPr>
      <w:r w:rsidRPr="00AB5535">
        <w:rPr>
          <w:rFonts w:ascii="宋体" w:hAnsi="宋体" w:hint="eastAsia"/>
          <w:szCs w:val="21"/>
        </w:rPr>
        <w:t>六</w:t>
      </w:r>
      <w:r w:rsidR="00484F8A" w:rsidRPr="00AB5535">
        <w:rPr>
          <w:rFonts w:ascii="宋体" w:hAnsi="宋体" w:hint="eastAsia"/>
          <w:szCs w:val="21"/>
        </w:rPr>
        <w:t>、募集期利息的处理方式</w:t>
      </w:r>
    </w:p>
    <w:p w14:paraId="6EC2F961" w14:textId="431C1B13" w:rsidR="00484F8A" w:rsidRPr="00AB5535" w:rsidRDefault="00484F8A" w:rsidP="00484F8A">
      <w:pPr>
        <w:snapToGrid w:val="0"/>
        <w:spacing w:line="360" w:lineRule="auto"/>
        <w:ind w:firstLineChars="200" w:firstLine="420"/>
        <w:rPr>
          <w:rFonts w:ascii="宋体" w:hAnsi="宋体"/>
          <w:bCs/>
          <w:szCs w:val="21"/>
        </w:rPr>
      </w:pPr>
      <w:r w:rsidRPr="00AB5535">
        <w:rPr>
          <w:rFonts w:ascii="宋体" w:hAnsi="宋体" w:hint="eastAsia"/>
          <w:bCs/>
          <w:szCs w:val="21"/>
        </w:rPr>
        <w:t>在基金募集行为结束前，投资者的认购款项只能存入专门账户，任何人不得动用。</w:t>
      </w:r>
      <w:r w:rsidR="000A4AB6" w:rsidRPr="000A4AB6">
        <w:rPr>
          <w:rFonts w:ascii="宋体" w:hAnsi="宋体" w:hint="eastAsia"/>
          <w:bCs/>
          <w:szCs w:val="21"/>
        </w:rPr>
        <w:t>有效认购款项在募集期间产生的利息将折算为基金份额归基金份额持有人所有，其中利息转份额的具体数额以登记机构的记录为准</w:t>
      </w:r>
      <w:r w:rsidRPr="00AB5535">
        <w:rPr>
          <w:rFonts w:ascii="宋体" w:hAnsi="宋体" w:hint="eastAsia"/>
          <w:bCs/>
          <w:szCs w:val="21"/>
        </w:rPr>
        <w:t>。</w:t>
      </w:r>
    </w:p>
    <w:p w14:paraId="48E600B0" w14:textId="77777777" w:rsidR="00824FFE" w:rsidRDefault="00824FFE">
      <w:pPr>
        <w:widowControl/>
        <w:jc w:val="left"/>
        <w:rPr>
          <w:rFonts w:ascii="宋体" w:hAnsi="宋体"/>
          <w:szCs w:val="21"/>
        </w:rPr>
      </w:pPr>
      <w:r>
        <w:rPr>
          <w:rFonts w:hAnsi="宋体"/>
          <w:szCs w:val="21"/>
        </w:rPr>
        <w:br w:type="page"/>
      </w:r>
    </w:p>
    <w:p w14:paraId="3AB542EB" w14:textId="77777777" w:rsidR="002E3EC6" w:rsidRPr="00C34E47" w:rsidRDefault="002E3EC6" w:rsidP="00F05D2A">
      <w:pPr>
        <w:pStyle w:val="afc"/>
        <w:adjustRightInd w:val="0"/>
        <w:snapToGrid w:val="0"/>
        <w:spacing w:line="360" w:lineRule="auto"/>
        <w:ind w:firstLine="480"/>
        <w:rPr>
          <w:rFonts w:hAnsi="宋体" w:hint="default"/>
          <w:szCs w:val="21"/>
        </w:rPr>
      </w:pPr>
    </w:p>
    <w:p w14:paraId="289F6D90" w14:textId="24BC8FD4" w:rsidR="00472593" w:rsidRPr="008E5C14" w:rsidRDefault="002E3EC6" w:rsidP="008E5C14">
      <w:pPr>
        <w:pStyle w:val="21"/>
        <w:numPr>
          <w:ilvl w:val="0"/>
          <w:numId w:val="24"/>
        </w:numPr>
        <w:tabs>
          <w:tab w:val="num" w:pos="718"/>
        </w:tabs>
        <w:snapToGrid w:val="0"/>
        <w:spacing w:before="0" w:after="0" w:line="360" w:lineRule="auto"/>
        <w:jc w:val="left"/>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29547708"/>
      <w:r w:rsidRPr="00C34E47">
        <w:rPr>
          <w:rFonts w:hint="eastAsia"/>
        </w:rPr>
        <w:t>基金合同的生效</w:t>
      </w:r>
      <w:bookmarkEnd w:id="60"/>
      <w:bookmarkEnd w:id="61"/>
      <w:bookmarkEnd w:id="62"/>
      <w:bookmarkEnd w:id="63"/>
      <w:bookmarkEnd w:id="64"/>
      <w:bookmarkEnd w:id="65"/>
      <w:bookmarkEnd w:id="66"/>
      <w:bookmarkEnd w:id="67"/>
      <w:bookmarkEnd w:id="68"/>
    </w:p>
    <w:p w14:paraId="38E794BB" w14:textId="77777777" w:rsidR="008E5C14" w:rsidRPr="00E30A50" w:rsidRDefault="008E5C14" w:rsidP="008E5C14">
      <w:pPr>
        <w:adjustRightInd w:val="0"/>
        <w:snapToGrid w:val="0"/>
        <w:spacing w:line="360" w:lineRule="auto"/>
        <w:ind w:firstLineChars="200" w:firstLine="420"/>
        <w:rPr>
          <w:bCs/>
          <w:szCs w:val="21"/>
        </w:rPr>
      </w:pPr>
    </w:p>
    <w:p w14:paraId="0B1203BF"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一、基金备案的条件</w:t>
      </w:r>
    </w:p>
    <w:p w14:paraId="4D267D7E"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本基金自基金份额发售之日起</w:t>
      </w:r>
      <w:r w:rsidRPr="00E30A50">
        <w:rPr>
          <w:rFonts w:ascii="宋体" w:hint="eastAsia"/>
          <w:bCs/>
          <w:szCs w:val="21"/>
        </w:rPr>
        <w:t>3</w:t>
      </w:r>
      <w:r w:rsidRPr="00E30A50">
        <w:rPr>
          <w:rFonts w:ascii="宋体"/>
          <w:bCs/>
          <w:szCs w:val="21"/>
        </w:rPr>
        <w:t>个月内，在基金募集份额总额不少于</w:t>
      </w:r>
      <w:r w:rsidRPr="00E30A50">
        <w:rPr>
          <w:rFonts w:ascii="宋体" w:hint="eastAsia"/>
          <w:bCs/>
          <w:szCs w:val="21"/>
        </w:rPr>
        <w:t>2</w:t>
      </w:r>
      <w:r w:rsidRPr="00E30A50">
        <w:rPr>
          <w:rFonts w:ascii="宋体"/>
          <w:bCs/>
          <w:szCs w:val="21"/>
        </w:rPr>
        <w:t>亿份，基金募集金额不少于</w:t>
      </w:r>
      <w:r w:rsidRPr="00E30A50">
        <w:rPr>
          <w:rFonts w:ascii="宋体" w:hint="eastAsia"/>
          <w:bCs/>
          <w:szCs w:val="21"/>
        </w:rPr>
        <w:t>2</w:t>
      </w:r>
      <w:r w:rsidRPr="00E30A50">
        <w:rPr>
          <w:rFonts w:ascii="宋体"/>
          <w:bCs/>
          <w:szCs w:val="21"/>
        </w:rPr>
        <w:t>亿元人民币且基金认购人数不少于</w:t>
      </w:r>
      <w:r w:rsidRPr="00E30A50">
        <w:rPr>
          <w:rFonts w:ascii="宋体" w:hint="eastAsia"/>
          <w:bCs/>
          <w:szCs w:val="21"/>
        </w:rPr>
        <w:t>200</w:t>
      </w:r>
      <w:r w:rsidRPr="00E30A50">
        <w:rPr>
          <w:rFonts w:ascii="宋体"/>
          <w:bCs/>
          <w:szCs w:val="21"/>
        </w:rPr>
        <w:t>人的条件下，基金管理人依据法律法规及招募说明书可以决定停止基金发售，并在</w:t>
      </w:r>
      <w:r w:rsidRPr="00E30A50">
        <w:rPr>
          <w:rFonts w:ascii="宋体" w:hint="eastAsia"/>
          <w:bCs/>
          <w:szCs w:val="21"/>
        </w:rPr>
        <w:t>10</w:t>
      </w:r>
      <w:r w:rsidRPr="00E30A50">
        <w:rPr>
          <w:rFonts w:ascii="宋体"/>
          <w:bCs/>
          <w:szCs w:val="21"/>
        </w:rPr>
        <w:t>日内聘请法定验资机构验资，自收到验资报告之日起</w:t>
      </w:r>
      <w:r w:rsidRPr="00E30A50">
        <w:rPr>
          <w:rFonts w:ascii="宋体" w:hint="eastAsia"/>
          <w:bCs/>
          <w:szCs w:val="21"/>
        </w:rPr>
        <w:t>10</w:t>
      </w:r>
      <w:r w:rsidRPr="00E30A50">
        <w:rPr>
          <w:rFonts w:ascii="宋体"/>
          <w:bCs/>
          <w:szCs w:val="21"/>
        </w:rPr>
        <w:t>日内，向中国证监会办理基金备案手续。</w:t>
      </w:r>
    </w:p>
    <w:p w14:paraId="58A93313" w14:textId="77777777" w:rsidR="00E30A50" w:rsidRPr="00E30A50" w:rsidRDefault="00E30A50" w:rsidP="00E30A50">
      <w:pPr>
        <w:spacing w:line="360" w:lineRule="auto"/>
        <w:ind w:firstLineChars="200" w:firstLine="420"/>
        <w:jc w:val="left"/>
        <w:rPr>
          <w:rFonts w:ascii="宋体"/>
          <w:bCs/>
          <w:szCs w:val="21"/>
        </w:rPr>
      </w:pPr>
      <w:r w:rsidRPr="00E30A50">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E1933BF" w14:textId="77777777" w:rsidR="00E30A50" w:rsidRPr="00E30A50" w:rsidRDefault="00E30A50" w:rsidP="00E30A50">
      <w:pPr>
        <w:spacing w:line="360" w:lineRule="auto"/>
        <w:ind w:firstLineChars="200" w:firstLine="420"/>
        <w:jc w:val="left"/>
        <w:rPr>
          <w:rFonts w:ascii="宋体"/>
          <w:bCs/>
          <w:szCs w:val="21"/>
        </w:rPr>
      </w:pPr>
    </w:p>
    <w:p w14:paraId="57E30A0A"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二、基金合同不能生效时募集资金的处理方式</w:t>
      </w:r>
    </w:p>
    <w:p w14:paraId="3C0511F3"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如果募集期限届满，未满足</w:t>
      </w:r>
      <w:r w:rsidRPr="00E30A50">
        <w:rPr>
          <w:rFonts w:ascii="宋体" w:hint="eastAsia"/>
          <w:bCs/>
          <w:szCs w:val="21"/>
        </w:rPr>
        <w:t>基金备案</w:t>
      </w:r>
      <w:r w:rsidRPr="00E30A50">
        <w:rPr>
          <w:rFonts w:ascii="宋体"/>
          <w:bCs/>
          <w:szCs w:val="21"/>
        </w:rPr>
        <w:t>条件，基金管理人应当承担下列责任：</w:t>
      </w:r>
    </w:p>
    <w:p w14:paraId="298E7BD5"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1、以其固有财产承担因募集行为而产生的债务和费用；</w:t>
      </w:r>
    </w:p>
    <w:p w14:paraId="5A316B13"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2、在基金募集期限届满后</w:t>
      </w:r>
      <w:r w:rsidRPr="00E30A50">
        <w:rPr>
          <w:rFonts w:ascii="宋体" w:hint="eastAsia"/>
          <w:bCs/>
          <w:szCs w:val="21"/>
        </w:rPr>
        <w:t>30</w:t>
      </w:r>
      <w:r w:rsidRPr="00E30A50">
        <w:rPr>
          <w:rFonts w:ascii="宋体"/>
          <w:bCs/>
          <w:szCs w:val="21"/>
        </w:rPr>
        <w:t>日内返还投资</w:t>
      </w:r>
      <w:r w:rsidRPr="00E30A50">
        <w:rPr>
          <w:rFonts w:ascii="宋体" w:hAnsi="宋体"/>
          <w:bCs/>
          <w:szCs w:val="21"/>
        </w:rPr>
        <w:t>者</w:t>
      </w:r>
      <w:r w:rsidRPr="00E30A50">
        <w:rPr>
          <w:rFonts w:ascii="宋体"/>
          <w:bCs/>
          <w:szCs w:val="21"/>
        </w:rPr>
        <w:t>已缴纳的款项，并加计银行同期</w:t>
      </w:r>
      <w:r w:rsidRPr="00E30A50">
        <w:rPr>
          <w:rFonts w:ascii="宋体" w:hint="eastAsia"/>
          <w:bCs/>
          <w:szCs w:val="21"/>
        </w:rPr>
        <w:t>活期</w:t>
      </w:r>
      <w:r w:rsidRPr="00E30A50">
        <w:rPr>
          <w:rFonts w:ascii="宋体"/>
          <w:bCs/>
          <w:szCs w:val="21"/>
        </w:rPr>
        <w:t>存款利息</w:t>
      </w:r>
      <w:r w:rsidRPr="00E30A50">
        <w:rPr>
          <w:rFonts w:ascii="宋体" w:hint="eastAsia"/>
          <w:bCs/>
          <w:szCs w:val="21"/>
        </w:rPr>
        <w:t>；</w:t>
      </w:r>
    </w:p>
    <w:p w14:paraId="34E5A9CB"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3、如基金募集失败，基金管理人、基金托管人及</w:t>
      </w:r>
      <w:r w:rsidRPr="00E30A50">
        <w:rPr>
          <w:rFonts w:ascii="宋体" w:hint="eastAsia"/>
          <w:bCs/>
          <w:szCs w:val="21"/>
        </w:rPr>
        <w:t>销售</w:t>
      </w:r>
      <w:r w:rsidRPr="00E30A50">
        <w:rPr>
          <w:rFonts w:ascii="宋体"/>
          <w:bCs/>
          <w:szCs w:val="21"/>
        </w:rPr>
        <w:t>机构不得请求报酬。基金管理人、基金托管人和</w:t>
      </w:r>
      <w:r w:rsidRPr="00E30A50">
        <w:rPr>
          <w:rFonts w:ascii="宋体" w:hint="eastAsia"/>
          <w:bCs/>
          <w:szCs w:val="21"/>
        </w:rPr>
        <w:t>销售</w:t>
      </w:r>
      <w:r w:rsidRPr="00E30A50">
        <w:rPr>
          <w:rFonts w:ascii="宋体"/>
          <w:bCs/>
          <w:szCs w:val="21"/>
        </w:rPr>
        <w:t>机构为基金募集支付之一切费用应由各方各自承担。</w:t>
      </w:r>
    </w:p>
    <w:p w14:paraId="69AFAE2E" w14:textId="77777777" w:rsidR="00E30A50" w:rsidRPr="00E30A50" w:rsidRDefault="00E30A50" w:rsidP="00E30A50">
      <w:pPr>
        <w:spacing w:line="360" w:lineRule="auto"/>
        <w:ind w:firstLineChars="200" w:firstLine="420"/>
        <w:rPr>
          <w:rFonts w:ascii="宋体"/>
          <w:bCs/>
          <w:szCs w:val="21"/>
        </w:rPr>
      </w:pPr>
    </w:p>
    <w:p w14:paraId="13BA07F6"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三、基金存续期内的基金份额持有人数量和资产规模</w:t>
      </w:r>
    </w:p>
    <w:p w14:paraId="62D01566" w14:textId="5FE7DBF7" w:rsidR="00E30A50" w:rsidRPr="00E30A50" w:rsidRDefault="00E30A50" w:rsidP="00E30A50">
      <w:pPr>
        <w:spacing w:line="360" w:lineRule="auto"/>
        <w:ind w:firstLineChars="200" w:firstLine="420"/>
        <w:rPr>
          <w:rFonts w:ascii="宋体"/>
          <w:bCs/>
          <w:szCs w:val="21"/>
        </w:rPr>
      </w:pPr>
      <w:r w:rsidRPr="00E30A50">
        <w:rPr>
          <w:rFonts w:ascii="宋体"/>
          <w:bCs/>
          <w:szCs w:val="21"/>
        </w:rPr>
        <w:t>《基金合同》生效后，连续</w:t>
      </w:r>
      <w:r w:rsidRPr="00E30A50">
        <w:rPr>
          <w:rFonts w:ascii="宋体" w:hint="eastAsia"/>
          <w:bCs/>
          <w:szCs w:val="21"/>
        </w:rPr>
        <w:t>20</w:t>
      </w:r>
      <w:r w:rsidRPr="00E30A50">
        <w:rPr>
          <w:rFonts w:ascii="宋体"/>
          <w:bCs/>
          <w:szCs w:val="21"/>
        </w:rPr>
        <w:t>个工作日出现基金份额持有人数量不满</w:t>
      </w:r>
      <w:r w:rsidRPr="00E30A50">
        <w:rPr>
          <w:rFonts w:ascii="宋体" w:hint="eastAsia"/>
          <w:bCs/>
          <w:szCs w:val="21"/>
        </w:rPr>
        <w:t>200</w:t>
      </w:r>
      <w:r w:rsidRPr="00E30A50">
        <w:rPr>
          <w:rFonts w:ascii="宋体"/>
          <w:bCs/>
          <w:szCs w:val="21"/>
        </w:rPr>
        <w:t>人或者基金资产净值低于</w:t>
      </w:r>
      <w:r w:rsidRPr="00E30A50">
        <w:rPr>
          <w:rFonts w:ascii="宋体" w:hint="eastAsia"/>
          <w:bCs/>
          <w:szCs w:val="21"/>
        </w:rPr>
        <w:t>人民币5000万</w:t>
      </w:r>
      <w:r w:rsidRPr="00E30A50">
        <w:rPr>
          <w:rFonts w:ascii="宋体"/>
          <w:bCs/>
          <w:szCs w:val="21"/>
        </w:rPr>
        <w:t>元情形的，基金管理人应当</w:t>
      </w:r>
      <w:r w:rsidRPr="00E30A50">
        <w:rPr>
          <w:rFonts w:ascii="宋体" w:hint="eastAsia"/>
          <w:bCs/>
          <w:szCs w:val="21"/>
        </w:rPr>
        <w:t>在定期报告中予以披露</w:t>
      </w:r>
      <w:r w:rsidRPr="00E30A50">
        <w:rPr>
          <w:rFonts w:ascii="宋体"/>
          <w:bCs/>
          <w:szCs w:val="21"/>
        </w:rPr>
        <w:t>；连续</w:t>
      </w:r>
      <w:r w:rsidRPr="00E30A50">
        <w:rPr>
          <w:rFonts w:ascii="宋体" w:hint="eastAsia"/>
          <w:bCs/>
          <w:szCs w:val="21"/>
        </w:rPr>
        <w:t>60</w:t>
      </w:r>
      <w:r w:rsidRPr="00E30A50">
        <w:rPr>
          <w:rFonts w:ascii="宋体"/>
          <w:bCs/>
          <w:szCs w:val="21"/>
        </w:rPr>
        <w:t>个工作日出现前述情形的，</w:t>
      </w:r>
      <w:r w:rsidRPr="00E30A50">
        <w:rPr>
          <w:rFonts w:ascii="宋体" w:hint="eastAsia"/>
          <w:bCs/>
          <w:szCs w:val="21"/>
        </w:rPr>
        <w:t>基金合同</w:t>
      </w:r>
      <w:r w:rsidR="00803E42">
        <w:rPr>
          <w:rFonts w:ascii="宋体" w:hint="eastAsia"/>
          <w:bCs/>
          <w:szCs w:val="21"/>
        </w:rPr>
        <w:t>应当</w:t>
      </w:r>
      <w:r w:rsidRPr="00E30A50">
        <w:rPr>
          <w:rFonts w:ascii="宋体" w:hint="eastAsia"/>
          <w:bCs/>
          <w:szCs w:val="21"/>
        </w:rPr>
        <w:t>终止，无需召开基金份额持有人大会</w:t>
      </w:r>
      <w:r w:rsidRPr="00E30A50">
        <w:rPr>
          <w:bCs/>
          <w:sz w:val="24"/>
          <w:szCs w:val="20"/>
        </w:rPr>
        <w:t>。</w:t>
      </w:r>
    </w:p>
    <w:p w14:paraId="63D1CA43" w14:textId="77777777" w:rsidR="00E30A50" w:rsidRPr="00E30A50" w:rsidRDefault="00E30A50" w:rsidP="00E30A50">
      <w:pPr>
        <w:spacing w:line="360" w:lineRule="auto"/>
        <w:ind w:firstLineChars="200" w:firstLine="420"/>
        <w:rPr>
          <w:rFonts w:ascii="宋体"/>
          <w:bCs/>
          <w:szCs w:val="21"/>
        </w:rPr>
      </w:pPr>
      <w:r w:rsidRPr="00E30A50">
        <w:rPr>
          <w:rFonts w:ascii="宋体"/>
          <w:bCs/>
          <w:szCs w:val="21"/>
        </w:rPr>
        <w:t>法律法规</w:t>
      </w:r>
      <w:r w:rsidRPr="00E30A50">
        <w:rPr>
          <w:rFonts w:ascii="宋体" w:hint="eastAsia"/>
          <w:bCs/>
          <w:szCs w:val="21"/>
        </w:rPr>
        <w:t>或中国证监会</w:t>
      </w:r>
      <w:r w:rsidRPr="00E30A50">
        <w:rPr>
          <w:rFonts w:ascii="宋体"/>
          <w:bCs/>
          <w:szCs w:val="21"/>
        </w:rPr>
        <w:t>另有规定时，从其规定。</w:t>
      </w:r>
    </w:p>
    <w:p w14:paraId="66CEADD0" w14:textId="4A1B8565" w:rsidR="002E3EC6" w:rsidRPr="00E30A50" w:rsidRDefault="002E3EC6" w:rsidP="008E5C14">
      <w:pPr>
        <w:adjustRightInd w:val="0"/>
        <w:snapToGrid w:val="0"/>
        <w:spacing w:line="360" w:lineRule="auto"/>
        <w:ind w:firstLineChars="200" w:firstLine="420"/>
        <w:rPr>
          <w:bCs/>
          <w:szCs w:val="21"/>
        </w:rPr>
      </w:pPr>
    </w:p>
    <w:p w14:paraId="21EEEBF7" w14:textId="77777777" w:rsidR="002E3EC6" w:rsidRDefault="002E3EC6" w:rsidP="00F05D2A">
      <w:pPr>
        <w:adjustRightInd w:val="0"/>
        <w:snapToGrid w:val="0"/>
        <w:spacing w:line="360" w:lineRule="auto"/>
        <w:ind w:firstLine="480"/>
        <w:rPr>
          <w:bCs/>
          <w:szCs w:val="21"/>
        </w:rPr>
      </w:pPr>
      <w:r w:rsidRPr="00C34E47">
        <w:rPr>
          <w:bCs/>
          <w:szCs w:val="21"/>
        </w:rPr>
        <w:br w:type="page"/>
      </w:r>
    </w:p>
    <w:p w14:paraId="65DF2FAE" w14:textId="77777777" w:rsidR="00D82261" w:rsidRPr="00C34E47" w:rsidRDefault="00D82261" w:rsidP="00F05D2A">
      <w:pPr>
        <w:adjustRightInd w:val="0"/>
        <w:snapToGrid w:val="0"/>
        <w:spacing w:line="360" w:lineRule="auto"/>
        <w:ind w:firstLine="480"/>
        <w:rPr>
          <w:bCs/>
          <w:szCs w:val="21"/>
        </w:rPr>
      </w:pPr>
    </w:p>
    <w:p w14:paraId="3E3514F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29547709"/>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C34E47">
        <w:rPr>
          <w:rFonts w:hint="eastAsia"/>
        </w:rPr>
        <w:t>基金份额的申购和赎回</w:t>
      </w:r>
      <w:bookmarkEnd w:id="112"/>
      <w:bookmarkEnd w:id="113"/>
      <w:bookmarkEnd w:id="114"/>
      <w:bookmarkEnd w:id="115"/>
      <w:bookmarkEnd w:id="116"/>
      <w:bookmarkEnd w:id="117"/>
      <w:bookmarkEnd w:id="118"/>
      <w:bookmarkEnd w:id="119"/>
      <w:bookmarkEnd w:id="120"/>
    </w:p>
    <w:p w14:paraId="1571C051" w14:textId="77777777" w:rsidR="00D82261" w:rsidRDefault="00D82261" w:rsidP="00F05D2A">
      <w:pPr>
        <w:adjustRightInd w:val="0"/>
        <w:snapToGrid w:val="0"/>
        <w:spacing w:line="360" w:lineRule="auto"/>
        <w:ind w:firstLineChars="200" w:firstLine="422"/>
        <w:rPr>
          <w:rFonts w:ascii="宋体" w:hAnsi="宋体"/>
          <w:b/>
          <w:szCs w:val="21"/>
        </w:rPr>
      </w:pPr>
    </w:p>
    <w:p w14:paraId="1BAE79F9" w14:textId="77777777" w:rsidR="00BD3D62" w:rsidRPr="00274ABF" w:rsidRDefault="00BD3D62" w:rsidP="00BD3D62">
      <w:pPr>
        <w:spacing w:line="360" w:lineRule="auto"/>
        <w:ind w:firstLineChars="200" w:firstLine="420"/>
        <w:rPr>
          <w:rFonts w:asciiTheme="minorEastAsia" w:eastAsiaTheme="minorEastAsia" w:hAnsiTheme="minorEastAsia"/>
          <w:bCs/>
          <w:szCs w:val="21"/>
        </w:rPr>
      </w:pPr>
      <w:r w:rsidRPr="00274ABF">
        <w:rPr>
          <w:rFonts w:asciiTheme="minorEastAsia" w:eastAsiaTheme="minorEastAsia" w:hAnsiTheme="minorEastAsia"/>
          <w:bCs/>
          <w:szCs w:val="21"/>
        </w:rPr>
        <w:t>一、申购和赎回场所</w:t>
      </w:r>
    </w:p>
    <w:p w14:paraId="0F8A0F90" w14:textId="5E53B51F" w:rsidR="00BD3D62" w:rsidRDefault="00486077" w:rsidP="00BD3D62">
      <w:pPr>
        <w:spacing w:line="360" w:lineRule="auto"/>
        <w:ind w:firstLineChars="200" w:firstLine="420"/>
        <w:rPr>
          <w:rFonts w:ascii="宋体" w:hAnsi="宋体"/>
          <w:bCs/>
          <w:szCs w:val="21"/>
        </w:rPr>
      </w:pPr>
      <w:r w:rsidRPr="00486077">
        <w:rPr>
          <w:rFonts w:ascii="宋体" w:hAnsi="宋体" w:hint="eastAsia"/>
          <w:bCs/>
          <w:szCs w:val="21"/>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r w:rsidR="00AB5535" w:rsidRPr="00AB5535">
        <w:rPr>
          <w:rFonts w:ascii="宋体" w:hAnsi="宋体" w:hint="eastAsia"/>
          <w:bCs/>
          <w:szCs w:val="21"/>
        </w:rPr>
        <w:t>。</w:t>
      </w:r>
    </w:p>
    <w:p w14:paraId="3E83D371" w14:textId="77777777" w:rsidR="00BD3D62" w:rsidRDefault="00BD3D62" w:rsidP="00BD3D62">
      <w:pPr>
        <w:spacing w:line="360" w:lineRule="auto"/>
        <w:ind w:firstLineChars="200" w:firstLine="420"/>
        <w:rPr>
          <w:rFonts w:ascii="宋体" w:hAnsi="宋体"/>
          <w:bCs/>
          <w:szCs w:val="21"/>
        </w:rPr>
      </w:pPr>
    </w:p>
    <w:p w14:paraId="62535E81" w14:textId="77777777" w:rsidR="00BD3D62" w:rsidRPr="00274ABF" w:rsidRDefault="00BD3D62" w:rsidP="00BD3D62">
      <w:pPr>
        <w:spacing w:line="360" w:lineRule="auto"/>
        <w:ind w:firstLineChars="200" w:firstLine="420"/>
        <w:rPr>
          <w:rFonts w:asciiTheme="minorEastAsia" w:eastAsiaTheme="minorEastAsia" w:hAnsiTheme="minorEastAsia"/>
          <w:bCs/>
          <w:szCs w:val="21"/>
        </w:rPr>
      </w:pPr>
      <w:r w:rsidRPr="00274ABF">
        <w:rPr>
          <w:rFonts w:asciiTheme="minorEastAsia" w:eastAsiaTheme="minorEastAsia" w:hAnsiTheme="minorEastAsia"/>
          <w:bCs/>
          <w:szCs w:val="21"/>
        </w:rPr>
        <w:t>二、申购和赎回的开放日及时间</w:t>
      </w:r>
    </w:p>
    <w:p w14:paraId="0843A42B" w14:textId="77777777" w:rsidR="00AB5535" w:rsidRPr="00AB5535" w:rsidRDefault="00AB5535" w:rsidP="00AB5535">
      <w:pPr>
        <w:spacing w:line="360" w:lineRule="auto"/>
        <w:ind w:firstLineChars="200" w:firstLine="420"/>
        <w:rPr>
          <w:rFonts w:asciiTheme="minorEastAsia" w:eastAsiaTheme="minorEastAsia" w:hAnsiTheme="minorEastAsia"/>
          <w:bCs/>
          <w:szCs w:val="21"/>
        </w:rPr>
      </w:pPr>
      <w:r w:rsidRPr="00AB5535">
        <w:rPr>
          <w:rFonts w:asciiTheme="minorEastAsia" w:eastAsiaTheme="minorEastAsia" w:hAnsiTheme="minorEastAsia" w:hint="eastAsia"/>
          <w:bCs/>
          <w:szCs w:val="21"/>
        </w:rPr>
        <w:t>1、开放日及开放时间</w:t>
      </w:r>
    </w:p>
    <w:p w14:paraId="13ADEDED"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103D1692" w14:textId="231CF0AD" w:rsidR="00AB5535" w:rsidRPr="00AB5535" w:rsidRDefault="00486077" w:rsidP="00AB5535">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r w:rsidR="00AB5535" w:rsidRPr="00AB5535">
        <w:rPr>
          <w:rFonts w:asciiTheme="minorEastAsia" w:eastAsiaTheme="minorEastAsia" w:hAnsiTheme="minorEastAsia" w:hint="eastAsia"/>
          <w:bCs/>
          <w:szCs w:val="21"/>
        </w:rPr>
        <w:t>。</w:t>
      </w:r>
    </w:p>
    <w:p w14:paraId="129790B8" w14:textId="77777777" w:rsidR="00AB5535" w:rsidRPr="00AB5535" w:rsidRDefault="00AB5535" w:rsidP="00AB5535">
      <w:pPr>
        <w:spacing w:line="360" w:lineRule="auto"/>
        <w:ind w:firstLineChars="200" w:firstLine="420"/>
        <w:rPr>
          <w:rFonts w:asciiTheme="minorEastAsia" w:eastAsiaTheme="minorEastAsia" w:hAnsiTheme="minorEastAsia"/>
          <w:bCs/>
          <w:szCs w:val="21"/>
        </w:rPr>
      </w:pPr>
      <w:r w:rsidRPr="00AB5535">
        <w:rPr>
          <w:rFonts w:asciiTheme="minorEastAsia" w:eastAsiaTheme="minorEastAsia" w:hAnsiTheme="minorEastAsia" w:hint="eastAsia"/>
          <w:bCs/>
          <w:szCs w:val="21"/>
        </w:rPr>
        <w:t>2、申购、赎回开始日及业务办理时间</w:t>
      </w:r>
    </w:p>
    <w:p w14:paraId="182FFAA2"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基金管理人自基金合同生效之日起不超过3个月开始办理申购，具体业务办理时间在申购开始公告中规定。</w:t>
      </w:r>
    </w:p>
    <w:p w14:paraId="03AED1F3"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基金管理人自基金合同生效之日起不超过3个月开始办理赎回，具体业务办理时间在赎回开始公告中规定。</w:t>
      </w:r>
    </w:p>
    <w:p w14:paraId="64B91A7C"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在确定申购开始与赎回开始时间后，基金管理人应在申购、赎回开放日前依照《信息披露办法》的有关规定在指定媒介上公告申购与赎回的开始时间。</w:t>
      </w:r>
    </w:p>
    <w:p w14:paraId="19032198" w14:textId="5D34436C" w:rsidR="00BD3D62" w:rsidRDefault="00486077" w:rsidP="00BD3D62">
      <w:pPr>
        <w:spacing w:line="360" w:lineRule="auto"/>
        <w:ind w:firstLineChars="200" w:firstLine="420"/>
        <w:rPr>
          <w:rFonts w:ascii="宋体" w:hAnsi="宋体"/>
          <w:bCs/>
          <w:szCs w:val="21"/>
        </w:rPr>
      </w:pPr>
      <w:r w:rsidRPr="00486077">
        <w:rPr>
          <w:rFonts w:asciiTheme="minorEastAsia" w:eastAsiaTheme="minorEastAsia" w:hAnsiTheme="minorEastAsia"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r w:rsidR="00AB5535" w:rsidRPr="00AB5535">
        <w:rPr>
          <w:rFonts w:asciiTheme="minorEastAsia" w:eastAsiaTheme="minorEastAsia" w:hAnsiTheme="minorEastAsia" w:hint="eastAsia"/>
          <w:bCs/>
          <w:szCs w:val="21"/>
        </w:rPr>
        <w:t>。</w:t>
      </w:r>
    </w:p>
    <w:p w14:paraId="282C729A" w14:textId="77777777" w:rsidR="00BD3D62" w:rsidRPr="00F5492A" w:rsidRDefault="00BD3D62" w:rsidP="00BD3D62">
      <w:pPr>
        <w:spacing w:line="360" w:lineRule="auto"/>
        <w:ind w:firstLineChars="200" w:firstLine="420"/>
        <w:rPr>
          <w:rFonts w:asciiTheme="minorEastAsia" w:eastAsiaTheme="minorEastAsia" w:hAnsiTheme="minorEastAsia"/>
          <w:bCs/>
          <w:szCs w:val="21"/>
        </w:rPr>
      </w:pPr>
    </w:p>
    <w:p w14:paraId="4C354221" w14:textId="77777777" w:rsidR="00BD3D62" w:rsidRPr="00274ABF" w:rsidRDefault="00BD3D62" w:rsidP="00BD3D62">
      <w:pPr>
        <w:spacing w:line="360" w:lineRule="auto"/>
        <w:ind w:firstLineChars="200" w:firstLine="420"/>
        <w:rPr>
          <w:rFonts w:asciiTheme="minorEastAsia" w:eastAsiaTheme="minorEastAsia" w:hAnsiTheme="minorEastAsia"/>
          <w:bCs/>
          <w:szCs w:val="21"/>
        </w:rPr>
      </w:pPr>
      <w:r w:rsidRPr="00274ABF">
        <w:rPr>
          <w:rFonts w:asciiTheme="minorEastAsia" w:eastAsiaTheme="minorEastAsia" w:hAnsiTheme="minorEastAsia"/>
          <w:bCs/>
          <w:szCs w:val="21"/>
        </w:rPr>
        <w:t>三、申购与赎回的原则</w:t>
      </w:r>
    </w:p>
    <w:p w14:paraId="20468FCA"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lastRenderedPageBreak/>
        <w:t>1、“未知价”原则，即申购、赎回价格以申请当日收市后计算的基金份额净值为基准进行计算；</w:t>
      </w:r>
    </w:p>
    <w:p w14:paraId="4E06F872"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2、“金额申购、份额赎回”原则，即申购以金额申请，赎回以份额申请；</w:t>
      </w:r>
    </w:p>
    <w:p w14:paraId="7C7612DD"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3、当日的申购与赎回申请可以在基金管理人规定的时间以内撤销；</w:t>
      </w:r>
    </w:p>
    <w:p w14:paraId="58BEA63D"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4、赎回遵循“先进先出”原则，即按照投资人认购、申购的先后次序进行顺序赎回；</w:t>
      </w:r>
    </w:p>
    <w:p w14:paraId="24FC590A"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5、办理申购、赎回业务时，应当遵循基金份额持有人利益优先原则，确保投资者的合法权益不受损害并得到公平对待。</w:t>
      </w:r>
    </w:p>
    <w:p w14:paraId="0F652E00" w14:textId="54DE07B0" w:rsidR="00BD3D62" w:rsidRDefault="00486077" w:rsidP="00BD3D62">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基金管理人可在法律法规允许的情况下，对上述原则进行调整。基金管理人必须在新规则开始实施前依照《信息披露办法》的有关规定在指定媒介上公告</w:t>
      </w:r>
      <w:r w:rsidR="00AB5535" w:rsidRPr="00AB5535">
        <w:rPr>
          <w:rFonts w:asciiTheme="minorEastAsia" w:eastAsiaTheme="minorEastAsia" w:hAnsiTheme="minorEastAsia" w:hint="eastAsia"/>
          <w:bCs/>
          <w:szCs w:val="21"/>
        </w:rPr>
        <w:t>。</w:t>
      </w:r>
    </w:p>
    <w:p w14:paraId="37A26821" w14:textId="77777777" w:rsidR="00BD3D62" w:rsidRPr="00F5492A" w:rsidRDefault="00BD3D62" w:rsidP="00BD3D62">
      <w:pPr>
        <w:spacing w:line="360" w:lineRule="auto"/>
        <w:ind w:firstLineChars="200" w:firstLine="420"/>
        <w:rPr>
          <w:rFonts w:asciiTheme="minorEastAsia" w:eastAsiaTheme="minorEastAsia" w:hAnsiTheme="minorEastAsia"/>
          <w:bCs/>
          <w:szCs w:val="21"/>
        </w:rPr>
      </w:pPr>
    </w:p>
    <w:p w14:paraId="6C818151" w14:textId="77777777" w:rsidR="00BD3D62" w:rsidRPr="00274ABF" w:rsidRDefault="00BD3D62" w:rsidP="00BD3D62">
      <w:pPr>
        <w:spacing w:line="360" w:lineRule="auto"/>
        <w:ind w:firstLineChars="200" w:firstLine="420"/>
        <w:rPr>
          <w:rFonts w:asciiTheme="minorEastAsia" w:eastAsiaTheme="minorEastAsia" w:hAnsiTheme="minorEastAsia"/>
          <w:bCs/>
          <w:szCs w:val="21"/>
        </w:rPr>
      </w:pPr>
      <w:r w:rsidRPr="00274ABF">
        <w:rPr>
          <w:rFonts w:asciiTheme="minorEastAsia" w:eastAsiaTheme="minorEastAsia" w:hAnsiTheme="minorEastAsia"/>
          <w:bCs/>
          <w:szCs w:val="21"/>
        </w:rPr>
        <w:t>四、申购与赎回的程序</w:t>
      </w:r>
    </w:p>
    <w:p w14:paraId="5E4FCCF4"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1、申购和赎回的申请方式</w:t>
      </w:r>
    </w:p>
    <w:p w14:paraId="3676832E"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投资人必须根据销售机构规定的程序，在开放日的具体业务办理时间内提出申购或赎回的申请。</w:t>
      </w:r>
    </w:p>
    <w:p w14:paraId="7B933A93"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2、申购和赎回的款项支付</w:t>
      </w:r>
    </w:p>
    <w:p w14:paraId="5A3B0273"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基金份额登记机构确认基金份额时，申购生效。基金份额持有人递交赎回申请，赎回成立；基金份额登记机构确认赎回时，赎回生效。</w:t>
      </w:r>
    </w:p>
    <w:p w14:paraId="24D9E918"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投资者赎回申请生效后，基金管理人将在T＋7日(包括该日)内支付赎回款项。如遇证券交易所或交易市场数据传输延迟、通讯系统故障、银行数据交换系统故障或其他非基金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56D00619"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3、申购和赎回申请的确认</w:t>
      </w:r>
    </w:p>
    <w:p w14:paraId="0586D8C2"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21363EA1" w14:textId="77777777" w:rsidR="00486077" w:rsidRPr="00486077" w:rsidRDefault="00486077" w:rsidP="00486077">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基金销售机构对申购、赎回申请的受理并不代表申请一定成功，而仅代表销售机构已经</w:t>
      </w:r>
      <w:r w:rsidRPr="00486077">
        <w:rPr>
          <w:rFonts w:asciiTheme="minorEastAsia" w:eastAsiaTheme="minorEastAsia" w:hAnsiTheme="minorEastAsia" w:hint="eastAsia"/>
          <w:bCs/>
          <w:szCs w:val="21"/>
        </w:rPr>
        <w:lastRenderedPageBreak/>
        <w:t>接收到申请。申购、赎回申请的确认以登记机构或基金管理人的确认结果为准。对于申请的确认情况，投资人应及时查询并妥善行使合法权利。</w:t>
      </w:r>
    </w:p>
    <w:p w14:paraId="268930BB" w14:textId="4C584964" w:rsidR="00BD3D62" w:rsidRPr="00D15921" w:rsidRDefault="00486077" w:rsidP="00BD3D62">
      <w:pPr>
        <w:spacing w:line="360" w:lineRule="auto"/>
        <w:ind w:firstLineChars="200" w:firstLine="420"/>
        <w:rPr>
          <w:rFonts w:ascii="宋体" w:hAnsi="宋体"/>
          <w:bCs/>
          <w:szCs w:val="21"/>
        </w:rPr>
      </w:pPr>
      <w:r w:rsidRPr="00486077">
        <w:rPr>
          <w:rFonts w:asciiTheme="minorEastAsia" w:eastAsiaTheme="minorEastAsia" w:hAnsiTheme="minorEastAsia" w:hint="eastAsia"/>
          <w:bCs/>
          <w:szCs w:val="21"/>
        </w:rPr>
        <w:t>基金管理人可在法律法规允许的情况下，对上述原则进行调整。基金管理人必须在新规则开始实施前依照《信息披露办法》的有关规定在指定媒介上公告并报中国证监会备案</w:t>
      </w:r>
      <w:r w:rsidR="00AB5535" w:rsidRPr="00AB5535">
        <w:rPr>
          <w:rFonts w:asciiTheme="minorEastAsia" w:eastAsiaTheme="minorEastAsia" w:hAnsiTheme="minorEastAsia" w:hint="eastAsia"/>
          <w:bCs/>
          <w:szCs w:val="21"/>
        </w:rPr>
        <w:t>。</w:t>
      </w:r>
    </w:p>
    <w:p w14:paraId="781F3E03" w14:textId="77777777" w:rsidR="00BD3D62" w:rsidRPr="000A7FB8" w:rsidRDefault="00BD3D62" w:rsidP="00BD3D62">
      <w:pPr>
        <w:spacing w:line="360" w:lineRule="auto"/>
        <w:ind w:firstLineChars="200" w:firstLine="420"/>
        <w:rPr>
          <w:rFonts w:asciiTheme="minorEastAsia" w:eastAsiaTheme="minorEastAsia" w:hAnsiTheme="minorEastAsia"/>
          <w:bCs/>
          <w:szCs w:val="21"/>
        </w:rPr>
      </w:pPr>
    </w:p>
    <w:p w14:paraId="225F5228"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五、申购和赎回的数量限制</w:t>
      </w:r>
    </w:p>
    <w:p w14:paraId="1E9C4CF6" w14:textId="77777777" w:rsidR="00486077" w:rsidRPr="00486077" w:rsidRDefault="00486077" w:rsidP="00486077">
      <w:pPr>
        <w:adjustRightInd w:val="0"/>
        <w:snapToGrid w:val="0"/>
        <w:spacing w:line="360" w:lineRule="auto"/>
        <w:ind w:firstLineChars="200" w:firstLine="420"/>
        <w:rPr>
          <w:rFonts w:ascii="宋体" w:hAnsi="宋体"/>
          <w:szCs w:val="21"/>
        </w:rPr>
      </w:pPr>
      <w:r w:rsidRPr="00486077">
        <w:rPr>
          <w:rFonts w:ascii="宋体" w:hAnsi="宋体" w:hint="eastAsia"/>
          <w:szCs w:val="21"/>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p>
    <w:p w14:paraId="6D41342F" w14:textId="77777777" w:rsidR="00486077" w:rsidRPr="00486077" w:rsidRDefault="00486077" w:rsidP="00486077">
      <w:pPr>
        <w:adjustRightInd w:val="0"/>
        <w:snapToGrid w:val="0"/>
        <w:spacing w:line="360" w:lineRule="auto"/>
        <w:ind w:firstLineChars="200" w:firstLine="420"/>
        <w:rPr>
          <w:rFonts w:ascii="宋体" w:hAnsi="宋体"/>
          <w:szCs w:val="21"/>
        </w:rPr>
      </w:pPr>
      <w:r w:rsidRPr="00486077">
        <w:rPr>
          <w:rFonts w:ascii="宋体" w:hAnsi="宋体" w:hint="eastAsia"/>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797BDF77" w14:textId="77777777" w:rsidR="00486077" w:rsidRPr="00486077" w:rsidRDefault="00486077" w:rsidP="00486077">
      <w:pPr>
        <w:adjustRightInd w:val="0"/>
        <w:snapToGrid w:val="0"/>
        <w:spacing w:line="360" w:lineRule="auto"/>
        <w:ind w:firstLineChars="200" w:firstLine="420"/>
        <w:rPr>
          <w:rFonts w:ascii="宋体" w:hAnsi="宋体"/>
          <w:szCs w:val="21"/>
        </w:rPr>
      </w:pPr>
      <w:r w:rsidRPr="00486077">
        <w:rPr>
          <w:rFonts w:ascii="宋体" w:hAnsi="宋体" w:hint="eastAsia"/>
          <w:szCs w:val="21"/>
        </w:rPr>
        <w:t>3、本基金不对投资人每个交易账户的最低基金份额余额进行限制；</w:t>
      </w:r>
    </w:p>
    <w:p w14:paraId="2038C3C1" w14:textId="77777777" w:rsidR="00486077" w:rsidRPr="00486077" w:rsidRDefault="00486077" w:rsidP="00486077">
      <w:pPr>
        <w:adjustRightInd w:val="0"/>
        <w:snapToGrid w:val="0"/>
        <w:spacing w:line="360" w:lineRule="auto"/>
        <w:ind w:firstLineChars="200" w:firstLine="420"/>
        <w:rPr>
          <w:rFonts w:ascii="宋体" w:hAnsi="宋体"/>
          <w:szCs w:val="21"/>
        </w:rPr>
      </w:pPr>
      <w:r w:rsidRPr="00486077">
        <w:rPr>
          <w:rFonts w:ascii="宋体" w:hAnsi="宋体" w:hint="eastAsia"/>
          <w:szCs w:val="21"/>
        </w:rPr>
        <w:t>4、本基金不对单个投资人累计持有的基金份额上限进行限制，但法律法规或监管要求另有规定的除外；</w:t>
      </w:r>
    </w:p>
    <w:p w14:paraId="155AA859" w14:textId="72046714" w:rsidR="002E3EC6" w:rsidRPr="003450DA" w:rsidRDefault="00486077" w:rsidP="00F05D2A">
      <w:pPr>
        <w:adjustRightInd w:val="0"/>
        <w:snapToGrid w:val="0"/>
        <w:spacing w:line="360" w:lineRule="auto"/>
        <w:ind w:firstLineChars="200" w:firstLine="420"/>
        <w:rPr>
          <w:rFonts w:ascii="宋体" w:hAnsi="宋体"/>
          <w:szCs w:val="21"/>
        </w:rPr>
      </w:pPr>
      <w:r w:rsidRPr="00486077">
        <w:rPr>
          <w:rFonts w:ascii="宋体" w:hAnsi="宋体" w:hint="eastAsia"/>
          <w:szCs w:val="21"/>
        </w:rPr>
        <w:t>5、基金管理人可在法律法规允许的情况下，调整上述规定对申购金额和赎回份额的数量限制，基金管理人必须在调整实施前依照《信息披露办法》的有关规定在指定媒介公告并报中国证监会备案。</w:t>
      </w:r>
    </w:p>
    <w:p w14:paraId="51F91195"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5B24644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bCs/>
          <w:szCs w:val="21"/>
        </w:rPr>
        <w:t>六、申购和赎回的价格、费用及其用途</w:t>
      </w:r>
    </w:p>
    <w:p w14:paraId="1E271DBB" w14:textId="5CEE8F09"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1、本基金</w:t>
      </w:r>
      <w:r w:rsidR="001E5F35">
        <w:rPr>
          <w:rFonts w:ascii="宋体" w:hAnsi="宋体" w:hint="eastAsia"/>
          <w:szCs w:val="21"/>
        </w:rPr>
        <w:t>A类份额</w:t>
      </w:r>
      <w:r w:rsidRPr="003450DA">
        <w:rPr>
          <w:rFonts w:ascii="宋体" w:hAnsi="宋体"/>
          <w:szCs w:val="21"/>
        </w:rPr>
        <w:t>的申购费率最高不高于0.</w:t>
      </w:r>
      <w:r w:rsidR="00712050">
        <w:rPr>
          <w:rFonts w:ascii="宋体" w:hAnsi="宋体"/>
          <w:szCs w:val="21"/>
        </w:rPr>
        <w:t>4</w:t>
      </w:r>
      <w:r w:rsidRPr="003450DA">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F2B17" w:rsidRPr="003450DA" w14:paraId="7A84ACEB" w14:textId="77777777" w:rsidTr="00552775">
        <w:trPr>
          <w:trHeight w:val="442"/>
          <w:jc w:val="center"/>
        </w:trPr>
        <w:tc>
          <w:tcPr>
            <w:tcW w:w="2849" w:type="dxa"/>
            <w:vAlign w:val="center"/>
          </w:tcPr>
          <w:p w14:paraId="5DAC5C09" w14:textId="07EEAC7D"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14:paraId="38539B96"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申购费率</w:t>
            </w:r>
          </w:p>
        </w:tc>
      </w:tr>
      <w:tr w:rsidR="007F2B17" w:rsidRPr="003450DA" w14:paraId="1B9BADF5" w14:textId="77777777" w:rsidTr="0055277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4EEAB4FF"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14:paraId="1D2E7DC5" w14:textId="54A3DB36"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0.</w:t>
            </w:r>
            <w:r w:rsidR="00712050">
              <w:rPr>
                <w:rFonts w:ascii="宋体" w:hAnsi="宋体"/>
                <w:szCs w:val="21"/>
              </w:rPr>
              <w:t>4</w:t>
            </w:r>
            <w:r w:rsidRPr="003450DA">
              <w:rPr>
                <w:rFonts w:ascii="宋体" w:hAnsi="宋体" w:hint="eastAsia"/>
                <w:szCs w:val="21"/>
              </w:rPr>
              <w:t>%</w:t>
            </w:r>
          </w:p>
        </w:tc>
      </w:tr>
      <w:tr w:rsidR="007F2B17" w:rsidRPr="003450DA" w14:paraId="1646CE0F" w14:textId="77777777" w:rsidTr="0055277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3E6D5D1B" w14:textId="62D8FD70" w:rsidR="007F2B17" w:rsidRPr="003450DA" w:rsidRDefault="007F2B17" w:rsidP="00BD3D62">
            <w:pPr>
              <w:snapToGrid w:val="0"/>
              <w:spacing w:line="360" w:lineRule="auto"/>
              <w:ind w:firstLineChars="200" w:firstLine="420"/>
              <w:rPr>
                <w:rFonts w:ascii="宋体" w:hAnsi="宋体"/>
                <w:szCs w:val="21"/>
              </w:rPr>
            </w:pPr>
            <w:r w:rsidRPr="003450DA">
              <w:rPr>
                <w:rFonts w:ascii="宋体" w:hAnsi="宋体"/>
                <w:szCs w:val="21"/>
              </w:rPr>
              <w:t>100万≤M＜</w:t>
            </w:r>
            <w:r w:rsidR="00BD3D62">
              <w:rPr>
                <w:rFonts w:ascii="宋体" w:hAnsi="宋体"/>
                <w:szCs w:val="21"/>
              </w:rPr>
              <w:t>5</w:t>
            </w:r>
            <w:r w:rsidR="00BD3D62" w:rsidRPr="003450DA">
              <w:rPr>
                <w:rFonts w:ascii="宋体" w:hAnsi="宋体"/>
                <w:szCs w:val="21"/>
              </w:rPr>
              <w:t>00</w:t>
            </w:r>
            <w:r w:rsidRPr="003450DA">
              <w:rPr>
                <w:rFonts w:ascii="宋体"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0499AB21" w14:textId="2D1D87BA"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0.</w:t>
            </w:r>
            <w:r w:rsidR="00712050">
              <w:rPr>
                <w:rFonts w:ascii="宋体" w:hAnsi="宋体"/>
                <w:szCs w:val="21"/>
              </w:rPr>
              <w:t>2</w:t>
            </w:r>
            <w:r w:rsidRPr="003450DA">
              <w:rPr>
                <w:rFonts w:ascii="宋体" w:hAnsi="宋体" w:hint="eastAsia"/>
                <w:szCs w:val="21"/>
              </w:rPr>
              <w:t>%</w:t>
            </w:r>
          </w:p>
        </w:tc>
      </w:tr>
      <w:tr w:rsidR="007F2B17" w:rsidRPr="003450DA" w14:paraId="488FFBA3" w14:textId="77777777" w:rsidTr="0055277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0BF24416"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M≥500万</w:t>
            </w:r>
          </w:p>
        </w:tc>
        <w:tc>
          <w:tcPr>
            <w:tcW w:w="3235" w:type="dxa"/>
            <w:tcBorders>
              <w:top w:val="single" w:sz="4" w:space="0" w:color="auto"/>
              <w:left w:val="single" w:sz="4" w:space="0" w:color="auto"/>
              <w:bottom w:val="single" w:sz="4" w:space="0" w:color="auto"/>
              <w:right w:val="single" w:sz="4" w:space="0" w:color="auto"/>
            </w:tcBorders>
            <w:vAlign w:val="center"/>
          </w:tcPr>
          <w:p w14:paraId="682AAF32"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14:paraId="0B22A164" w14:textId="77777777"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14:paraId="4A9627A2" w14:textId="31B04B0B" w:rsidR="007F2B17" w:rsidRDefault="007F2B17" w:rsidP="007F2B17">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14:paraId="533BB864" w14:textId="34083CCB" w:rsidR="001E5F35" w:rsidRPr="003450DA" w:rsidRDefault="001E5F35" w:rsidP="007F2B17">
      <w:pPr>
        <w:snapToGrid w:val="0"/>
        <w:spacing w:line="360" w:lineRule="auto"/>
        <w:ind w:firstLineChars="200" w:firstLine="420"/>
        <w:rPr>
          <w:rFonts w:ascii="宋体" w:hAnsi="宋体"/>
          <w:szCs w:val="21"/>
        </w:rPr>
      </w:pPr>
      <w:r w:rsidRPr="001E5F35">
        <w:rPr>
          <w:rFonts w:ascii="宋体" w:hAnsi="宋体" w:hint="eastAsia"/>
          <w:szCs w:val="21"/>
        </w:rPr>
        <w:t>本基金C</w:t>
      </w:r>
      <w:r>
        <w:rPr>
          <w:rFonts w:ascii="宋体" w:hAnsi="宋体" w:hint="eastAsia"/>
          <w:szCs w:val="21"/>
        </w:rPr>
        <w:t>类</w:t>
      </w:r>
      <w:r w:rsidRPr="001E5F35">
        <w:rPr>
          <w:rFonts w:ascii="宋体" w:hAnsi="宋体" w:hint="eastAsia"/>
          <w:szCs w:val="21"/>
        </w:rPr>
        <w:t>份额不收取申购费。</w:t>
      </w:r>
    </w:p>
    <w:p w14:paraId="7D7B556E" w14:textId="5CEE745E" w:rsidR="007F2B17" w:rsidRDefault="007F2B17" w:rsidP="007F2B17">
      <w:pPr>
        <w:snapToGrid w:val="0"/>
        <w:spacing w:line="360" w:lineRule="auto"/>
        <w:ind w:firstLineChars="200" w:firstLine="420"/>
        <w:rPr>
          <w:rFonts w:ascii="宋体" w:hAnsi="宋体"/>
          <w:szCs w:val="21"/>
        </w:rPr>
      </w:pPr>
      <w:r w:rsidRPr="003450DA">
        <w:rPr>
          <w:rFonts w:ascii="宋体" w:hAnsi="宋体" w:hint="eastAsia"/>
          <w:szCs w:val="21"/>
        </w:rPr>
        <w:t>2、本基金</w:t>
      </w:r>
      <w:r w:rsidR="00151C9D">
        <w:rPr>
          <w:rFonts w:ascii="宋体" w:hAnsi="宋体" w:hint="eastAsia"/>
          <w:szCs w:val="21"/>
        </w:rPr>
        <w:t>A类份额与C类份额的赎回费率相同，</w:t>
      </w:r>
      <w:r w:rsidRPr="003450DA">
        <w:rPr>
          <w:rFonts w:ascii="宋体" w:hAnsi="宋体" w:hint="eastAsia"/>
          <w:szCs w:val="21"/>
        </w:rPr>
        <w:t>赎回费率最高不超过1.</w:t>
      </w:r>
      <w:r w:rsidR="0066551E">
        <w:rPr>
          <w:rFonts w:ascii="宋体" w:hAnsi="宋体"/>
          <w:szCs w:val="21"/>
        </w:rPr>
        <w:t>50</w:t>
      </w:r>
      <w:r w:rsidRPr="003450DA">
        <w:rPr>
          <w:rFonts w:ascii="宋体" w:hAnsi="宋体" w:hint="eastAsia"/>
          <w:szCs w:val="21"/>
        </w:rPr>
        <w:t>%，随申请</w:t>
      </w:r>
      <w:r w:rsidRPr="003450DA">
        <w:rPr>
          <w:rFonts w:ascii="宋体" w:hAnsi="宋体" w:hint="eastAsia"/>
          <w:szCs w:val="21"/>
        </w:rPr>
        <w:lastRenderedPageBreak/>
        <w:t>份额持有时间增加而递减。具体如下表所示：</w:t>
      </w:r>
    </w:p>
    <w:tbl>
      <w:tblPr>
        <w:tblStyle w:val="afff2"/>
        <w:tblW w:w="0" w:type="auto"/>
        <w:jc w:val="center"/>
        <w:tblLook w:val="04A0" w:firstRow="1" w:lastRow="0" w:firstColumn="1" w:lastColumn="0" w:noHBand="0" w:noVBand="1"/>
      </w:tblPr>
      <w:tblGrid>
        <w:gridCol w:w="2748"/>
        <w:gridCol w:w="2749"/>
      </w:tblGrid>
      <w:tr w:rsidR="001F402E" w:rsidRPr="00892737" w14:paraId="7960DF83" w14:textId="77777777" w:rsidTr="001F402E">
        <w:trPr>
          <w:jc w:val="center"/>
        </w:trPr>
        <w:tc>
          <w:tcPr>
            <w:tcW w:w="2748" w:type="dxa"/>
            <w:vAlign w:val="center"/>
          </w:tcPr>
          <w:p w14:paraId="0FB8AC1D" w14:textId="218748B2"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hint="eastAsia"/>
                <w:kern w:val="2"/>
                <w:sz w:val="21"/>
                <w:szCs w:val="21"/>
              </w:rPr>
              <w:t>申请份额持有时间（</w:t>
            </w:r>
            <w:r w:rsidRPr="005C2BBD">
              <w:rPr>
                <w:rFonts w:ascii="宋体" w:hAnsi="宋体"/>
                <w:kern w:val="2"/>
                <w:sz w:val="21"/>
                <w:szCs w:val="21"/>
              </w:rPr>
              <w:t>N</w:t>
            </w:r>
            <w:r w:rsidRPr="005C2BBD">
              <w:rPr>
                <w:rFonts w:ascii="宋体" w:hAnsi="宋体" w:hint="eastAsia"/>
                <w:kern w:val="2"/>
                <w:sz w:val="21"/>
                <w:szCs w:val="21"/>
              </w:rPr>
              <w:t>）</w:t>
            </w:r>
          </w:p>
        </w:tc>
        <w:tc>
          <w:tcPr>
            <w:tcW w:w="2749" w:type="dxa"/>
          </w:tcPr>
          <w:p w14:paraId="3AAF7D26" w14:textId="0D1216D9"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hint="eastAsia"/>
                <w:kern w:val="2"/>
                <w:sz w:val="21"/>
                <w:szCs w:val="21"/>
              </w:rPr>
              <w:t>赎回费率</w:t>
            </w:r>
          </w:p>
        </w:tc>
      </w:tr>
      <w:tr w:rsidR="001F402E" w:rsidRPr="00892737" w14:paraId="443806FA" w14:textId="77777777" w:rsidTr="001F402E">
        <w:trPr>
          <w:jc w:val="center"/>
        </w:trPr>
        <w:tc>
          <w:tcPr>
            <w:tcW w:w="2748" w:type="dxa"/>
          </w:tcPr>
          <w:p w14:paraId="1EA9B8D5" w14:textId="77777777"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N＜7日</w:t>
            </w:r>
          </w:p>
        </w:tc>
        <w:tc>
          <w:tcPr>
            <w:tcW w:w="2749" w:type="dxa"/>
          </w:tcPr>
          <w:p w14:paraId="70248610" w14:textId="77777777"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1.5%</w:t>
            </w:r>
          </w:p>
        </w:tc>
      </w:tr>
      <w:tr w:rsidR="001F402E" w:rsidRPr="00892737" w14:paraId="5A9CA649" w14:textId="77777777" w:rsidTr="001F402E">
        <w:trPr>
          <w:jc w:val="center"/>
        </w:trPr>
        <w:tc>
          <w:tcPr>
            <w:tcW w:w="2748" w:type="dxa"/>
          </w:tcPr>
          <w:p w14:paraId="347085B4" w14:textId="24A56F41"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7日≤N＜3</w:t>
            </w:r>
            <w:r w:rsidR="00486077">
              <w:rPr>
                <w:rFonts w:ascii="宋体" w:hAnsi="宋体" w:hint="eastAsia"/>
                <w:kern w:val="2"/>
                <w:sz w:val="21"/>
                <w:szCs w:val="21"/>
              </w:rPr>
              <w:t>0日</w:t>
            </w:r>
          </w:p>
        </w:tc>
        <w:tc>
          <w:tcPr>
            <w:tcW w:w="2749" w:type="dxa"/>
          </w:tcPr>
          <w:p w14:paraId="5BC61EE9" w14:textId="77777777"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0.1%</w:t>
            </w:r>
          </w:p>
        </w:tc>
      </w:tr>
      <w:tr w:rsidR="001F402E" w:rsidRPr="00892737" w14:paraId="1BEFE4AB" w14:textId="77777777" w:rsidTr="001F402E">
        <w:trPr>
          <w:jc w:val="center"/>
        </w:trPr>
        <w:tc>
          <w:tcPr>
            <w:tcW w:w="2748" w:type="dxa"/>
          </w:tcPr>
          <w:p w14:paraId="46A42FF6" w14:textId="79A9D47F"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N≥3</w:t>
            </w:r>
            <w:r w:rsidR="00486077">
              <w:rPr>
                <w:rFonts w:ascii="宋体" w:hAnsi="宋体" w:hint="eastAsia"/>
                <w:kern w:val="2"/>
                <w:sz w:val="21"/>
                <w:szCs w:val="21"/>
              </w:rPr>
              <w:t>0日</w:t>
            </w:r>
          </w:p>
        </w:tc>
        <w:tc>
          <w:tcPr>
            <w:tcW w:w="2749" w:type="dxa"/>
          </w:tcPr>
          <w:p w14:paraId="23D0CA5C" w14:textId="77777777" w:rsidR="001F402E" w:rsidRPr="00D6678F" w:rsidRDefault="001F402E" w:rsidP="00486077">
            <w:pPr>
              <w:snapToGrid w:val="0"/>
              <w:spacing w:line="360" w:lineRule="auto"/>
              <w:jc w:val="center"/>
              <w:rPr>
                <w:rFonts w:ascii="宋体" w:hAnsi="宋体"/>
                <w:kern w:val="2"/>
                <w:sz w:val="21"/>
                <w:szCs w:val="21"/>
              </w:rPr>
            </w:pPr>
            <w:r w:rsidRPr="005C2BBD">
              <w:rPr>
                <w:rFonts w:ascii="宋体" w:hAnsi="宋体"/>
                <w:kern w:val="2"/>
                <w:sz w:val="21"/>
                <w:szCs w:val="21"/>
              </w:rPr>
              <w:t>0</w:t>
            </w:r>
          </w:p>
        </w:tc>
      </w:tr>
    </w:tbl>
    <w:p w14:paraId="65A90C86" w14:textId="1F96556B" w:rsidR="007F2B17" w:rsidRPr="003450DA" w:rsidRDefault="007F2B17" w:rsidP="007F2B17">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sidR="001F402E" w:rsidRPr="004F5BE4">
        <w:rPr>
          <w:rFonts w:hAnsi="宋体"/>
          <w:szCs w:val="21"/>
        </w:rPr>
        <w:t>不低于赎回费总额的</w:t>
      </w:r>
      <w:r w:rsidR="001F402E" w:rsidRPr="004F5BE4">
        <w:rPr>
          <w:rFonts w:hAnsi="宋体"/>
          <w:szCs w:val="21"/>
        </w:rPr>
        <w:t>25%</w:t>
      </w:r>
      <w:r w:rsidR="001F402E" w:rsidRPr="004F5BE4">
        <w:rPr>
          <w:rFonts w:hAnsi="宋体"/>
          <w:szCs w:val="21"/>
        </w:rPr>
        <w:t>应归基金财产，</w:t>
      </w:r>
      <w:r w:rsidR="001F402E">
        <w:rPr>
          <w:rFonts w:hAnsi="宋体" w:hint="eastAsia"/>
          <w:szCs w:val="21"/>
        </w:rPr>
        <w:t>其中赎回持有时间少于</w:t>
      </w:r>
      <w:r w:rsidR="001F402E">
        <w:rPr>
          <w:rFonts w:hAnsi="宋体" w:hint="eastAsia"/>
          <w:szCs w:val="21"/>
        </w:rPr>
        <w:t>7</w:t>
      </w:r>
      <w:r w:rsidR="001F402E">
        <w:rPr>
          <w:rFonts w:hAnsi="宋体" w:hint="eastAsia"/>
          <w:szCs w:val="21"/>
        </w:rPr>
        <w:t>日</w:t>
      </w:r>
      <w:r w:rsidR="001F402E">
        <w:rPr>
          <w:rFonts w:hAnsi="宋体"/>
          <w:szCs w:val="21"/>
        </w:rPr>
        <w:t>的</w:t>
      </w:r>
      <w:r w:rsidR="001F402E">
        <w:rPr>
          <w:rFonts w:hAnsi="宋体" w:hint="eastAsia"/>
          <w:szCs w:val="21"/>
        </w:rPr>
        <w:t>份额赎回费应全额归</w:t>
      </w:r>
      <w:r w:rsidR="001F402E">
        <w:rPr>
          <w:rFonts w:hAnsi="宋体"/>
          <w:szCs w:val="21"/>
        </w:rPr>
        <w:t>入基金财产</w:t>
      </w:r>
      <w:r w:rsidR="001F402E">
        <w:rPr>
          <w:rFonts w:hAnsi="宋体" w:hint="eastAsia"/>
          <w:szCs w:val="21"/>
        </w:rPr>
        <w:t>，</w:t>
      </w:r>
      <w:r w:rsidR="001F402E" w:rsidRPr="004F5BE4">
        <w:rPr>
          <w:rFonts w:hAnsi="宋体"/>
          <w:szCs w:val="21"/>
        </w:rPr>
        <w:t>其余用于支付登记费和其他必要的手续费</w:t>
      </w:r>
      <w:r w:rsidRPr="003450DA">
        <w:rPr>
          <w:rFonts w:ascii="宋体" w:hAnsi="宋体" w:hint="eastAsia"/>
          <w:bCs/>
          <w:szCs w:val="21"/>
        </w:rPr>
        <w:t>。</w:t>
      </w:r>
    </w:p>
    <w:p w14:paraId="2152639F" w14:textId="50C621AA" w:rsidR="007F2B17" w:rsidRPr="003450DA" w:rsidRDefault="007F2B17" w:rsidP="007F2B17">
      <w:pPr>
        <w:pStyle w:val="24"/>
        <w:adjustRightInd w:val="0"/>
        <w:snapToGrid w:val="0"/>
        <w:spacing w:line="360" w:lineRule="auto"/>
        <w:ind w:firstLineChars="200" w:firstLine="420"/>
        <w:rPr>
          <w:rFonts w:ascii="Cambria" w:hAnsi="Cambria"/>
          <w:sz w:val="21"/>
          <w:szCs w:val="21"/>
        </w:rPr>
      </w:pPr>
      <w:r w:rsidRPr="005C2BBD">
        <w:rPr>
          <w:rFonts w:ascii="宋体" w:hAnsi="宋体"/>
          <w:sz w:val="21"/>
          <w:szCs w:val="21"/>
        </w:rPr>
        <w:t>3</w:t>
      </w:r>
      <w:r w:rsidRPr="003450DA">
        <w:rPr>
          <w:rFonts w:ascii="Cambria" w:hAnsi="Cambria" w:hint="eastAsia"/>
          <w:sz w:val="21"/>
          <w:szCs w:val="21"/>
        </w:rPr>
        <w:t>、基金管理人可以在《基金合同》规定的范围内调整申购费率和赎回费率，并最迟应于新的费率或收费方式实施日前依照有关规定在指定媒介上公告，调整后的申购费率和赎回费率在更新的招募说明书中列示。</w:t>
      </w:r>
    </w:p>
    <w:p w14:paraId="70C496A9" w14:textId="7D69DCA5" w:rsidR="007F2B17" w:rsidRPr="003450DA" w:rsidRDefault="007F2B17" w:rsidP="007F2B17">
      <w:pPr>
        <w:pStyle w:val="24"/>
        <w:adjustRightInd w:val="0"/>
        <w:snapToGrid w:val="0"/>
        <w:spacing w:line="360" w:lineRule="auto"/>
        <w:ind w:firstLineChars="200" w:firstLine="420"/>
        <w:rPr>
          <w:rFonts w:ascii="Cambria" w:hAnsi="Cambria"/>
          <w:sz w:val="21"/>
          <w:szCs w:val="21"/>
        </w:rPr>
      </w:pPr>
      <w:r w:rsidRPr="005C2BBD">
        <w:rPr>
          <w:rFonts w:ascii="宋体" w:hAnsi="宋体"/>
          <w:sz w:val="21"/>
          <w:szCs w:val="21"/>
        </w:rPr>
        <w:t>4</w:t>
      </w:r>
      <w:r w:rsidRPr="003450DA">
        <w:rPr>
          <w:rFonts w:ascii="Cambria" w:hAnsi="Cambria" w:hint="eastAsia"/>
          <w:sz w:val="21"/>
          <w:szCs w:val="21"/>
        </w:rPr>
        <w:t>、</w:t>
      </w:r>
      <w:r w:rsidR="001E5F35" w:rsidRPr="001E5F35">
        <w:rPr>
          <w:rFonts w:ascii="Cambria" w:hAnsi="Cambria" w:hint="eastAsia"/>
          <w:sz w:val="21"/>
          <w:szCs w:val="21"/>
        </w:rPr>
        <w:t>A</w:t>
      </w:r>
      <w:r w:rsidR="001E5F35" w:rsidRPr="001E5F35">
        <w:rPr>
          <w:rFonts w:ascii="Cambria" w:hAnsi="Cambria" w:hint="eastAsia"/>
          <w:sz w:val="21"/>
          <w:szCs w:val="21"/>
        </w:rPr>
        <w:t>类份额的</w:t>
      </w:r>
      <w:r w:rsidRPr="003450DA">
        <w:rPr>
          <w:rFonts w:ascii="Cambria" w:hAnsi="Cambria" w:hint="eastAsia"/>
          <w:sz w:val="21"/>
          <w:szCs w:val="21"/>
        </w:rPr>
        <w:t>申购费用由投资人承担，不列入基金财产，主要用于本基金的市场推广、销售、登记结算等各项费用。</w:t>
      </w:r>
    </w:p>
    <w:p w14:paraId="40D4D1AC" w14:textId="77777777" w:rsidR="007F2B17" w:rsidRPr="00931D7A" w:rsidRDefault="007F2B17" w:rsidP="00931D7A">
      <w:pPr>
        <w:pStyle w:val="24"/>
        <w:adjustRightInd w:val="0"/>
        <w:snapToGrid w:val="0"/>
        <w:spacing w:line="360" w:lineRule="auto"/>
        <w:ind w:firstLineChars="200" w:firstLine="420"/>
        <w:rPr>
          <w:rFonts w:ascii="Cambria" w:hAnsi="Cambria"/>
          <w:sz w:val="21"/>
          <w:szCs w:val="21"/>
        </w:rPr>
      </w:pPr>
      <w:r w:rsidRPr="005C2BBD">
        <w:rPr>
          <w:rFonts w:ascii="宋体" w:hAnsi="宋体"/>
          <w:sz w:val="21"/>
          <w:szCs w:val="21"/>
        </w:rPr>
        <w:t>5</w:t>
      </w:r>
      <w:r w:rsidRPr="003450DA">
        <w:rPr>
          <w:rFonts w:ascii="Cambria" w:hAnsi="Cambria" w:hint="eastAsia"/>
          <w:sz w:val="21"/>
          <w:szCs w:val="21"/>
        </w:rPr>
        <w:t>、</w:t>
      </w:r>
      <w:r w:rsidRPr="00931D7A">
        <w:rPr>
          <w:rFonts w:ascii="Cambria" w:hAnsi="Cambria" w:hint="eastAsia"/>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F7C8C20"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28187CE5"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七、申购份额与赎回金额的计算</w:t>
      </w:r>
    </w:p>
    <w:p w14:paraId="4E7C2BCA"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1、基金申购份额的计算方法如下：</w:t>
      </w:r>
    </w:p>
    <w:p w14:paraId="5588127F" w14:textId="5067845C" w:rsidR="001E5F35"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w:t>
      </w:r>
      <w:r w:rsidR="001E5F35">
        <w:rPr>
          <w:rFonts w:hAnsi="宋体"/>
          <w:szCs w:val="21"/>
        </w:rPr>
        <w:t>A类基金份额：</w:t>
      </w:r>
    </w:p>
    <w:p w14:paraId="2E4DAA25" w14:textId="154A4D0D" w:rsidR="001E5F35" w:rsidRPr="0013720D" w:rsidRDefault="001E5F35" w:rsidP="001E5F35">
      <w:pPr>
        <w:pStyle w:val="afc"/>
        <w:adjustRightInd w:val="0"/>
        <w:snapToGrid w:val="0"/>
        <w:spacing w:line="360" w:lineRule="auto"/>
        <w:ind w:firstLineChars="200" w:firstLine="420"/>
        <w:rPr>
          <w:rFonts w:ascii="Times New Roman" w:hAnsi="Times New Roman" w:hint="default"/>
        </w:rPr>
      </w:pPr>
      <w:r w:rsidRPr="003450DA">
        <w:rPr>
          <w:rFonts w:ascii="Times New Roman" w:hAnsi="Times New Roman"/>
        </w:rPr>
        <w:t>本基金</w:t>
      </w:r>
      <w:r w:rsidRPr="001E5F35">
        <w:rPr>
          <w:rFonts w:ascii="Times New Roman" w:hAnsi="Times New Roman"/>
        </w:rPr>
        <w:t>A</w:t>
      </w:r>
      <w:r>
        <w:rPr>
          <w:rFonts w:ascii="Times New Roman" w:hAnsi="Times New Roman"/>
        </w:rPr>
        <w:t>类</w:t>
      </w:r>
      <w:r w:rsidRPr="001E5F35">
        <w:rPr>
          <w:rFonts w:ascii="Times New Roman" w:hAnsi="Times New Roman"/>
        </w:rPr>
        <w:t>份额</w:t>
      </w:r>
      <w:r w:rsidRPr="003450DA">
        <w:rPr>
          <w:rFonts w:ascii="Times New Roman" w:hAnsi="Times New Roman"/>
        </w:rPr>
        <w:t>的申购金额包括申购费用和净申购金额。申购份额的计算公式为：</w:t>
      </w:r>
    </w:p>
    <w:p w14:paraId="0CA8D2FB" w14:textId="2EDB3D65" w:rsidR="002E3EC6" w:rsidRPr="003450DA" w:rsidRDefault="001E5F35" w:rsidP="00F05D2A">
      <w:pPr>
        <w:pStyle w:val="afc"/>
        <w:adjustRightInd w:val="0"/>
        <w:snapToGrid w:val="0"/>
        <w:spacing w:line="360" w:lineRule="auto"/>
        <w:ind w:firstLineChars="200" w:firstLine="420"/>
        <w:rPr>
          <w:rFonts w:hAnsi="宋体" w:hint="default"/>
          <w:szCs w:val="21"/>
        </w:rPr>
      </w:pPr>
      <w:r>
        <w:rPr>
          <w:rFonts w:hAnsi="宋体"/>
          <w:szCs w:val="21"/>
        </w:rPr>
        <w:t>1）</w:t>
      </w:r>
      <w:r w:rsidR="002E3EC6" w:rsidRPr="003450DA">
        <w:rPr>
          <w:rFonts w:hAnsi="宋体"/>
          <w:szCs w:val="21"/>
        </w:rPr>
        <w:t>适用于比例费率</w:t>
      </w:r>
    </w:p>
    <w:p w14:paraId="3679905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 xml:space="preserve">净申购金额＝申购金额/ (1＋申购费率) </w:t>
      </w:r>
    </w:p>
    <w:p w14:paraId="70A342E1"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申购费用＝申购金额－净申购金额</w:t>
      </w:r>
    </w:p>
    <w:p w14:paraId="42499372" w14:textId="6D11158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1BAA50DC" w14:textId="3A971AE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2）适用于固定费用</w:t>
      </w:r>
    </w:p>
    <w:p w14:paraId="6FECD69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净申购金额＝申购金额-固定申购费用</w:t>
      </w:r>
    </w:p>
    <w:p w14:paraId="6BF17AC7" w14:textId="43740010"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2A002459" w14:textId="60ECADA1" w:rsidR="00931D7A" w:rsidRPr="00C34E47"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例：某投资人投资10万元申购本基金，对应申购费率为0.</w:t>
      </w:r>
      <w:r w:rsidR="00712050">
        <w:rPr>
          <w:rFonts w:hAnsi="宋体" w:hint="default"/>
          <w:szCs w:val="21"/>
        </w:rPr>
        <w:t>4</w:t>
      </w:r>
      <w:r w:rsidRPr="00C34E47">
        <w:rPr>
          <w:rFonts w:hAnsi="宋体"/>
          <w:szCs w:val="21"/>
        </w:rPr>
        <w:t>%，假设申购当日基金份额净值为1.016</w:t>
      </w:r>
      <w:r>
        <w:rPr>
          <w:rFonts w:hAnsi="宋体"/>
          <w:szCs w:val="21"/>
        </w:rPr>
        <w:t>0</w:t>
      </w:r>
      <w:r w:rsidRPr="00C34E47">
        <w:rPr>
          <w:rFonts w:hAnsi="宋体"/>
          <w:szCs w:val="21"/>
        </w:rPr>
        <w:t>元，则其可得到的申购份额为：</w:t>
      </w:r>
    </w:p>
    <w:p w14:paraId="627F2E24" w14:textId="182ADC16" w:rsidR="00931D7A" w:rsidRPr="00C34E47"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净申购金额＝100,000/ (1＋0.</w:t>
      </w:r>
      <w:r w:rsidR="00712050">
        <w:rPr>
          <w:rFonts w:hAnsi="宋体" w:hint="default"/>
          <w:szCs w:val="21"/>
        </w:rPr>
        <w:t>4</w:t>
      </w:r>
      <w:r w:rsidRPr="00C34E47">
        <w:rPr>
          <w:rFonts w:hAnsi="宋体"/>
          <w:szCs w:val="21"/>
        </w:rPr>
        <w:t>%)＝99,</w:t>
      </w:r>
      <w:r w:rsidR="00712050">
        <w:rPr>
          <w:rFonts w:hAnsi="宋体" w:hint="default"/>
          <w:szCs w:val="21"/>
        </w:rPr>
        <w:t>601</w:t>
      </w:r>
      <w:r w:rsidRPr="00C34E47">
        <w:rPr>
          <w:rFonts w:hAnsi="宋体"/>
          <w:szCs w:val="21"/>
        </w:rPr>
        <w:t>.</w:t>
      </w:r>
      <w:r w:rsidR="00712050">
        <w:rPr>
          <w:rFonts w:hAnsi="宋体" w:hint="default"/>
          <w:szCs w:val="21"/>
        </w:rPr>
        <w:t>59</w:t>
      </w:r>
      <w:r w:rsidRPr="00C34E47">
        <w:rPr>
          <w:rFonts w:hAnsi="宋体"/>
          <w:szCs w:val="21"/>
        </w:rPr>
        <w:t>元</w:t>
      </w:r>
    </w:p>
    <w:p w14:paraId="441A03AE" w14:textId="479D7FF6" w:rsidR="00931D7A" w:rsidRPr="00C34E47"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申购费用＝100,000－</w:t>
      </w:r>
      <w:r w:rsidR="00712050" w:rsidRPr="00C34E47">
        <w:rPr>
          <w:rFonts w:hAnsi="宋体"/>
          <w:szCs w:val="21"/>
        </w:rPr>
        <w:t>99,</w:t>
      </w:r>
      <w:r w:rsidR="00712050">
        <w:rPr>
          <w:rFonts w:hAnsi="宋体" w:hint="default"/>
          <w:szCs w:val="21"/>
        </w:rPr>
        <w:t>601</w:t>
      </w:r>
      <w:r w:rsidR="00712050" w:rsidRPr="00C34E47">
        <w:rPr>
          <w:rFonts w:hAnsi="宋体"/>
          <w:szCs w:val="21"/>
        </w:rPr>
        <w:t>.</w:t>
      </w:r>
      <w:r w:rsidR="00712050">
        <w:rPr>
          <w:rFonts w:hAnsi="宋体" w:hint="default"/>
          <w:szCs w:val="21"/>
        </w:rPr>
        <w:t>59</w:t>
      </w:r>
      <w:r w:rsidRPr="00C34E47">
        <w:rPr>
          <w:rFonts w:hAnsi="宋体"/>
          <w:szCs w:val="21"/>
        </w:rPr>
        <w:t>＝</w:t>
      </w:r>
      <w:r w:rsidR="00712050">
        <w:rPr>
          <w:rFonts w:hAnsi="宋体" w:hint="default"/>
          <w:szCs w:val="21"/>
        </w:rPr>
        <w:t>398.41</w:t>
      </w:r>
      <w:r w:rsidRPr="00C34E47">
        <w:rPr>
          <w:rFonts w:hAnsi="宋体"/>
          <w:szCs w:val="21"/>
        </w:rPr>
        <w:t>元</w:t>
      </w:r>
    </w:p>
    <w:p w14:paraId="350BF391" w14:textId="08E71D7F" w:rsidR="00931D7A"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申购份额＝</w:t>
      </w:r>
      <w:r w:rsidR="00712050" w:rsidRPr="00C34E47">
        <w:rPr>
          <w:rFonts w:hAnsi="宋体"/>
          <w:szCs w:val="21"/>
        </w:rPr>
        <w:t>99,</w:t>
      </w:r>
      <w:r w:rsidR="00712050">
        <w:rPr>
          <w:rFonts w:hAnsi="宋体" w:hint="default"/>
          <w:szCs w:val="21"/>
        </w:rPr>
        <w:t>601</w:t>
      </w:r>
      <w:r w:rsidR="00712050" w:rsidRPr="00C34E47">
        <w:rPr>
          <w:rFonts w:hAnsi="宋体"/>
          <w:szCs w:val="21"/>
        </w:rPr>
        <w:t>.</w:t>
      </w:r>
      <w:r w:rsidR="00712050">
        <w:rPr>
          <w:rFonts w:hAnsi="宋体" w:hint="default"/>
          <w:szCs w:val="21"/>
        </w:rPr>
        <w:t>59</w:t>
      </w:r>
      <w:r w:rsidRPr="00C34E47">
        <w:rPr>
          <w:rFonts w:hAnsi="宋体"/>
          <w:szCs w:val="21"/>
        </w:rPr>
        <w:t>/1.016</w:t>
      </w:r>
      <w:r>
        <w:rPr>
          <w:rFonts w:hAnsi="宋体"/>
          <w:szCs w:val="21"/>
        </w:rPr>
        <w:t>0</w:t>
      </w:r>
      <w:r w:rsidRPr="00C34E47">
        <w:rPr>
          <w:rFonts w:hAnsi="宋体"/>
          <w:szCs w:val="21"/>
        </w:rPr>
        <w:t>＝9</w:t>
      </w:r>
      <w:r w:rsidR="00486077">
        <w:rPr>
          <w:rFonts w:hAnsi="宋体" w:hint="default"/>
          <w:szCs w:val="21"/>
        </w:rPr>
        <w:t>8</w:t>
      </w:r>
      <w:r w:rsidRPr="00C34E47">
        <w:rPr>
          <w:rFonts w:hAnsi="宋体"/>
          <w:szCs w:val="21"/>
        </w:rPr>
        <w:t>,</w:t>
      </w:r>
      <w:r w:rsidR="00712050">
        <w:rPr>
          <w:rFonts w:hAnsi="宋体" w:hint="default"/>
          <w:szCs w:val="21"/>
        </w:rPr>
        <w:t>033</w:t>
      </w:r>
      <w:r w:rsidRPr="00C34E47">
        <w:rPr>
          <w:rFonts w:hAnsi="宋体"/>
          <w:szCs w:val="21"/>
        </w:rPr>
        <w:t>.</w:t>
      </w:r>
      <w:r w:rsidR="00712050">
        <w:rPr>
          <w:rFonts w:hAnsi="宋体" w:hint="default"/>
          <w:szCs w:val="21"/>
        </w:rPr>
        <w:t>06</w:t>
      </w:r>
      <w:r w:rsidRPr="00C34E47">
        <w:rPr>
          <w:rFonts w:hAnsi="宋体"/>
          <w:szCs w:val="21"/>
        </w:rPr>
        <w:t>份</w:t>
      </w:r>
    </w:p>
    <w:p w14:paraId="6A05CD82" w14:textId="3CDC6DBA" w:rsidR="001E5F35" w:rsidRDefault="001E5F35" w:rsidP="00931D7A">
      <w:pPr>
        <w:pStyle w:val="afc"/>
        <w:adjustRightInd w:val="0"/>
        <w:snapToGrid w:val="0"/>
        <w:spacing w:line="360" w:lineRule="auto"/>
        <w:ind w:firstLineChars="200" w:firstLine="420"/>
        <w:rPr>
          <w:rFonts w:hAnsi="宋体" w:hint="default"/>
          <w:szCs w:val="21"/>
        </w:rPr>
      </w:pPr>
      <w:r>
        <w:rPr>
          <w:rFonts w:hAnsi="宋体"/>
          <w:szCs w:val="21"/>
        </w:rPr>
        <w:lastRenderedPageBreak/>
        <w:t>（2）C类基金份额：</w:t>
      </w:r>
    </w:p>
    <w:p w14:paraId="0C78CAA5" w14:textId="4994DB23"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若投资者选择</w:t>
      </w:r>
      <w:r>
        <w:rPr>
          <w:rFonts w:hAnsi="宋体"/>
          <w:szCs w:val="21"/>
        </w:rPr>
        <w:t>申购</w:t>
      </w:r>
      <w:r w:rsidRPr="001E5F35">
        <w:rPr>
          <w:rFonts w:hAnsi="宋体"/>
          <w:szCs w:val="21"/>
        </w:rPr>
        <w:t>C类基金份额，则申购份额的计算公式为：</w:t>
      </w:r>
    </w:p>
    <w:p w14:paraId="1102CA7A" w14:textId="77777777"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申购份额＝申购金额/申购当日基金份额净值</w:t>
      </w:r>
    </w:p>
    <w:p w14:paraId="331E5614" w14:textId="3F6889E2"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例：某投资者投资10万元申购本基金C类基金份额，假设申购当日C类基金份额基金份额净值为1.016</w:t>
      </w:r>
      <w:r w:rsidR="00395C94">
        <w:rPr>
          <w:rFonts w:hAnsi="宋体" w:hint="default"/>
          <w:szCs w:val="21"/>
        </w:rPr>
        <w:t>0</w:t>
      </w:r>
      <w:r w:rsidRPr="001E5F35">
        <w:rPr>
          <w:rFonts w:hAnsi="宋体"/>
          <w:szCs w:val="21"/>
        </w:rPr>
        <w:t>元，则其可得到的申购份额为：</w:t>
      </w:r>
    </w:p>
    <w:p w14:paraId="6F6A3F26" w14:textId="72213292" w:rsidR="001E5F35" w:rsidRPr="00C34E47"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 =100,000/1.016</w:t>
      </w:r>
      <w:r w:rsidR="00395C94">
        <w:rPr>
          <w:rFonts w:hAnsi="宋体" w:hint="default"/>
          <w:szCs w:val="21"/>
        </w:rPr>
        <w:t>0</w:t>
      </w:r>
      <w:r w:rsidRPr="001E5F35">
        <w:rPr>
          <w:rFonts w:hAnsi="宋体"/>
          <w:szCs w:val="21"/>
        </w:rPr>
        <w:t xml:space="preserve"> =98,425.19份</w:t>
      </w:r>
    </w:p>
    <w:p w14:paraId="5FB58B3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2</w:t>
      </w:r>
      <w:r w:rsidRPr="003450DA">
        <w:rPr>
          <w:rFonts w:ascii="宋体" w:hAnsi="宋体" w:hint="eastAsia"/>
          <w:kern w:val="0"/>
          <w:szCs w:val="21"/>
        </w:rPr>
        <w:t>、基金赎回金额的计算</w:t>
      </w:r>
    </w:p>
    <w:p w14:paraId="52ABC322"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在本基金的赎回金额的计算公式为：</w:t>
      </w:r>
    </w:p>
    <w:p w14:paraId="2269C1A0" w14:textId="543330D1"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赎回费</w:t>
      </w:r>
      <w:r w:rsidRPr="003450DA">
        <w:rPr>
          <w:rFonts w:hint="eastAsia"/>
          <w:kern w:val="0"/>
          <w:szCs w:val="21"/>
        </w:rPr>
        <w:t>用</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赎回费率</w:t>
      </w:r>
    </w:p>
    <w:p w14:paraId="4E35DB89" w14:textId="4AE494F2"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赎回金额</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w:t>
      </w:r>
      <w:r w:rsidRPr="003450DA">
        <w:rPr>
          <w:rFonts w:hint="eastAsia"/>
          <w:kern w:val="0"/>
          <w:szCs w:val="21"/>
        </w:rPr>
        <w:t>用</w:t>
      </w:r>
    </w:p>
    <w:p w14:paraId="0333EA65" w14:textId="672A9250"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例</w:t>
      </w:r>
      <w:r w:rsidRPr="00C34E47">
        <w:rPr>
          <w:rFonts w:ascii="宋体" w:hAnsi="宋体" w:hint="eastAsia"/>
          <w:kern w:val="0"/>
          <w:sz w:val="21"/>
          <w:szCs w:val="21"/>
        </w:rPr>
        <w:t>:</w:t>
      </w:r>
      <w:r w:rsidRPr="00C34E47">
        <w:rPr>
          <w:rFonts w:ascii="宋体" w:hAnsi="宋体"/>
          <w:kern w:val="0"/>
          <w:sz w:val="21"/>
          <w:szCs w:val="21"/>
        </w:rPr>
        <w:t>某投资</w:t>
      </w:r>
      <w:r w:rsidRPr="00C34E47">
        <w:rPr>
          <w:rFonts w:ascii="宋体" w:hAnsi="宋体" w:hint="eastAsia"/>
          <w:kern w:val="0"/>
          <w:sz w:val="21"/>
          <w:szCs w:val="21"/>
        </w:rPr>
        <w:t>人申购本基金，持有</w:t>
      </w:r>
      <w:r>
        <w:rPr>
          <w:rFonts w:ascii="宋体" w:hAnsi="宋体" w:hint="eastAsia"/>
          <w:kern w:val="0"/>
          <w:sz w:val="21"/>
          <w:szCs w:val="21"/>
        </w:rPr>
        <w:t>10日后</w:t>
      </w:r>
      <w:r w:rsidRPr="00C34E47">
        <w:rPr>
          <w:rFonts w:ascii="宋体" w:hAnsi="宋体"/>
          <w:kern w:val="0"/>
          <w:sz w:val="21"/>
          <w:szCs w:val="21"/>
        </w:rPr>
        <w:t>赎回10万份</w:t>
      </w:r>
      <w:r w:rsidRPr="00C34E47">
        <w:rPr>
          <w:rFonts w:ascii="宋体" w:hAnsi="宋体" w:hint="eastAsia"/>
          <w:kern w:val="0"/>
          <w:sz w:val="21"/>
          <w:szCs w:val="21"/>
        </w:rPr>
        <w:t>，</w:t>
      </w:r>
      <w:r w:rsidRPr="00C34E47">
        <w:rPr>
          <w:rFonts w:ascii="宋体" w:hAnsi="宋体"/>
          <w:kern w:val="0"/>
          <w:sz w:val="21"/>
          <w:szCs w:val="21"/>
        </w:rPr>
        <w:t>赎回费率为0.</w:t>
      </w:r>
      <w:r w:rsidR="001F402E">
        <w:rPr>
          <w:rFonts w:ascii="宋体" w:hAnsi="宋体"/>
          <w:kern w:val="0"/>
          <w:sz w:val="21"/>
          <w:szCs w:val="21"/>
        </w:rPr>
        <w:t>1</w:t>
      </w:r>
      <w:r w:rsidRPr="00C34E47">
        <w:rPr>
          <w:rFonts w:ascii="宋体" w:hAnsi="宋体"/>
          <w:kern w:val="0"/>
          <w:sz w:val="21"/>
          <w:szCs w:val="21"/>
        </w:rPr>
        <w:t>%，假设赎回当日基</w:t>
      </w:r>
      <w:r w:rsidRPr="00C34E47">
        <w:rPr>
          <w:rFonts w:ascii="宋体" w:hAnsi="宋体" w:hint="eastAsia"/>
          <w:kern w:val="0"/>
          <w:sz w:val="21"/>
          <w:szCs w:val="21"/>
        </w:rPr>
        <w:t>金份额净值是</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元，则其可得到的赎回金额为：</w:t>
      </w:r>
    </w:p>
    <w:p w14:paraId="79B3CD13" w14:textId="24C5C59E"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hint="eastAsia"/>
          <w:kern w:val="0"/>
          <w:sz w:val="21"/>
          <w:szCs w:val="21"/>
        </w:rPr>
        <w:t>赎回费用＝</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Pr="00C34E47">
        <w:rPr>
          <w:rFonts w:ascii="宋体" w:hAnsi="宋体"/>
          <w:kern w:val="0"/>
          <w:sz w:val="21"/>
          <w:szCs w:val="21"/>
        </w:rPr>
        <w:t>0.</w:t>
      </w:r>
      <w:r w:rsidR="001F402E">
        <w:rPr>
          <w:rFonts w:ascii="宋体" w:hAnsi="宋体"/>
          <w:kern w:val="0"/>
          <w:sz w:val="21"/>
          <w:szCs w:val="21"/>
        </w:rPr>
        <w:t>1</w:t>
      </w:r>
      <w:r w:rsidRPr="00C34E47">
        <w:rPr>
          <w:rFonts w:ascii="宋体" w:hAnsi="宋体"/>
          <w:kern w:val="0"/>
          <w:sz w:val="21"/>
          <w:szCs w:val="21"/>
        </w:rPr>
        <w:t>%</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元</w:t>
      </w:r>
    </w:p>
    <w:p w14:paraId="01CF4E71" w14:textId="5CD31518"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赎回金额</w:t>
      </w:r>
      <w:r w:rsidRPr="00C34E47">
        <w:rPr>
          <w:rFonts w:ascii="宋体" w:hAnsi="宋体" w:hint="eastAsia"/>
          <w:kern w:val="0"/>
          <w:sz w:val="21"/>
          <w:szCs w:val="21"/>
        </w:rPr>
        <w:t>=</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w:t>
      </w:r>
      <w:r w:rsidR="001F402E">
        <w:rPr>
          <w:rFonts w:ascii="宋体" w:hAnsi="宋体"/>
          <w:kern w:val="0"/>
          <w:sz w:val="21"/>
          <w:szCs w:val="21"/>
        </w:rPr>
        <w:t>101.70</w:t>
      </w:r>
      <w:r w:rsidRPr="00C34E47">
        <w:rPr>
          <w:rFonts w:ascii="宋体" w:hAnsi="宋体" w:hint="eastAsia"/>
          <w:kern w:val="0"/>
          <w:sz w:val="21"/>
          <w:szCs w:val="21"/>
        </w:rPr>
        <w:t>＝101,</w:t>
      </w:r>
      <w:r w:rsidR="001F402E">
        <w:rPr>
          <w:rFonts w:ascii="宋体" w:hAnsi="宋体"/>
          <w:kern w:val="0"/>
          <w:sz w:val="21"/>
          <w:szCs w:val="21"/>
        </w:rPr>
        <w:t>598.30</w:t>
      </w:r>
      <w:r w:rsidRPr="00C34E47">
        <w:rPr>
          <w:rFonts w:ascii="宋体" w:hAnsi="宋体" w:hint="eastAsia"/>
          <w:kern w:val="0"/>
          <w:sz w:val="21"/>
          <w:szCs w:val="21"/>
        </w:rPr>
        <w:t>元</w:t>
      </w:r>
    </w:p>
    <w:p w14:paraId="13F895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3</w:t>
      </w:r>
      <w:r w:rsidRPr="003450DA">
        <w:rPr>
          <w:rFonts w:ascii="宋体" w:hAnsi="宋体" w:hint="eastAsia"/>
          <w:kern w:val="0"/>
          <w:szCs w:val="21"/>
        </w:rPr>
        <w:t>、基金份额净值的计算</w:t>
      </w:r>
    </w:p>
    <w:p w14:paraId="42896172" w14:textId="4AAEE556" w:rsidR="002E3EC6" w:rsidRPr="003450DA" w:rsidRDefault="001E5F35" w:rsidP="00F05D2A">
      <w:pPr>
        <w:adjustRightInd w:val="0"/>
        <w:snapToGrid w:val="0"/>
        <w:spacing w:line="360" w:lineRule="auto"/>
        <w:ind w:firstLineChars="200" w:firstLine="420"/>
        <w:rPr>
          <w:rFonts w:ascii="宋体" w:hAnsi="宋体"/>
          <w:kern w:val="0"/>
          <w:szCs w:val="21"/>
        </w:rPr>
      </w:pPr>
      <w:r w:rsidRPr="001E5F35">
        <w:rPr>
          <w:rFonts w:ascii="宋体" w:hAnsi="宋体" w:hint="eastAsia"/>
          <w:kern w:val="0"/>
          <w:szCs w:val="21"/>
        </w:rPr>
        <w:t>本基金A类基金份额和C类基金份额分别计算净值，</w:t>
      </w:r>
      <w:r w:rsidR="002E3EC6" w:rsidRPr="003450DA">
        <w:rPr>
          <w:rFonts w:ascii="宋体" w:hAnsi="宋体" w:hint="eastAsia"/>
          <w:kern w:val="0"/>
          <w:szCs w:val="21"/>
        </w:rPr>
        <w:t>本基金</w:t>
      </w:r>
      <w:r>
        <w:rPr>
          <w:rFonts w:ascii="宋体" w:hAnsi="宋体" w:hint="eastAsia"/>
          <w:kern w:val="0"/>
          <w:szCs w:val="21"/>
        </w:rPr>
        <w:t>各类</w:t>
      </w:r>
      <w:r w:rsidR="002E3EC6" w:rsidRPr="003450DA">
        <w:rPr>
          <w:rFonts w:ascii="宋体" w:hAnsi="宋体" w:hint="eastAsia"/>
          <w:kern w:val="0"/>
          <w:szCs w:val="21"/>
        </w:rPr>
        <w:t>份额净值的计算，保留到小数点后</w:t>
      </w:r>
      <w:r w:rsidR="00E3223E" w:rsidRPr="003450DA">
        <w:rPr>
          <w:rFonts w:ascii="宋体" w:hAnsi="宋体" w:hint="eastAsia"/>
          <w:kern w:val="0"/>
          <w:szCs w:val="21"/>
        </w:rPr>
        <w:t>4</w:t>
      </w:r>
      <w:r w:rsidR="002E3EC6" w:rsidRPr="003450DA">
        <w:rPr>
          <w:rFonts w:ascii="宋体" w:hAnsi="宋体" w:hint="eastAsia"/>
          <w:kern w:val="0"/>
          <w:szCs w:val="21"/>
        </w:rPr>
        <w:t>位，小数点后</w:t>
      </w:r>
      <w:r w:rsidR="00E3223E" w:rsidRPr="003450DA">
        <w:rPr>
          <w:rFonts w:ascii="宋体" w:hAnsi="宋体" w:hint="eastAsia"/>
          <w:kern w:val="0"/>
          <w:szCs w:val="21"/>
        </w:rPr>
        <w:t>第5</w:t>
      </w:r>
      <w:r w:rsidR="002E3EC6" w:rsidRPr="003450DA">
        <w:rPr>
          <w:rFonts w:ascii="宋体" w:hAnsi="宋体" w:hint="eastAsia"/>
          <w:kern w:val="0"/>
          <w:szCs w:val="21"/>
        </w:rPr>
        <w:t>位四舍五入，由此产生的收益或损失由基金财产承担。T日的</w:t>
      </w:r>
      <w:r w:rsidRPr="001E5F35">
        <w:rPr>
          <w:rFonts w:ascii="宋体" w:hAnsi="宋体" w:hint="eastAsia"/>
          <w:kern w:val="0"/>
          <w:szCs w:val="21"/>
        </w:rPr>
        <w:t>各类基金份额的</w:t>
      </w:r>
      <w:r w:rsidR="002E3EC6" w:rsidRPr="003450DA">
        <w:rPr>
          <w:rFonts w:ascii="宋体" w:hAnsi="宋体" w:hint="eastAsia"/>
          <w:kern w:val="0"/>
          <w:szCs w:val="21"/>
        </w:rPr>
        <w:t>基金份额净值在当天收市后计算，并</w:t>
      </w:r>
      <w:r w:rsidR="0087445B" w:rsidRPr="001A7111">
        <w:rPr>
          <w:rFonts w:ascii="宋体" w:hAnsi="宋体" w:hint="eastAsia"/>
          <w:bCs/>
          <w:szCs w:val="21"/>
        </w:rPr>
        <w:t>按基金合同的约定</w:t>
      </w:r>
      <w:r w:rsidR="002E3EC6" w:rsidRPr="003450DA">
        <w:rPr>
          <w:rFonts w:ascii="宋体" w:hAnsi="宋体" w:hint="eastAsia"/>
          <w:kern w:val="0"/>
          <w:szCs w:val="21"/>
        </w:rPr>
        <w:t>公告。遇特殊情况，经中国证监会同意，可以适当延迟计算或公告。</w:t>
      </w:r>
    </w:p>
    <w:p w14:paraId="2B6C2D0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4</w:t>
      </w:r>
      <w:r w:rsidRPr="003450DA">
        <w:rPr>
          <w:rFonts w:ascii="宋体" w:hAnsi="宋体" w:hint="eastAsia"/>
          <w:kern w:val="0"/>
          <w:szCs w:val="21"/>
        </w:rPr>
        <w:t>、申购份额、余额的处理方式</w:t>
      </w:r>
    </w:p>
    <w:p w14:paraId="700749FD" w14:textId="1C294F5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申购的有效份额为按实际确认的申购金额在扣除相应的费用后，以当日</w:t>
      </w:r>
      <w:r w:rsidR="001E5F35" w:rsidRPr="001E5F35">
        <w:rPr>
          <w:rFonts w:ascii="宋体" w:hAnsi="宋体" w:hint="eastAsia"/>
          <w:kern w:val="0"/>
          <w:szCs w:val="21"/>
        </w:rPr>
        <w:t>该类基金份额的</w:t>
      </w:r>
      <w:r w:rsidRPr="003450DA">
        <w:rPr>
          <w:rFonts w:ascii="宋体" w:hAnsi="宋体" w:hint="eastAsia"/>
          <w:kern w:val="0"/>
          <w:szCs w:val="21"/>
        </w:rPr>
        <w:t>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62AE6BD0"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 xml:space="preserve"> 5</w:t>
      </w:r>
      <w:r w:rsidRPr="003450DA">
        <w:rPr>
          <w:rFonts w:ascii="宋体" w:hAnsi="宋体" w:hint="eastAsia"/>
          <w:kern w:val="0"/>
          <w:szCs w:val="21"/>
        </w:rPr>
        <w:t>、赎回金额的处理方式</w:t>
      </w:r>
    </w:p>
    <w:p w14:paraId="586B02F9" w14:textId="77777777" w:rsidR="002E3EC6"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1C5DE054" w14:textId="77777777" w:rsidR="003E3B48" w:rsidRPr="00C41863" w:rsidRDefault="003E3B48" w:rsidP="00C41863">
      <w:pPr>
        <w:adjustRightInd w:val="0"/>
        <w:snapToGrid w:val="0"/>
        <w:spacing w:line="360" w:lineRule="auto"/>
        <w:ind w:firstLineChars="200" w:firstLine="420"/>
        <w:rPr>
          <w:rFonts w:ascii="宋体" w:hAnsi="宋体"/>
          <w:kern w:val="0"/>
          <w:szCs w:val="21"/>
        </w:rPr>
      </w:pPr>
      <w:r w:rsidRPr="00C41863">
        <w:rPr>
          <w:rFonts w:ascii="宋体" w:hAnsi="宋体"/>
          <w:kern w:val="0"/>
          <w:szCs w:val="21"/>
        </w:rPr>
        <w:t>6、当发生大额申购或赎回情形时，基金管理人可以采用摆动定价机制，以确保基金估值的公平性，具体处理原则与操作规范遵循相关法律法规以及监管部门、自律规则的规定。</w:t>
      </w:r>
    </w:p>
    <w:p w14:paraId="5873B022" w14:textId="77777777" w:rsidR="002E3EC6" w:rsidRPr="003450DA" w:rsidRDefault="002E3EC6" w:rsidP="00C41863">
      <w:pPr>
        <w:adjustRightInd w:val="0"/>
        <w:snapToGrid w:val="0"/>
        <w:spacing w:line="360" w:lineRule="auto"/>
        <w:rPr>
          <w:rFonts w:ascii="宋体" w:hAnsi="宋体"/>
          <w:bCs/>
          <w:szCs w:val="21"/>
        </w:rPr>
      </w:pPr>
    </w:p>
    <w:p w14:paraId="6938FC57"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八、申购和赎回的登记</w:t>
      </w:r>
    </w:p>
    <w:p w14:paraId="4A357656"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投资人申购基金成功后，基金登记机构在</w:t>
      </w:r>
      <w:r w:rsidRPr="003450DA">
        <w:rPr>
          <w:rFonts w:ascii="宋体" w:hAnsi="宋体"/>
          <w:kern w:val="0"/>
          <w:szCs w:val="21"/>
        </w:rPr>
        <w:t>T＋1</w:t>
      </w:r>
      <w:r w:rsidRPr="003450DA">
        <w:rPr>
          <w:rFonts w:ascii="宋体" w:hAnsi="宋体" w:hint="eastAsia"/>
          <w:kern w:val="0"/>
          <w:szCs w:val="21"/>
        </w:rPr>
        <w:t>日为投资人登记权益并办理登记手续，投资人</w:t>
      </w:r>
      <w:r w:rsidRPr="003450DA">
        <w:rPr>
          <w:rFonts w:ascii="宋体" w:hAnsi="宋体" w:hint="eastAsia"/>
          <w:szCs w:val="21"/>
        </w:rPr>
        <w:t>自T＋2日（含该日）后</w:t>
      </w:r>
      <w:r w:rsidRPr="003450DA">
        <w:rPr>
          <w:rFonts w:ascii="宋体" w:hAnsi="宋体" w:hint="eastAsia"/>
          <w:kern w:val="0"/>
          <w:szCs w:val="21"/>
        </w:rPr>
        <w:t>有权赎回该部分基金份额。</w:t>
      </w:r>
    </w:p>
    <w:p w14:paraId="0009AE3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lastRenderedPageBreak/>
        <w:t>投资人赎回基金成功后，基金登记机构在</w:t>
      </w:r>
      <w:r w:rsidRPr="003450DA">
        <w:rPr>
          <w:rFonts w:ascii="宋体" w:hAnsi="宋体"/>
          <w:kern w:val="0"/>
          <w:szCs w:val="21"/>
        </w:rPr>
        <w:t>T＋1</w:t>
      </w:r>
      <w:r w:rsidRPr="003450DA">
        <w:rPr>
          <w:rFonts w:ascii="宋体" w:hAnsi="宋体" w:hint="eastAsia"/>
          <w:kern w:val="0"/>
          <w:szCs w:val="21"/>
        </w:rPr>
        <w:t>日为投资人办理扣除权益的登记手续。</w:t>
      </w:r>
    </w:p>
    <w:p w14:paraId="0E6C4553"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6AAC4B7B"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6ED89C5E"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九、拒绝或暂停申购的情形</w:t>
      </w:r>
    </w:p>
    <w:p w14:paraId="18869CF0" w14:textId="77777777" w:rsidR="00AF6DB0" w:rsidRPr="00E3609C" w:rsidRDefault="00AF6DB0" w:rsidP="00AF6DB0">
      <w:pPr>
        <w:spacing w:line="360" w:lineRule="auto"/>
        <w:ind w:firstLineChars="200" w:firstLine="420"/>
        <w:rPr>
          <w:rFonts w:ascii="宋体"/>
          <w:bCs/>
          <w:szCs w:val="21"/>
        </w:rPr>
      </w:pPr>
      <w:bookmarkStart w:id="121" w:name="_Hlt70481650"/>
      <w:bookmarkEnd w:id="121"/>
      <w:r w:rsidRPr="00E3609C">
        <w:rPr>
          <w:rFonts w:ascii="宋体"/>
          <w:bCs/>
          <w:szCs w:val="21"/>
        </w:rPr>
        <w:t>发生下列情况时，基金管理人可拒绝或暂停接受投资人的申购申请：</w:t>
      </w:r>
    </w:p>
    <w:p w14:paraId="7F3F5CA7" w14:textId="77777777" w:rsidR="00AF6DB0" w:rsidRPr="00E3609C" w:rsidRDefault="00AF6DB0" w:rsidP="00AF6DB0">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w:t>
      </w:r>
      <w:r w:rsidRPr="00E3609C">
        <w:rPr>
          <w:rFonts w:ascii="宋体"/>
          <w:bCs/>
          <w:szCs w:val="21"/>
        </w:rPr>
        <w:t>因不可抗力导致基金无法正常运作。</w:t>
      </w:r>
    </w:p>
    <w:p w14:paraId="3CD27F16" w14:textId="77777777" w:rsidR="00AF6DB0" w:rsidRPr="00E3609C" w:rsidRDefault="00AF6DB0" w:rsidP="00AF6DB0">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、发生基金合同规定的暂停基金资产估值情况时，基金管理人可暂停接受投资人的申购申请。</w:t>
      </w:r>
      <w:r w:rsidRPr="00E3609C">
        <w:rPr>
          <w:bCs/>
          <w:szCs w:val="21"/>
        </w:rPr>
        <w:t>当前一估值日基金资产净值</w:t>
      </w:r>
      <w:r w:rsidRPr="00E3609C">
        <w:rPr>
          <w:bCs/>
          <w:szCs w:val="21"/>
        </w:rPr>
        <w:t xml:space="preserve"> 50%</w:t>
      </w:r>
      <w:r w:rsidRPr="00E3609C">
        <w:rPr>
          <w:bCs/>
          <w:szCs w:val="21"/>
        </w:rPr>
        <w:t>以上的资产出现无可参考的活跃市场价格且采用估值技术仍导致公允价值存在重大不确定性时，经与基金托管人协商</w:t>
      </w:r>
      <w:r w:rsidRPr="00E3609C">
        <w:rPr>
          <w:rFonts w:hint="eastAsia"/>
          <w:bCs/>
          <w:szCs w:val="21"/>
        </w:rPr>
        <w:t>确认后，基金管理人应当暂停接受基金申购申请。</w:t>
      </w:r>
    </w:p>
    <w:p w14:paraId="726231C0" w14:textId="77777777" w:rsidR="00AF6DB0" w:rsidRPr="00E3609C" w:rsidRDefault="00AF6DB0" w:rsidP="00AF6DB0">
      <w:pPr>
        <w:spacing w:line="360" w:lineRule="auto"/>
        <w:ind w:firstLineChars="200" w:firstLine="420"/>
        <w:rPr>
          <w:rFonts w:ascii="宋体"/>
          <w:bCs/>
          <w:szCs w:val="21"/>
        </w:rPr>
      </w:pPr>
      <w:r w:rsidRPr="00E3609C">
        <w:rPr>
          <w:rFonts w:ascii="宋体" w:hint="eastAsia"/>
          <w:bCs/>
          <w:szCs w:val="21"/>
        </w:rPr>
        <w:t>3、</w:t>
      </w:r>
      <w:r w:rsidRPr="00E3609C">
        <w:rPr>
          <w:rFonts w:ascii="宋体"/>
          <w:bCs/>
          <w:szCs w:val="21"/>
        </w:rPr>
        <w:t>证券交易所交易时间非正常停市，导致基金管理人无法计算当日基金资产净值</w:t>
      </w:r>
      <w:r w:rsidRPr="00E3609C">
        <w:rPr>
          <w:rFonts w:ascii="宋体" w:hint="eastAsia"/>
          <w:bCs/>
          <w:szCs w:val="21"/>
        </w:rPr>
        <w:t>或者无法办理申购业务</w:t>
      </w:r>
      <w:r w:rsidRPr="00E3609C">
        <w:rPr>
          <w:rFonts w:ascii="宋体"/>
          <w:bCs/>
          <w:szCs w:val="21"/>
        </w:rPr>
        <w:t>。</w:t>
      </w:r>
    </w:p>
    <w:p w14:paraId="3C1B8CE2" w14:textId="77777777" w:rsidR="00AF6DB0" w:rsidRPr="00E3609C" w:rsidRDefault="00AF6DB0" w:rsidP="00AF6DB0">
      <w:pPr>
        <w:spacing w:line="360" w:lineRule="auto"/>
        <w:ind w:firstLineChars="200" w:firstLine="420"/>
        <w:rPr>
          <w:rFonts w:ascii="宋体"/>
          <w:bCs/>
          <w:szCs w:val="21"/>
        </w:rPr>
      </w:pPr>
      <w:r w:rsidRPr="00E3609C">
        <w:rPr>
          <w:rFonts w:ascii="宋体" w:hint="eastAsia"/>
          <w:bCs/>
          <w:szCs w:val="21"/>
        </w:rPr>
        <w:t>4、</w:t>
      </w:r>
      <w:r w:rsidRPr="00E3609C">
        <w:rPr>
          <w:rFonts w:ascii="宋体"/>
          <w:bCs/>
          <w:szCs w:val="21"/>
        </w:rPr>
        <w:t>接受某笔或某些申购申请可能会影响或损害现有基金份额持有人利益时。</w:t>
      </w:r>
    </w:p>
    <w:p w14:paraId="07F896F1" w14:textId="77777777" w:rsidR="00AF6DB0" w:rsidRPr="00E3609C" w:rsidRDefault="00AF6DB0" w:rsidP="00AF6DB0">
      <w:pPr>
        <w:spacing w:line="360" w:lineRule="auto"/>
        <w:ind w:firstLineChars="200" w:firstLine="420"/>
        <w:rPr>
          <w:rFonts w:ascii="宋体"/>
          <w:bCs/>
          <w:szCs w:val="21"/>
        </w:rPr>
      </w:pPr>
      <w:r w:rsidRPr="00E3609C">
        <w:rPr>
          <w:rFonts w:ascii="宋体" w:hint="eastAsia"/>
          <w:bCs/>
          <w:szCs w:val="21"/>
        </w:rPr>
        <w:t>5、</w:t>
      </w:r>
      <w:r w:rsidRPr="00E3609C">
        <w:rPr>
          <w:rFonts w:ascii="宋体"/>
          <w:bCs/>
          <w:szCs w:val="21"/>
        </w:rPr>
        <w:t>基金资产规模过大，使基金管理人无法找到合适的投资品种，或其他可能对基金业绩产生负面影响，</w:t>
      </w:r>
      <w:r w:rsidRPr="00E3609C">
        <w:rPr>
          <w:rFonts w:hint="eastAsia"/>
          <w:bCs/>
        </w:rPr>
        <w:t>或</w:t>
      </w:r>
      <w:r w:rsidRPr="00E3609C">
        <w:rPr>
          <w:rFonts w:ascii="宋体" w:hAnsi="宋体"/>
          <w:bCs/>
          <w:szCs w:val="21"/>
        </w:rPr>
        <w:t>发生</w:t>
      </w:r>
      <w:r w:rsidRPr="00E3609C">
        <w:rPr>
          <w:rFonts w:hint="eastAsia"/>
          <w:bCs/>
        </w:rPr>
        <w:t>其他</w:t>
      </w:r>
      <w:r w:rsidRPr="00E3609C">
        <w:rPr>
          <w:rFonts w:ascii="宋体"/>
          <w:bCs/>
          <w:szCs w:val="21"/>
        </w:rPr>
        <w:t>损害现有基金份额持有人利益的情形。</w:t>
      </w:r>
    </w:p>
    <w:p w14:paraId="66C3510C" w14:textId="77777777" w:rsidR="00AF6DB0" w:rsidRPr="00E3609C" w:rsidRDefault="00AF6DB0" w:rsidP="00AF6DB0">
      <w:pPr>
        <w:spacing w:line="360" w:lineRule="auto"/>
        <w:ind w:firstLineChars="200" w:firstLine="420"/>
        <w:rPr>
          <w:rFonts w:ascii="宋体"/>
          <w:bCs/>
          <w:szCs w:val="21"/>
        </w:rPr>
      </w:pPr>
      <w:r w:rsidRPr="00E3609C">
        <w:rPr>
          <w:rFonts w:ascii="宋体" w:hint="eastAsia"/>
          <w:bCs/>
          <w:szCs w:val="21"/>
        </w:rPr>
        <w:t>6、基金管理人接受某笔或者某些申购申请有可能导致单一投资者持有基金份额的比例达到或者超过基金份额总数的</w:t>
      </w:r>
      <w:r w:rsidRPr="00E3609C">
        <w:rPr>
          <w:rFonts w:ascii="宋体"/>
          <w:bCs/>
          <w:szCs w:val="21"/>
        </w:rPr>
        <w:t>50%</w:t>
      </w:r>
      <w:r w:rsidRPr="00E3609C">
        <w:rPr>
          <w:rFonts w:ascii="宋体" w:hint="eastAsia"/>
          <w:bCs/>
          <w:szCs w:val="21"/>
        </w:rPr>
        <w:t>，或者有可能导致投资者变相规避前述50%</w:t>
      </w:r>
      <w:r w:rsidRPr="00E3609C">
        <w:rPr>
          <w:rFonts w:ascii="宋体" w:hAnsi="宋体" w:hint="eastAsia"/>
          <w:bCs/>
          <w:szCs w:val="21"/>
        </w:rPr>
        <w:t>集中度</w:t>
      </w:r>
      <w:r w:rsidRPr="00E3609C">
        <w:rPr>
          <w:rFonts w:ascii="宋体" w:hint="eastAsia"/>
          <w:bCs/>
          <w:szCs w:val="21"/>
        </w:rPr>
        <w:t>的情形。</w:t>
      </w:r>
    </w:p>
    <w:p w14:paraId="6E092DB8" w14:textId="77777777" w:rsidR="00AF6DB0" w:rsidRPr="00E3609C" w:rsidRDefault="00AF6DB0" w:rsidP="00AF6DB0">
      <w:pPr>
        <w:spacing w:line="360" w:lineRule="auto"/>
        <w:ind w:firstLineChars="200" w:firstLine="420"/>
        <w:rPr>
          <w:rFonts w:ascii="宋体"/>
          <w:bCs/>
          <w:szCs w:val="21"/>
        </w:rPr>
      </w:pPr>
      <w:r w:rsidRPr="00E3609C">
        <w:rPr>
          <w:rFonts w:ascii="宋体" w:hint="eastAsia"/>
          <w:bCs/>
          <w:szCs w:val="21"/>
        </w:rPr>
        <w:t>7、</w:t>
      </w:r>
      <w:r w:rsidRPr="00E3609C">
        <w:rPr>
          <w:rFonts w:ascii="宋体"/>
          <w:bCs/>
          <w:szCs w:val="21"/>
        </w:rPr>
        <w:t>法律法规规定或中国证监会认定的其他情形。</w:t>
      </w:r>
    </w:p>
    <w:p w14:paraId="0B341417" w14:textId="6F01D492" w:rsidR="001F402E" w:rsidRDefault="00AF6DB0" w:rsidP="001F402E">
      <w:pPr>
        <w:spacing w:line="360" w:lineRule="auto"/>
        <w:ind w:firstLineChars="200" w:firstLine="420"/>
        <w:rPr>
          <w:rFonts w:asciiTheme="minorEastAsia" w:eastAsiaTheme="minorEastAsia" w:hAnsiTheme="minorEastAsia"/>
          <w:bCs/>
          <w:szCs w:val="21"/>
        </w:rPr>
      </w:pPr>
      <w:r w:rsidRPr="00E3609C">
        <w:rPr>
          <w:rFonts w:ascii="宋体"/>
          <w:bCs/>
          <w:szCs w:val="21"/>
        </w:rPr>
        <w:t>发生上述第1、2、</w:t>
      </w:r>
      <w:r w:rsidRPr="00E3609C">
        <w:rPr>
          <w:rFonts w:ascii="宋体" w:hint="eastAsia"/>
          <w:bCs/>
          <w:szCs w:val="21"/>
        </w:rPr>
        <w:t>3</w:t>
      </w:r>
      <w:r w:rsidRPr="00E3609C">
        <w:rPr>
          <w:rFonts w:ascii="宋体"/>
          <w:bCs/>
          <w:szCs w:val="21"/>
        </w:rPr>
        <w:t>、5</w:t>
      </w:r>
      <w:r w:rsidRPr="00E3609C">
        <w:rPr>
          <w:rFonts w:ascii="宋体" w:hint="eastAsia"/>
          <w:bCs/>
          <w:szCs w:val="21"/>
        </w:rPr>
        <w:t>、7</w:t>
      </w:r>
      <w:r w:rsidRPr="00E3609C">
        <w:rPr>
          <w:rFonts w:ascii="宋体"/>
          <w:bCs/>
          <w:szCs w:val="21"/>
        </w:rPr>
        <w:t>项暂停申购情形</w:t>
      </w:r>
      <w:r w:rsidRPr="00E3609C">
        <w:rPr>
          <w:rFonts w:ascii="宋体" w:hint="eastAsia"/>
          <w:bCs/>
          <w:szCs w:val="21"/>
        </w:rPr>
        <w:t>之一且基金管理人决定暂停</w:t>
      </w:r>
      <w:r w:rsidRPr="00E3609C">
        <w:rPr>
          <w:rFonts w:ascii="宋体" w:hAnsi="宋体"/>
          <w:bCs/>
          <w:szCs w:val="21"/>
        </w:rPr>
        <w:t>接受投资人</w:t>
      </w:r>
      <w:r w:rsidRPr="00E3609C">
        <w:rPr>
          <w:rFonts w:ascii="宋体" w:hint="eastAsia"/>
          <w:bCs/>
          <w:szCs w:val="21"/>
        </w:rPr>
        <w:t>申购</w:t>
      </w:r>
      <w:r w:rsidRPr="00E3609C">
        <w:rPr>
          <w:rFonts w:ascii="宋体" w:hAnsi="宋体"/>
          <w:bCs/>
          <w:szCs w:val="21"/>
        </w:rPr>
        <w:t>申请</w:t>
      </w:r>
      <w:r w:rsidRPr="00E3609C">
        <w:rPr>
          <w:rFonts w:ascii="宋体"/>
          <w:bCs/>
          <w:szCs w:val="21"/>
        </w:rPr>
        <w:t>时，基金管理人应当根据有关规定在指定媒介上刊登暂停申购公告。</w:t>
      </w:r>
      <w:r w:rsidRPr="00E3609C">
        <w:rPr>
          <w:rFonts w:ascii="宋体" w:hint="eastAsia"/>
          <w:bCs/>
          <w:szCs w:val="21"/>
        </w:rPr>
        <w:t>当发生上述第</w:t>
      </w:r>
      <w:r w:rsidRPr="00E3609C">
        <w:rPr>
          <w:rFonts w:ascii="宋体"/>
          <w:bCs/>
          <w:szCs w:val="21"/>
        </w:rPr>
        <w:t>7</w:t>
      </w:r>
      <w:r w:rsidRPr="00E3609C">
        <w:rPr>
          <w:rFonts w:ascii="宋体" w:hint="eastAsia"/>
          <w:bCs/>
          <w:szCs w:val="21"/>
        </w:rPr>
        <w:t>项情形时，基金管理人可以采取比例确认等方式对该投资人的申购申请进行限制，基金管理人有权拒绝该等全部或者部分申购申请。</w:t>
      </w:r>
      <w:r w:rsidRPr="00E3609C">
        <w:rPr>
          <w:rFonts w:ascii="宋体"/>
          <w:bCs/>
          <w:szCs w:val="21"/>
        </w:rPr>
        <w:t>如果投资人的申购申请被拒绝，被拒绝的申购款项将退还给投资人。在暂停申购的情况消除时，基金管理人应及时恢复申购业务的办理。</w:t>
      </w:r>
    </w:p>
    <w:p w14:paraId="176B2479"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0463060F" w14:textId="3E32EBA5"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十、暂停赎回或延缓支付赎回款项的情形</w:t>
      </w:r>
    </w:p>
    <w:p w14:paraId="1AD65791"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发生下列情形时，基金管理人可暂停接受投资人的赎回申请或延缓支付赎回款项：</w:t>
      </w:r>
    </w:p>
    <w:p w14:paraId="2BEA1032"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1、因不可抗力导致基金管理人不能支付赎回款项。</w:t>
      </w:r>
    </w:p>
    <w:p w14:paraId="4D7C22AF"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2、发生基金合同规定的暂停基金资产估值情况时，基金管理人可暂停接受投资人的赎回申请或延缓支付赎回款项。当前一估值日基金资产净值 50%以上的资产出现无可参考的活跃市场价格且采用估值技术仍导致公允价值存在重大不确定性时，经与基金托管人协商确</w:t>
      </w:r>
      <w:r w:rsidRPr="00486077">
        <w:rPr>
          <w:rFonts w:asciiTheme="minorEastAsia" w:eastAsiaTheme="minorEastAsia" w:hAnsiTheme="minorEastAsia" w:hint="eastAsia"/>
          <w:bCs/>
          <w:szCs w:val="21"/>
        </w:rPr>
        <w:lastRenderedPageBreak/>
        <w:t>认后，基金管理人应当暂停接受基金赎回申请或延缓支付赎回款项。</w:t>
      </w:r>
    </w:p>
    <w:p w14:paraId="2E4B6938"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3、证券交易所交易时间非正常停市，导致基金管理人无法计算当日基金资产净值或者无法办理赎回业务。</w:t>
      </w:r>
    </w:p>
    <w:p w14:paraId="1E10546D"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4、连续两个或两个以上开放日发生巨额赎回。</w:t>
      </w:r>
    </w:p>
    <w:p w14:paraId="73838D38"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5、发生遵循基金份额持有人利益优先原则，继续接受赎回申请将损害现有基金份额持有人利益的情形时，基金管理人可暂停接受基金份额持有人的赎回申请。</w:t>
      </w:r>
    </w:p>
    <w:p w14:paraId="18CDA351"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6、法律法规规定或中国证监会认定的其他情形。</w:t>
      </w:r>
    </w:p>
    <w:p w14:paraId="4DB4AFD7" w14:textId="52CFFBAD" w:rsidR="001F402E" w:rsidRDefault="00486077" w:rsidP="001F402E">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发生上述情形之一且基金管理人决定暂停接受基金份额持有人的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4F4ABF5F" w14:textId="77777777" w:rsidR="007F2B17" w:rsidRPr="003450DA" w:rsidRDefault="007F2B17" w:rsidP="007F2B17">
      <w:pPr>
        <w:spacing w:line="360" w:lineRule="auto"/>
        <w:ind w:firstLineChars="200" w:firstLine="420"/>
        <w:rPr>
          <w:rFonts w:ascii="宋体" w:hAnsi="宋体"/>
          <w:bCs/>
          <w:szCs w:val="21"/>
        </w:rPr>
      </w:pPr>
    </w:p>
    <w:p w14:paraId="019C86EB"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十一、</w:t>
      </w:r>
      <w:r w:rsidRPr="003450DA">
        <w:rPr>
          <w:rFonts w:ascii="宋体" w:hAnsi="宋体"/>
          <w:kern w:val="0"/>
          <w:szCs w:val="21"/>
        </w:rPr>
        <w:t>巨额赎回的情形及处理方式</w:t>
      </w:r>
    </w:p>
    <w:p w14:paraId="789F8B07"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1、巨额赎回的认定</w:t>
      </w:r>
    </w:p>
    <w:p w14:paraId="1BA58FF2"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398FE8E4"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2、巨额赎回的处理方式</w:t>
      </w:r>
    </w:p>
    <w:p w14:paraId="60E65296"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当基金出现巨额赎回时，基金管理人可以根据基金当时的资产组合状况决定全额赎回或部分延期赎回。</w:t>
      </w:r>
    </w:p>
    <w:p w14:paraId="7EFB2393"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（1）全额赎回：当基金管理人认为有能力支付投资人的全部赎回申请时，按正常赎回程序执行。</w:t>
      </w:r>
    </w:p>
    <w:p w14:paraId="0390AB80"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1012F5"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lastRenderedPageBreak/>
        <w:t>当基金发生巨额赎回，在单个基金份额持有人超过基金总份额30%以上的赎回申请情形下，基金管理人可以延期办理赎回申请。如基金管理人对于其超过基金总份额30%以上部分的赎回申请实施延期办理，延期的赎回申请与下一开放日赎回申请一并处理，无优先权并以下一开放日的基金份额净值为基础计算赎回金额，以此类推，直到全部赎回为止；如基金管理人只接受其基金总份额30%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63B42974"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3）暂停赎回：连续2个开放日以上(含本数)发生巨额赎回，如基金管理人认为有必要，可暂停接受基金的赎回申请；已经接受的赎回申请可以延缓支付赎回款项，但不得超过二十个工作日，并应当在指定媒介上进行公告。</w:t>
      </w:r>
    </w:p>
    <w:p w14:paraId="11A728ED" w14:textId="77777777"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3、巨额赎回的公告</w:t>
      </w:r>
    </w:p>
    <w:p w14:paraId="5520DCFC" w14:textId="2DF35DBB" w:rsidR="001F402E" w:rsidRDefault="00486077" w:rsidP="001F402E">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当发生上述延期赎回并延期办理时，基金管理人应当通过邮寄、传真或者招募说明书规定的其他方式（包括但不限于短信、电子邮件或由基金销售机构通知等方式）在三个交易日内通知基金份额持有人，说明有关处理方法，同时在指定媒介上刊登公告。</w:t>
      </w:r>
    </w:p>
    <w:p w14:paraId="7A2F3A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00E174C4"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十二、暂停申购或赎回的公告和重新开放申购或赎回的公告</w:t>
      </w:r>
    </w:p>
    <w:p w14:paraId="5488C5D8" w14:textId="6C5FA553" w:rsidR="00486077" w:rsidRPr="00486077" w:rsidRDefault="00486077" w:rsidP="00486077">
      <w:pPr>
        <w:adjustRightInd w:val="0"/>
        <w:snapToGrid w:val="0"/>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1、发生上述暂停申购或赎回情况的，基金管理人应及时向中国证监会备案，并在规定期限内在指定媒介上刊登暂停公告。</w:t>
      </w:r>
    </w:p>
    <w:p w14:paraId="5C14C358" w14:textId="79B87B58" w:rsidR="001F402E" w:rsidRPr="000F7F5A" w:rsidRDefault="00486077" w:rsidP="001F402E">
      <w:pPr>
        <w:spacing w:line="360" w:lineRule="auto"/>
        <w:ind w:firstLineChars="200" w:firstLine="420"/>
        <w:rPr>
          <w:rFonts w:asciiTheme="minorEastAsia" w:eastAsiaTheme="minorEastAsia" w:hAnsiTheme="minorEastAsia"/>
          <w:bCs/>
          <w:szCs w:val="21"/>
        </w:rPr>
      </w:pPr>
      <w:r w:rsidRPr="00486077">
        <w:rPr>
          <w:rFonts w:asciiTheme="minorEastAsia" w:eastAsiaTheme="minorEastAsia" w:hAnsiTheme="minorEastAsia" w:hint="eastAsia"/>
          <w:bCs/>
          <w:szCs w:val="21"/>
        </w:rPr>
        <w:t>2、基金管理人可以根据暂停申购或赎回的时间，依照《信息披露办法》的有关规定，最迟于重新开放日，在指定媒介上刊登基金重新开放申购或赎回的公告；也可以根据实际情况在暂停公告中明确重新开放申购或赎回的时间，届时不再另行发布重新开放的公告。</w:t>
      </w:r>
    </w:p>
    <w:p w14:paraId="5835A925" w14:textId="77777777" w:rsidR="002E3EC6" w:rsidRPr="003450DA" w:rsidRDefault="002E3EC6" w:rsidP="00B75925">
      <w:pPr>
        <w:adjustRightInd w:val="0"/>
        <w:snapToGrid w:val="0"/>
        <w:spacing w:line="360" w:lineRule="auto"/>
        <w:ind w:firstLineChars="200" w:firstLine="420"/>
        <w:rPr>
          <w:rFonts w:ascii="宋体" w:hAnsi="宋体"/>
          <w:bCs/>
          <w:szCs w:val="21"/>
        </w:rPr>
      </w:pPr>
    </w:p>
    <w:p w14:paraId="1DA6DF1D" w14:textId="08459206"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十三、基金转换</w:t>
      </w:r>
    </w:p>
    <w:p w14:paraId="25CA19E1" w14:textId="68B0BDA9" w:rsidR="007F2B17" w:rsidRPr="003450DA" w:rsidRDefault="00486077" w:rsidP="007F2B17">
      <w:pPr>
        <w:spacing w:line="360" w:lineRule="auto"/>
        <w:ind w:firstLineChars="200" w:firstLine="420"/>
        <w:rPr>
          <w:rFonts w:ascii="宋体" w:hAnsi="宋体"/>
          <w:bCs/>
          <w:szCs w:val="21"/>
        </w:rPr>
      </w:pPr>
      <w:r w:rsidRPr="00486077">
        <w:rPr>
          <w:rFonts w:ascii="宋体" w:hAnsi="宋体" w:hint="eastAsia"/>
          <w:bCs/>
          <w:szCs w:val="21"/>
        </w:rPr>
        <w:t>基金管理人可以根据相关法律法规以及本基金合同的规定决定开办本基金与基金管理人管理的其他基金份额之间的转换业务，基金转换可以收取一定的转换费，相关规则由基金管理人届时根据相关法律法规及本基金合同的规定制定并公告，并提前告知基金托管人与相关机构。</w:t>
      </w:r>
    </w:p>
    <w:p w14:paraId="554F850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66AE876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四、</w:t>
      </w:r>
      <w:r w:rsidRPr="003450DA">
        <w:rPr>
          <w:rFonts w:ascii="宋体" w:hAnsi="宋体"/>
          <w:szCs w:val="21"/>
        </w:rPr>
        <w:t>基金的非交易过户</w:t>
      </w:r>
    </w:p>
    <w:p w14:paraId="74B48CC7" w14:textId="77777777" w:rsidR="00486077" w:rsidRPr="00486077" w:rsidRDefault="00486077" w:rsidP="00486077">
      <w:pPr>
        <w:adjustRightInd w:val="0"/>
        <w:snapToGrid w:val="0"/>
        <w:spacing w:line="360" w:lineRule="auto"/>
        <w:ind w:firstLineChars="200" w:firstLine="420"/>
        <w:rPr>
          <w:rFonts w:ascii="宋体" w:hAnsi="宋体"/>
          <w:bCs/>
          <w:szCs w:val="21"/>
        </w:rPr>
      </w:pPr>
      <w:r w:rsidRPr="00486077">
        <w:rPr>
          <w:rFonts w:ascii="宋体" w:hAnsi="宋体" w:hint="eastAsia"/>
          <w:bCs/>
          <w:szCs w:val="21"/>
        </w:rPr>
        <w:t>基金的非交易过户是指基金登记机构受理继承、捐赠和司法强制执行等情形而产生的非交易过户以及登记机构认可、符合法律法规的其他非交易过户。无论在上述何种情况下，接</w:t>
      </w:r>
      <w:r w:rsidRPr="00486077">
        <w:rPr>
          <w:rFonts w:ascii="宋体" w:hAnsi="宋体" w:hint="eastAsia"/>
          <w:bCs/>
          <w:szCs w:val="21"/>
        </w:rPr>
        <w:lastRenderedPageBreak/>
        <w:t>受划转的主体必须是依法可以持有本基金基金份额的投资人。</w:t>
      </w:r>
    </w:p>
    <w:p w14:paraId="314EC1A7" w14:textId="050CC491" w:rsidR="007F2B17" w:rsidRPr="003450DA" w:rsidRDefault="00486077" w:rsidP="007F2B17">
      <w:pPr>
        <w:spacing w:line="360" w:lineRule="auto"/>
        <w:ind w:firstLineChars="200" w:firstLine="420"/>
        <w:rPr>
          <w:rFonts w:ascii="宋体" w:hAnsi="宋体"/>
          <w:szCs w:val="21"/>
        </w:rPr>
      </w:pPr>
      <w:r w:rsidRPr="00486077">
        <w:rPr>
          <w:rFonts w:ascii="宋体" w:hAnsi="宋体" w:hint="eastAsia"/>
          <w:bCs/>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567F438"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7010C5E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五、</w:t>
      </w:r>
      <w:r w:rsidRPr="003450DA">
        <w:rPr>
          <w:rFonts w:ascii="宋体" w:hAnsi="宋体"/>
          <w:szCs w:val="21"/>
        </w:rPr>
        <w:t>基金的转托管</w:t>
      </w:r>
    </w:p>
    <w:p w14:paraId="4E864780" w14:textId="621ECF90" w:rsidR="007F2B17" w:rsidRPr="003450DA" w:rsidRDefault="00486077" w:rsidP="007F2B17">
      <w:pPr>
        <w:spacing w:line="360" w:lineRule="auto"/>
        <w:ind w:firstLineChars="200" w:firstLine="420"/>
        <w:rPr>
          <w:rFonts w:ascii="宋体" w:hAnsi="宋体"/>
          <w:bCs/>
          <w:szCs w:val="21"/>
        </w:rPr>
      </w:pPr>
      <w:r w:rsidRPr="00486077">
        <w:rPr>
          <w:rFonts w:ascii="宋体" w:hAnsi="宋体" w:hint="eastAsia"/>
          <w:bCs/>
          <w:szCs w:val="21"/>
        </w:rPr>
        <w:t>基金份额持有人可办理已持有基金份额在不同销售机构之间的转托管，基金销售机构可以按照规定的标准收取转托管费。</w:t>
      </w:r>
    </w:p>
    <w:p w14:paraId="1071E613"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7C9421F1"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bCs/>
          <w:szCs w:val="21"/>
        </w:rPr>
        <w:t>十</w:t>
      </w:r>
      <w:r w:rsidRPr="003450DA">
        <w:rPr>
          <w:rFonts w:ascii="宋体" w:hAnsi="宋体" w:hint="eastAsia"/>
          <w:bCs/>
          <w:szCs w:val="21"/>
        </w:rPr>
        <w:t>六、定投</w:t>
      </w:r>
      <w:r w:rsidRPr="003450DA">
        <w:rPr>
          <w:rFonts w:ascii="宋体" w:hAnsi="宋体"/>
          <w:bCs/>
          <w:szCs w:val="21"/>
        </w:rPr>
        <w:t>计划</w:t>
      </w:r>
    </w:p>
    <w:p w14:paraId="59E71FD9" w14:textId="3291A441" w:rsidR="007F2B17" w:rsidRPr="003450DA" w:rsidRDefault="00486077" w:rsidP="007F2B17">
      <w:pPr>
        <w:spacing w:line="360" w:lineRule="auto"/>
        <w:ind w:firstLineChars="200" w:firstLine="420"/>
        <w:rPr>
          <w:rFonts w:ascii="宋体" w:hAnsi="宋体"/>
          <w:bCs/>
          <w:szCs w:val="21"/>
        </w:rPr>
      </w:pPr>
      <w:r w:rsidRPr="00486077">
        <w:rPr>
          <w:rFonts w:ascii="宋体" w:hAnsi="宋体" w:hint="eastAsia"/>
          <w:bCs/>
          <w:szCs w:val="21"/>
        </w:rPr>
        <w:t>基金管理人可以为投资人办理定投计划，具体规则由基金管理人另行规定。投资人在办理定投计划时可自行约定每期扣款金额，每期扣款金额必须不低于基金管理人在相关公告或更新的招募说明书中所规定的定投计划最低申购金额。</w:t>
      </w:r>
    </w:p>
    <w:p w14:paraId="12BDA71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10BF0BD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七、</w:t>
      </w:r>
      <w:r w:rsidRPr="003450DA">
        <w:rPr>
          <w:rFonts w:ascii="宋体" w:hAnsi="宋体"/>
          <w:szCs w:val="21"/>
        </w:rPr>
        <w:t>基金的冻结和解冻</w:t>
      </w:r>
    </w:p>
    <w:p w14:paraId="0C36410D" w14:textId="54E16EEB" w:rsidR="007F2B17" w:rsidRPr="003450DA" w:rsidRDefault="00486077" w:rsidP="007F2B17">
      <w:pPr>
        <w:spacing w:line="360" w:lineRule="auto"/>
        <w:ind w:firstLineChars="200" w:firstLine="420"/>
        <w:rPr>
          <w:rFonts w:ascii="宋体" w:hAnsi="宋体"/>
          <w:bCs/>
          <w:szCs w:val="21"/>
        </w:rPr>
      </w:pPr>
      <w:r w:rsidRPr="00486077">
        <w:rPr>
          <w:rFonts w:ascii="宋体" w:hAnsi="宋体" w:hint="eastAsia"/>
          <w:bCs/>
          <w:szCs w:val="21"/>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186A5290" w14:textId="77777777" w:rsidR="002E3EC6" w:rsidRPr="003450DA" w:rsidRDefault="002E3EC6" w:rsidP="007F2B17">
      <w:pPr>
        <w:adjustRightInd w:val="0"/>
        <w:snapToGrid w:val="0"/>
        <w:spacing w:line="360" w:lineRule="auto"/>
        <w:rPr>
          <w:rFonts w:ascii="宋体" w:hAnsi="宋体"/>
          <w:kern w:val="0"/>
          <w:szCs w:val="21"/>
        </w:rPr>
      </w:pPr>
    </w:p>
    <w:p w14:paraId="41EE12B0" w14:textId="77777777" w:rsidR="002E3EC6" w:rsidRPr="003450DA" w:rsidRDefault="002E3EC6" w:rsidP="00F6491C">
      <w:pPr>
        <w:spacing w:line="360" w:lineRule="auto"/>
        <w:ind w:firstLineChars="200" w:firstLine="420"/>
        <w:rPr>
          <w:rFonts w:ascii="宋体" w:hAnsi="宋体"/>
          <w:bCs/>
          <w:szCs w:val="21"/>
        </w:rPr>
      </w:pPr>
      <w:r w:rsidRPr="003450DA">
        <w:rPr>
          <w:rFonts w:ascii="宋体" w:hAnsi="宋体" w:hint="eastAsia"/>
          <w:bCs/>
          <w:szCs w:val="21"/>
        </w:rPr>
        <w:t>十八、基金份额的转让</w:t>
      </w:r>
    </w:p>
    <w:p w14:paraId="654FC280" w14:textId="6D5CD6D1" w:rsidR="007F2B17" w:rsidRPr="003450DA" w:rsidRDefault="00486077" w:rsidP="007F2B17">
      <w:pPr>
        <w:spacing w:line="360" w:lineRule="auto"/>
        <w:ind w:firstLineChars="200" w:firstLine="420"/>
        <w:rPr>
          <w:rFonts w:ascii="宋体" w:hAnsi="宋体"/>
          <w:bCs/>
          <w:szCs w:val="21"/>
        </w:rPr>
      </w:pPr>
      <w:r w:rsidRPr="00486077">
        <w:rPr>
          <w:rFonts w:ascii="宋体" w:hAns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3FE59D2A" w14:textId="77777777" w:rsidR="002E3EC6" w:rsidRPr="007F2B17" w:rsidRDefault="002E3EC6" w:rsidP="00F05D2A">
      <w:pPr>
        <w:spacing w:line="360" w:lineRule="auto"/>
        <w:ind w:firstLineChars="200" w:firstLine="420"/>
        <w:rPr>
          <w:rFonts w:ascii="宋体" w:hAnsi="宋体"/>
          <w:bCs/>
          <w:szCs w:val="21"/>
        </w:rPr>
      </w:pPr>
    </w:p>
    <w:p w14:paraId="66CB26FA" w14:textId="77777777" w:rsidR="0091682D" w:rsidRDefault="0091682D">
      <w:pPr>
        <w:widowControl/>
        <w:jc w:val="left"/>
        <w:rPr>
          <w:rFonts w:ascii="宋体" w:hAnsi="宋体"/>
          <w:b/>
          <w:bCs/>
          <w:szCs w:val="21"/>
        </w:rPr>
      </w:pPr>
      <w:r>
        <w:rPr>
          <w:rFonts w:ascii="宋体" w:hAnsi="宋体"/>
          <w:b/>
          <w:bCs/>
          <w:szCs w:val="21"/>
        </w:rPr>
        <w:br w:type="page"/>
      </w:r>
    </w:p>
    <w:p w14:paraId="1AA3330B" w14:textId="77777777" w:rsidR="00FB3D9B" w:rsidRPr="00C34E47" w:rsidRDefault="00FB3D9B" w:rsidP="00F05D2A">
      <w:pPr>
        <w:adjustRightInd w:val="0"/>
        <w:snapToGrid w:val="0"/>
        <w:spacing w:line="360" w:lineRule="auto"/>
        <w:rPr>
          <w:rFonts w:ascii="宋体" w:hAnsi="宋体"/>
          <w:szCs w:val="21"/>
        </w:rPr>
      </w:pPr>
    </w:p>
    <w:p w14:paraId="01E9E7E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29547710"/>
      <w:r w:rsidRPr="00C34E47">
        <w:rPr>
          <w:rFonts w:hint="eastAsia"/>
        </w:rPr>
        <w:t>基金的投资</w:t>
      </w:r>
      <w:bookmarkEnd w:id="122"/>
      <w:bookmarkEnd w:id="123"/>
      <w:bookmarkEnd w:id="124"/>
      <w:bookmarkEnd w:id="125"/>
      <w:bookmarkEnd w:id="126"/>
      <w:bookmarkEnd w:id="127"/>
      <w:bookmarkEnd w:id="128"/>
      <w:bookmarkEnd w:id="129"/>
      <w:bookmarkEnd w:id="130"/>
    </w:p>
    <w:p w14:paraId="71DE7949" w14:textId="77777777" w:rsidR="008E5C14" w:rsidRDefault="008E5C14" w:rsidP="008E5C14">
      <w:pPr>
        <w:adjustRightInd w:val="0"/>
        <w:snapToGrid w:val="0"/>
        <w:spacing w:line="360" w:lineRule="auto"/>
        <w:ind w:firstLineChars="200" w:firstLine="420"/>
        <w:rPr>
          <w:rFonts w:ascii="宋体" w:hAnsi="宋体"/>
          <w:szCs w:val="21"/>
        </w:rPr>
      </w:pPr>
    </w:p>
    <w:p w14:paraId="429DE3DD" w14:textId="77777777" w:rsidR="00814F96" w:rsidRDefault="00814F96" w:rsidP="00814F96">
      <w:pPr>
        <w:spacing w:line="360" w:lineRule="auto"/>
        <w:ind w:firstLineChars="200" w:firstLine="420"/>
        <w:rPr>
          <w:rFonts w:ascii="宋体"/>
          <w:bCs/>
          <w:szCs w:val="21"/>
        </w:rPr>
      </w:pPr>
      <w:r>
        <w:rPr>
          <w:rFonts w:ascii="宋体"/>
          <w:bCs/>
          <w:szCs w:val="21"/>
        </w:rPr>
        <w:t>一、投资目标</w:t>
      </w:r>
    </w:p>
    <w:p w14:paraId="3E3B6A1B" w14:textId="77777777" w:rsidR="00814F96" w:rsidRDefault="00814F96" w:rsidP="00814F96">
      <w:pPr>
        <w:spacing w:line="360" w:lineRule="auto"/>
        <w:rPr>
          <w:rFonts w:ascii="宋体"/>
          <w:bCs/>
          <w:szCs w:val="21"/>
        </w:rPr>
      </w:pPr>
      <w:r>
        <w:rPr>
          <w:rFonts w:ascii="宋体"/>
          <w:bCs/>
          <w:szCs w:val="21"/>
        </w:rPr>
        <w:t xml:space="preserve">     </w:t>
      </w:r>
      <w:r w:rsidRPr="00635CC8">
        <w:rPr>
          <w:rFonts w:ascii="宋体" w:hint="eastAsia"/>
          <w:bCs/>
          <w:szCs w:val="21"/>
        </w:rPr>
        <w:t>本基金在严格控制风险和保持较高流动性的前提下，重点投资短期债券，</w:t>
      </w:r>
      <w:r>
        <w:rPr>
          <w:rFonts w:ascii="宋体" w:hint="eastAsia"/>
          <w:szCs w:val="21"/>
        </w:rPr>
        <w:t>力争获得长期稳定的投资收益</w:t>
      </w:r>
      <w:r>
        <w:rPr>
          <w:rFonts w:ascii="宋体" w:hint="eastAsia"/>
          <w:bCs/>
          <w:szCs w:val="21"/>
        </w:rPr>
        <w:t>。</w:t>
      </w:r>
    </w:p>
    <w:p w14:paraId="086258F7" w14:textId="77777777" w:rsidR="00814F96" w:rsidRDefault="00814F96" w:rsidP="00814F96">
      <w:pPr>
        <w:spacing w:line="360" w:lineRule="auto"/>
        <w:rPr>
          <w:rFonts w:ascii="宋体"/>
          <w:bCs/>
          <w:szCs w:val="21"/>
        </w:rPr>
      </w:pPr>
      <w:r>
        <w:rPr>
          <w:rFonts w:ascii="宋体"/>
          <w:bCs/>
          <w:szCs w:val="21"/>
        </w:rPr>
        <w:t xml:space="preserve">        </w:t>
      </w:r>
    </w:p>
    <w:p w14:paraId="3FFBB653" w14:textId="77777777" w:rsidR="00814F96" w:rsidRDefault="00814F96" w:rsidP="00814F96">
      <w:pPr>
        <w:spacing w:line="360" w:lineRule="auto"/>
        <w:ind w:firstLineChars="200" w:firstLine="420"/>
        <w:rPr>
          <w:rFonts w:ascii="宋体"/>
          <w:bCs/>
          <w:szCs w:val="21"/>
        </w:rPr>
      </w:pPr>
      <w:r>
        <w:rPr>
          <w:rFonts w:ascii="宋体"/>
          <w:bCs/>
          <w:szCs w:val="21"/>
        </w:rPr>
        <w:t>二、投资范围</w:t>
      </w:r>
    </w:p>
    <w:p w14:paraId="368E69A4" w14:textId="56CB523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本基金主要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以及经中国证监会允许基金投资的其他金融工具，但须符合中国证监会的相关规定。本基金不投资股票，可转债仅投资可分离交易可转债的纯债部分。</w:t>
      </w:r>
    </w:p>
    <w:p w14:paraId="10778A1A"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如法律法规或监管机构以后允许基金投资其他品种，基金管理人在履行适当程序后，可以将其纳入投资范围，并可依据届时有效的法律法规适时合理地调整投资范围。</w:t>
      </w:r>
    </w:p>
    <w:p w14:paraId="54F9D2E6" w14:textId="77777777" w:rsidR="00814F96" w:rsidRDefault="00814F96" w:rsidP="00814F96">
      <w:pPr>
        <w:spacing w:line="360" w:lineRule="auto"/>
        <w:ind w:firstLine="480"/>
        <w:rPr>
          <w:rFonts w:ascii="宋体"/>
          <w:bCs/>
          <w:szCs w:val="21"/>
        </w:rPr>
      </w:pPr>
      <w:r w:rsidRPr="00E70A9E">
        <w:rPr>
          <w:rFonts w:ascii="宋体" w:hint="eastAsia"/>
          <w:bCs/>
          <w:szCs w:val="21"/>
        </w:rPr>
        <w:t>基金的投资组合比例为：本基金投资于债券资产的比例不低于基金资产的80%，其中投资于短期债券比例不低于非现金资产的80%。本基金每个交易日日终应当保持不低于基金资产净值5%的现金或者到期日在一年以内的政府债券，其中现金不包括结算备付金、存出保证金、应收申购款等</w:t>
      </w:r>
      <w:r>
        <w:rPr>
          <w:rFonts w:ascii="宋体" w:hint="eastAsia"/>
          <w:bCs/>
          <w:szCs w:val="21"/>
        </w:rPr>
        <w:t>。</w:t>
      </w:r>
    </w:p>
    <w:p w14:paraId="0404067F" w14:textId="77777777" w:rsidR="00FB080A" w:rsidRPr="00E3609C" w:rsidRDefault="00FB080A" w:rsidP="00FB080A">
      <w:pPr>
        <w:spacing w:line="360" w:lineRule="auto"/>
        <w:ind w:firstLine="480"/>
        <w:rPr>
          <w:rFonts w:ascii="宋体"/>
          <w:bCs/>
          <w:szCs w:val="21"/>
        </w:rPr>
      </w:pPr>
      <w:r w:rsidRPr="00E3609C">
        <w:rPr>
          <w:rFonts w:ascii="宋体" w:hint="eastAsia"/>
          <w:bCs/>
          <w:szCs w:val="21"/>
        </w:rPr>
        <w:t>本基金所指的短期债券是指剩余期限不超过397天的债券资产，主要包括国债、央行票据、金融债券、企业债券、公司债券、中期票据、短期融资券、超短期融资券、公开发行的次级债券、政府机构债、地方政府债、可分离交易可转债的纯债部分。其中</w:t>
      </w:r>
      <w:r w:rsidRPr="00E3609C">
        <w:rPr>
          <w:rFonts w:ascii="宋体"/>
          <w:bCs/>
          <w:szCs w:val="21"/>
        </w:rPr>
        <w:t>剩余期限是指</w:t>
      </w:r>
      <w:r w:rsidRPr="00E3609C">
        <w:rPr>
          <w:rFonts w:ascii="宋体" w:hint="eastAsia"/>
          <w:bCs/>
          <w:szCs w:val="21"/>
        </w:rPr>
        <w:t>计算日至债券到期日为止所剩余的天数，以下情况除外：</w:t>
      </w:r>
    </w:p>
    <w:p w14:paraId="2979DAC8" w14:textId="77777777" w:rsidR="00FB080A" w:rsidRPr="00E3609C" w:rsidRDefault="00FB080A" w:rsidP="00FB080A">
      <w:pPr>
        <w:spacing w:line="360" w:lineRule="auto"/>
        <w:ind w:firstLine="480"/>
        <w:rPr>
          <w:rFonts w:ascii="宋体"/>
          <w:bCs/>
          <w:szCs w:val="21"/>
        </w:rPr>
      </w:pPr>
      <w:r w:rsidRPr="00E3609C">
        <w:rPr>
          <w:rFonts w:ascii="宋体" w:hint="eastAsia"/>
          <w:bCs/>
          <w:szCs w:val="21"/>
        </w:rPr>
        <w:t xml:space="preserve">1、含回售权的债券的剩余期限以计算日至下一个行权日的实际剩余天数计算； </w:t>
      </w:r>
    </w:p>
    <w:p w14:paraId="42CAE5B0" w14:textId="77777777" w:rsidR="00FB080A" w:rsidRPr="00E3609C" w:rsidRDefault="00FB080A" w:rsidP="00FB080A">
      <w:pPr>
        <w:spacing w:line="360" w:lineRule="auto"/>
        <w:ind w:firstLine="480"/>
        <w:rPr>
          <w:rFonts w:ascii="宋体"/>
          <w:bCs/>
          <w:szCs w:val="21"/>
        </w:rPr>
      </w:pPr>
      <w:r w:rsidRPr="00E3609C">
        <w:rPr>
          <w:rFonts w:ascii="宋体" w:hint="eastAsia"/>
          <w:bCs/>
          <w:szCs w:val="21"/>
        </w:rPr>
        <w:t>2、可变利率或浮动利率债券的剩余期限以计算日至下一个利率调整日的实际剩余天数计算。</w:t>
      </w:r>
    </w:p>
    <w:p w14:paraId="7CDA58FA" w14:textId="77777777" w:rsidR="00FB080A" w:rsidRPr="00E3609C" w:rsidRDefault="00FB080A" w:rsidP="00FB080A">
      <w:pPr>
        <w:spacing w:line="360" w:lineRule="auto"/>
        <w:ind w:firstLine="480"/>
        <w:rPr>
          <w:rFonts w:ascii="宋体"/>
          <w:bCs/>
          <w:szCs w:val="21"/>
        </w:rPr>
      </w:pPr>
      <w:r w:rsidRPr="00E3609C">
        <w:rPr>
          <w:rFonts w:ascii="宋体" w:hint="eastAsia"/>
          <w:bCs/>
          <w:szCs w:val="21"/>
        </w:rPr>
        <w:t>如法律法规或中国证监会对剩余期限计算方法另有规定的从其规定。</w:t>
      </w:r>
    </w:p>
    <w:p w14:paraId="660EF38C" w14:textId="77777777" w:rsidR="00814F96" w:rsidRDefault="00814F96" w:rsidP="00814F96">
      <w:pPr>
        <w:spacing w:line="360" w:lineRule="auto"/>
        <w:ind w:firstLine="480"/>
        <w:rPr>
          <w:rFonts w:ascii="宋体"/>
          <w:bCs/>
          <w:szCs w:val="21"/>
        </w:rPr>
      </w:pPr>
    </w:p>
    <w:p w14:paraId="66A23AB7" w14:textId="77777777" w:rsidR="00814F96" w:rsidRDefault="00814F96" w:rsidP="00814F96">
      <w:pPr>
        <w:spacing w:line="360" w:lineRule="auto"/>
        <w:ind w:firstLineChars="200" w:firstLine="420"/>
        <w:rPr>
          <w:rFonts w:ascii="宋体"/>
          <w:bCs/>
          <w:szCs w:val="21"/>
        </w:rPr>
      </w:pPr>
      <w:r>
        <w:rPr>
          <w:rFonts w:ascii="宋体"/>
          <w:bCs/>
          <w:szCs w:val="21"/>
        </w:rPr>
        <w:lastRenderedPageBreak/>
        <w:t>三、投资策略</w:t>
      </w:r>
    </w:p>
    <w:p w14:paraId="78B37E28"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1、信用债投资策略</w:t>
      </w:r>
    </w:p>
    <w:p w14:paraId="18FBB227"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0AEE521F"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73D11B77"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2、收益率曲线策略</w:t>
      </w:r>
    </w:p>
    <w:p w14:paraId="3817AAE1"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 xml:space="preserve">收益率曲线形状变化代表长、中、短期债券收益率差异变化，相同久期债券组合在收益率曲线发生变化时差异较大。通过对同一类属下的收益率曲线形态和期限结构变动进行分析，首先可以确定债券组合的目标久期配置区域并确定采取子弹型策略、哑铃型策略或梯形策略；其次，通过不同期限间债券当前利差与历史利差的比较，可以进行增陡、减斜和凸度变化的交易。 </w:t>
      </w:r>
    </w:p>
    <w:p w14:paraId="7F033CF2"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3、放大策略</w:t>
      </w:r>
    </w:p>
    <w:p w14:paraId="3A460D7F"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2C808519"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4、资产支持证券投资策略</w:t>
      </w:r>
    </w:p>
    <w:p w14:paraId="597EE041" w14:textId="77777777" w:rsidR="00814F96" w:rsidRPr="00E70A9E" w:rsidRDefault="00814F96" w:rsidP="00814F96">
      <w:pPr>
        <w:spacing w:line="360" w:lineRule="auto"/>
        <w:ind w:firstLineChars="200" w:firstLine="420"/>
        <w:rPr>
          <w:rFonts w:ascii="宋体"/>
          <w:szCs w:val="21"/>
        </w:rPr>
      </w:pPr>
      <w:r w:rsidRPr="00E70A9E">
        <w:rPr>
          <w:rFonts w:asci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736E0516" w14:textId="77777777" w:rsidR="00814F96" w:rsidRDefault="00814F96" w:rsidP="00814F96">
      <w:pPr>
        <w:spacing w:line="360" w:lineRule="auto"/>
        <w:ind w:firstLineChars="200" w:firstLine="420"/>
        <w:rPr>
          <w:rFonts w:ascii="宋体"/>
          <w:szCs w:val="21"/>
        </w:rPr>
      </w:pPr>
      <w:r w:rsidRPr="00E70A9E">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EC61746" w14:textId="77777777" w:rsidR="00814F96" w:rsidRDefault="00814F96" w:rsidP="00814F96">
      <w:pPr>
        <w:spacing w:line="360" w:lineRule="auto"/>
        <w:ind w:firstLineChars="200" w:firstLine="420"/>
        <w:rPr>
          <w:rFonts w:ascii="宋体"/>
          <w:bCs/>
          <w:szCs w:val="21"/>
        </w:rPr>
      </w:pPr>
    </w:p>
    <w:p w14:paraId="7077C30D" w14:textId="77777777" w:rsidR="00814F96" w:rsidRDefault="00814F96" w:rsidP="00814F96">
      <w:pPr>
        <w:spacing w:line="360" w:lineRule="auto"/>
        <w:ind w:firstLineChars="200" w:firstLine="420"/>
        <w:rPr>
          <w:rFonts w:ascii="宋体"/>
          <w:bCs/>
          <w:szCs w:val="21"/>
        </w:rPr>
      </w:pPr>
      <w:r>
        <w:rPr>
          <w:rFonts w:ascii="宋体"/>
          <w:bCs/>
          <w:szCs w:val="21"/>
        </w:rPr>
        <w:t>四、投资限制</w:t>
      </w:r>
    </w:p>
    <w:p w14:paraId="3D82B5C5" w14:textId="77777777" w:rsidR="00814F96" w:rsidRDefault="00814F96" w:rsidP="00814F96">
      <w:pPr>
        <w:spacing w:line="360" w:lineRule="auto"/>
        <w:ind w:firstLineChars="200" w:firstLine="420"/>
        <w:rPr>
          <w:rFonts w:ascii="宋体"/>
          <w:bCs/>
          <w:szCs w:val="21"/>
        </w:rPr>
      </w:pPr>
      <w:r>
        <w:rPr>
          <w:rFonts w:ascii="宋体"/>
          <w:bCs/>
          <w:szCs w:val="21"/>
        </w:rPr>
        <w:lastRenderedPageBreak/>
        <w:t>1、组合限制</w:t>
      </w:r>
    </w:p>
    <w:p w14:paraId="5A841DB5" w14:textId="77777777" w:rsidR="00814F96" w:rsidRDefault="00814F96" w:rsidP="00814F96">
      <w:pPr>
        <w:spacing w:line="360" w:lineRule="auto"/>
        <w:ind w:firstLineChars="200" w:firstLine="420"/>
        <w:rPr>
          <w:rFonts w:ascii="宋体"/>
          <w:bCs/>
          <w:szCs w:val="21"/>
        </w:rPr>
      </w:pPr>
      <w:r>
        <w:rPr>
          <w:rFonts w:ascii="宋体"/>
          <w:bCs/>
          <w:szCs w:val="21"/>
        </w:rPr>
        <w:t>基金的投资组合应遵循以下限制：</w:t>
      </w:r>
    </w:p>
    <w:p w14:paraId="19748C1D"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（1）本基金投资于债券资产的比例不低于基金资产的80%，其中投资于短期债券比例不低于非现金资产的80%；</w:t>
      </w:r>
    </w:p>
    <w:p w14:paraId="272FE278"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（2）本基金每个交易日日终应当保持不低于基金资产净值5%的现金或者到期日在一年以内的政府债券，其中现金不包括结算备付金、存出保证金、应收申购款等；</w:t>
      </w:r>
    </w:p>
    <w:p w14:paraId="730FD654"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（3）本基金持有一家公司发行的证券，其市值不超过基金资产净值的10%；</w:t>
      </w:r>
    </w:p>
    <w:p w14:paraId="419E5252"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（4）本基金管理人管理的全部基金持有一家公司发行的证券，不超过该证券的10%；</w:t>
      </w:r>
    </w:p>
    <w:p w14:paraId="71C8ECBA"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（5）本基金主动投资于流动性受限资产的市值合计不得超过该基金资产净值的 15%；因证券市场波动、基金规模变动等基金管理人之外的因素致使基金不符合前款所规定比例限制的，基金管理人不得主动新增流动性受限资产的投资；</w:t>
      </w:r>
    </w:p>
    <w:p w14:paraId="442E8CB6"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（6）本基金与私募类证券资管产品及中国证监会认定的其他主体为交易对手开展逆回购交易的，可接受质押品的资质要求应当与基金合同约定的投资范围保持一致；</w:t>
      </w:r>
    </w:p>
    <w:p w14:paraId="48D906BF"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（7）本基金投资于同一原始权益人的各类资产支持证券的比例，不得超过基金资产净值的10%；</w:t>
      </w:r>
    </w:p>
    <w:p w14:paraId="48E4A50D"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（8）本基金持有的全部资产支持证券，其市值不得超过基金资产净值的20%；</w:t>
      </w:r>
    </w:p>
    <w:p w14:paraId="069CD17F"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（9）本基金持有的同一(指同一信用级别)资产支持证券的比例，不得超过该资产支持证券规模的10%；</w:t>
      </w:r>
    </w:p>
    <w:p w14:paraId="491DAC95"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（10）本基金管理人管理的全部基金投资于同一原始权益人的各类资产支持证券，不得超过其各类资产支持证券合计规模的10%；</w:t>
      </w:r>
    </w:p>
    <w:p w14:paraId="1272B9DB"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（11）本基金应投资于信用级别评级为BBB以上(含BBB)的资产支持证券。基金持有资产支持证券期间，如果其信用等级下降、不再符合投资标准，应在评级报告发布之日起3个月内予以全部卖出；</w:t>
      </w:r>
    </w:p>
    <w:p w14:paraId="5650C559"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（12）本基金进入全国银行间同业市场进行债券回购的资金余额不得超过基金资产净值的40%；在全国银行间同业市场中的债券回购最长期限为1年，债券回购到期后不得展期；</w:t>
      </w:r>
    </w:p>
    <w:p w14:paraId="73AFC969"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（13）基金总资产不超过基金净资产的140%；</w:t>
      </w:r>
    </w:p>
    <w:p w14:paraId="39CEB86E"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（14）法律法规及中国证监会规定的和《基金合同》约定的其他投资限制。</w:t>
      </w:r>
    </w:p>
    <w:p w14:paraId="4A863465"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除上述第（2）、（5）、（6）、（11）项另有约定外，因证券市场波动、证券发行人合并、基金规模变动等基金管理人之外的因素致使基金投资比例不符合上述规定投资比例的，基金管理人应当在10个交易日内进行调整，但中国证监会规定的特殊情形除外。法律法规另有</w:t>
      </w:r>
      <w:r w:rsidRPr="00E70A9E">
        <w:rPr>
          <w:rFonts w:ascii="宋体" w:hint="eastAsia"/>
          <w:bCs/>
          <w:szCs w:val="21"/>
        </w:rPr>
        <w:lastRenderedPageBreak/>
        <w:t>规定的，从其规定。</w:t>
      </w:r>
    </w:p>
    <w:p w14:paraId="1994D7C4" w14:textId="77777777" w:rsidR="00814F96" w:rsidRPr="00E70A9E" w:rsidRDefault="00814F96" w:rsidP="00814F96">
      <w:pPr>
        <w:spacing w:line="360" w:lineRule="auto"/>
        <w:ind w:firstLineChars="200" w:firstLine="420"/>
        <w:rPr>
          <w:rFonts w:ascii="宋体"/>
          <w:bCs/>
          <w:szCs w:val="21"/>
        </w:rPr>
      </w:pPr>
      <w:r w:rsidRPr="00E70A9E">
        <w:rPr>
          <w:rFonts w:asci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7E264235" w14:textId="77777777" w:rsidR="00814F96" w:rsidRDefault="00814F96" w:rsidP="00814F96">
      <w:pPr>
        <w:spacing w:line="360" w:lineRule="auto"/>
        <w:ind w:firstLineChars="200" w:firstLine="420"/>
        <w:rPr>
          <w:rFonts w:ascii="宋体"/>
          <w:bCs/>
          <w:szCs w:val="21"/>
        </w:rPr>
      </w:pPr>
      <w:r w:rsidRPr="00E70A9E">
        <w:rPr>
          <w:rFonts w:ascii="宋体" w:hint="eastAsia"/>
          <w:bCs/>
          <w:szCs w:val="21"/>
        </w:rPr>
        <w:t>如法律法规或监管部门对上述投资组合比例限制进行变更的，以变更后的规定为准。法律法规或监管部门取消上述限制，如适用于本基金，则本基金投资不再受相关限制。</w:t>
      </w:r>
    </w:p>
    <w:p w14:paraId="1CC6DA73" w14:textId="77777777" w:rsidR="00814F96" w:rsidRDefault="00814F96" w:rsidP="00814F96">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13B73689" w14:textId="77777777" w:rsidR="00814F96" w:rsidRDefault="00814F96" w:rsidP="00814F96">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76B3E78E" w14:textId="77777777" w:rsidR="00814F96" w:rsidRDefault="00814F96" w:rsidP="00814F96">
      <w:pPr>
        <w:spacing w:line="360" w:lineRule="auto"/>
        <w:ind w:firstLineChars="200" w:firstLine="420"/>
        <w:rPr>
          <w:rFonts w:ascii="宋体"/>
          <w:bCs/>
          <w:szCs w:val="21"/>
        </w:rPr>
      </w:pPr>
      <w:r>
        <w:rPr>
          <w:rFonts w:ascii="宋体"/>
          <w:bCs/>
          <w:szCs w:val="21"/>
        </w:rPr>
        <w:t>（1）承销证券；</w:t>
      </w:r>
    </w:p>
    <w:p w14:paraId="6EC71EDB"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67F7A387"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22496882"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753AFD5E"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7316FD8D"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5409F48C" w14:textId="77777777" w:rsidR="00814F96" w:rsidRDefault="00814F96" w:rsidP="00814F96">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1CF76F1C" w14:textId="77777777" w:rsidR="00814F96" w:rsidRDefault="00814F96" w:rsidP="00814F96">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6E4D40" w14:textId="77777777" w:rsidR="00814F96" w:rsidRDefault="00814F96" w:rsidP="00814F96">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Pr>
          <w:szCs w:val="21"/>
        </w:rPr>
        <w:t>则本基金投资不再受相关限制</w:t>
      </w:r>
      <w:r>
        <w:rPr>
          <w:rFonts w:hint="eastAsia"/>
          <w:szCs w:val="21"/>
        </w:rPr>
        <w:t>。</w:t>
      </w:r>
    </w:p>
    <w:p w14:paraId="3196866A" w14:textId="77777777" w:rsidR="00814F96" w:rsidRDefault="00814F96" w:rsidP="00814F96">
      <w:pPr>
        <w:spacing w:line="360" w:lineRule="auto"/>
        <w:ind w:firstLineChars="200" w:firstLine="420"/>
        <w:rPr>
          <w:szCs w:val="21"/>
        </w:rPr>
      </w:pPr>
    </w:p>
    <w:p w14:paraId="76AF5524" w14:textId="77777777" w:rsidR="00814F96" w:rsidRDefault="00814F96" w:rsidP="00814F96">
      <w:pPr>
        <w:spacing w:line="360" w:lineRule="auto"/>
        <w:ind w:firstLineChars="200" w:firstLine="420"/>
        <w:rPr>
          <w:rFonts w:ascii="宋体"/>
          <w:bCs/>
          <w:szCs w:val="21"/>
        </w:rPr>
      </w:pPr>
      <w:r>
        <w:rPr>
          <w:rFonts w:ascii="宋体"/>
          <w:bCs/>
          <w:szCs w:val="21"/>
        </w:rPr>
        <w:t>五、业绩比较基准</w:t>
      </w:r>
    </w:p>
    <w:p w14:paraId="3F622E9A" w14:textId="77777777" w:rsidR="00814F96" w:rsidRDefault="00814F96" w:rsidP="00814F96">
      <w:pPr>
        <w:spacing w:line="360" w:lineRule="auto"/>
        <w:ind w:firstLineChars="200" w:firstLine="420"/>
        <w:rPr>
          <w:rFonts w:cs="仿宋_GB2312"/>
          <w:bCs/>
          <w:szCs w:val="32"/>
        </w:rPr>
      </w:pPr>
      <w:r>
        <w:rPr>
          <w:rFonts w:cs="仿宋_GB2312" w:hint="eastAsia"/>
          <w:bCs/>
          <w:szCs w:val="32"/>
        </w:rPr>
        <w:t>本基金的业绩比较基准为：</w:t>
      </w:r>
      <w:r>
        <w:rPr>
          <w:rFonts w:hint="eastAsia"/>
        </w:rPr>
        <w:t>中债短融总指数收益率</w:t>
      </w:r>
      <w:r>
        <w:rPr>
          <w:rFonts w:cs="仿宋_GB2312" w:hint="eastAsia"/>
          <w:bCs/>
          <w:szCs w:val="32"/>
        </w:rPr>
        <w:t>。</w:t>
      </w:r>
    </w:p>
    <w:p w14:paraId="34A2B2C5" w14:textId="77777777" w:rsidR="00814F96" w:rsidRDefault="00814F96" w:rsidP="00814F96">
      <w:pPr>
        <w:spacing w:line="360" w:lineRule="auto"/>
        <w:ind w:firstLineChars="200" w:firstLine="420"/>
        <w:rPr>
          <w:rFonts w:cs="仿宋_GB2312"/>
          <w:bCs/>
          <w:szCs w:val="32"/>
        </w:rPr>
      </w:pPr>
      <w:r>
        <w:rPr>
          <w:rFonts w:hint="eastAsia"/>
        </w:rPr>
        <w:t>中债短融总指数是中央国债登记结算有限</w:t>
      </w:r>
      <w:r>
        <w:t>责任</w:t>
      </w:r>
      <w:r>
        <w:rPr>
          <w:rFonts w:hint="eastAsia"/>
        </w:rPr>
        <w:t>公司发布的反映中国短期融资券市场价格变动趋势的综合型指数，基期为</w:t>
      </w:r>
      <w:r>
        <w:rPr>
          <w:rFonts w:hint="eastAsia"/>
        </w:rPr>
        <w:t xml:space="preserve"> 2005 </w:t>
      </w:r>
      <w:r>
        <w:rPr>
          <w:rFonts w:hint="eastAsia"/>
        </w:rPr>
        <w:t>年</w:t>
      </w:r>
      <w:r>
        <w:rPr>
          <w:rFonts w:hint="eastAsia"/>
        </w:rPr>
        <w:t xml:space="preserve"> 6 </w:t>
      </w:r>
      <w:r>
        <w:rPr>
          <w:rFonts w:hint="eastAsia"/>
        </w:rPr>
        <w:t>月</w:t>
      </w:r>
      <w:r>
        <w:rPr>
          <w:rFonts w:hint="eastAsia"/>
        </w:rPr>
        <w:t xml:space="preserve"> 30 </w:t>
      </w:r>
      <w:r>
        <w:rPr>
          <w:rFonts w:hint="eastAsia"/>
        </w:rPr>
        <w:t>日。其样本债券涵盖了所有短期融资券和超级短期融资券。</w:t>
      </w:r>
      <w:r>
        <w:rPr>
          <w:rFonts w:cs="仿宋_GB2312" w:hint="eastAsia"/>
          <w:bCs/>
          <w:szCs w:val="32"/>
        </w:rPr>
        <w:t>根据基金的投资标的、投资目标及流动性特征，本基金选取</w:t>
      </w:r>
      <w:r>
        <w:rPr>
          <w:rFonts w:hint="eastAsia"/>
        </w:rPr>
        <w:t>中债短融</w:t>
      </w:r>
      <w:r>
        <w:rPr>
          <w:rFonts w:hint="eastAsia"/>
        </w:rPr>
        <w:lastRenderedPageBreak/>
        <w:t>总指数收益率</w:t>
      </w:r>
      <w:r>
        <w:rPr>
          <w:rFonts w:cs="仿宋_GB2312" w:hint="eastAsia"/>
          <w:bCs/>
          <w:szCs w:val="32"/>
        </w:rPr>
        <w:t>作为本基金的业绩比较基准。</w:t>
      </w:r>
    </w:p>
    <w:p w14:paraId="6EACCE45" w14:textId="77777777" w:rsidR="00AF6DB0" w:rsidRDefault="00AF6DB0" w:rsidP="00AF6DB0">
      <w:pPr>
        <w:spacing w:line="360" w:lineRule="auto"/>
        <w:ind w:firstLineChars="200" w:firstLine="420"/>
        <w:rPr>
          <w:rFonts w:cs="仿宋_GB2312"/>
          <w:bCs/>
          <w:szCs w:val="32"/>
        </w:rPr>
      </w:pPr>
      <w:r>
        <w:rPr>
          <w:rFonts w:cs="仿宋_GB2312" w:hint="eastAsia"/>
          <w:bCs/>
          <w:szCs w:val="32"/>
        </w:rPr>
        <w:t>如果</w:t>
      </w:r>
      <w:r>
        <w:rPr>
          <w:rFonts w:hint="eastAsia"/>
        </w:rPr>
        <w:t>上述基准指数停止计算编制或更改名称，或</w:t>
      </w:r>
      <w:r>
        <w:rPr>
          <w:rFonts w:cs="仿宋_GB2312" w:hint="eastAsia"/>
          <w:bCs/>
          <w:szCs w:val="32"/>
        </w:rPr>
        <w:t>今后法律法规发生变化，或者有更权威的、更能为市场普遍接受的业绩比较基准推出时，本基金管理人可以与基金托管人协商一致按照监管部门要求履行适当程序后变更业绩比较基准并及时公告，无需召开基金份额持有人大会。</w:t>
      </w:r>
    </w:p>
    <w:p w14:paraId="036C44D4" w14:textId="77777777" w:rsidR="00814F96" w:rsidRPr="00511914" w:rsidRDefault="00814F96" w:rsidP="00814F96">
      <w:pPr>
        <w:spacing w:line="360" w:lineRule="auto"/>
        <w:ind w:firstLineChars="200" w:firstLine="420"/>
        <w:rPr>
          <w:rFonts w:ascii="宋体"/>
          <w:bCs/>
          <w:szCs w:val="21"/>
          <w:highlight w:val="yellow"/>
        </w:rPr>
      </w:pPr>
    </w:p>
    <w:p w14:paraId="6B991F14" w14:textId="77777777" w:rsidR="00814F96" w:rsidRDefault="00814F96" w:rsidP="00814F96">
      <w:pPr>
        <w:spacing w:line="360" w:lineRule="auto"/>
        <w:ind w:firstLineChars="200" w:firstLine="420"/>
        <w:rPr>
          <w:rFonts w:ascii="宋体"/>
          <w:bCs/>
          <w:szCs w:val="21"/>
        </w:rPr>
      </w:pPr>
      <w:r>
        <w:rPr>
          <w:rFonts w:ascii="宋体"/>
          <w:bCs/>
          <w:szCs w:val="21"/>
        </w:rPr>
        <w:t>六、风险收益特征</w:t>
      </w:r>
    </w:p>
    <w:p w14:paraId="6C4A2698" w14:textId="77777777" w:rsidR="00814F96" w:rsidRDefault="00814F96" w:rsidP="00814F96">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73B77772" w14:textId="77777777" w:rsidR="00814F96" w:rsidRDefault="00814F96" w:rsidP="00814F96">
      <w:pPr>
        <w:spacing w:line="360" w:lineRule="auto"/>
        <w:ind w:firstLineChars="200" w:firstLine="420"/>
        <w:rPr>
          <w:rFonts w:ascii="宋体"/>
          <w:bCs/>
          <w:szCs w:val="21"/>
        </w:rPr>
      </w:pPr>
    </w:p>
    <w:p w14:paraId="606E55B6" w14:textId="77777777" w:rsidR="00814F96" w:rsidRDefault="00814F96" w:rsidP="00814F96">
      <w:pPr>
        <w:snapToGrid w:val="0"/>
        <w:spacing w:line="360" w:lineRule="auto"/>
        <w:ind w:firstLineChars="200" w:firstLine="420"/>
        <w:rPr>
          <w:bCs/>
          <w:szCs w:val="21"/>
        </w:rPr>
      </w:pPr>
      <w:r>
        <w:rPr>
          <w:rFonts w:hint="eastAsia"/>
          <w:bCs/>
          <w:szCs w:val="21"/>
        </w:rPr>
        <w:t>七、基金管理人代表基金行使权利的处理原则及方法</w:t>
      </w:r>
    </w:p>
    <w:p w14:paraId="03DB065B" w14:textId="77777777" w:rsidR="00814F96" w:rsidRDefault="00814F96" w:rsidP="00814F96">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048F7F5E" w14:textId="77777777" w:rsidR="00814F96" w:rsidRDefault="00814F96" w:rsidP="00814F96">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1015F65E" w14:textId="77777777" w:rsidR="00814F96" w:rsidRDefault="00814F96" w:rsidP="00814F96">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、基金管理人按照国家有关规定代表基金独立行使相关权利，保护基金份额持有人的利益。</w:t>
      </w:r>
    </w:p>
    <w:p w14:paraId="1FA28E7E" w14:textId="688C04F6" w:rsidR="00105923"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p>
    <w:p w14:paraId="7A5F67C1" w14:textId="1CD0C0AF" w:rsidR="002E3EC6" w:rsidRPr="00C34E47" w:rsidRDefault="002E3EC6" w:rsidP="00F05D2A">
      <w:pPr>
        <w:pStyle w:val="a8"/>
        <w:adjustRightInd w:val="0"/>
        <w:snapToGrid w:val="0"/>
        <w:spacing w:line="360" w:lineRule="auto"/>
        <w:rPr>
          <w:rFonts w:ascii="宋体" w:hAnsi="宋体"/>
          <w:szCs w:val="21"/>
        </w:rPr>
      </w:pPr>
    </w:p>
    <w:p w14:paraId="391C56A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31" w:name="_Toc274597445"/>
      <w:bookmarkStart w:id="132" w:name="_Toc276542611"/>
      <w:bookmarkStart w:id="133" w:name="_Toc289439343"/>
      <w:bookmarkStart w:id="134" w:name="_Toc297312913"/>
      <w:bookmarkStart w:id="135" w:name="_Toc353955239"/>
      <w:bookmarkStart w:id="136" w:name="_Toc364930797"/>
      <w:bookmarkStart w:id="137" w:name="_Toc382897925"/>
      <w:bookmarkStart w:id="138" w:name="_Toc411503271"/>
      <w:bookmarkStart w:id="139" w:name="_Toc529547711"/>
      <w:r w:rsidRPr="00C34E47">
        <w:rPr>
          <w:rFonts w:hint="eastAsia"/>
        </w:rPr>
        <w:t>基金的财产</w:t>
      </w:r>
      <w:bookmarkEnd w:id="131"/>
      <w:bookmarkEnd w:id="132"/>
      <w:bookmarkEnd w:id="133"/>
      <w:bookmarkEnd w:id="134"/>
      <w:bookmarkEnd w:id="135"/>
      <w:bookmarkEnd w:id="136"/>
      <w:bookmarkEnd w:id="137"/>
      <w:bookmarkEnd w:id="138"/>
      <w:bookmarkEnd w:id="139"/>
    </w:p>
    <w:p w14:paraId="0F34B16A" w14:textId="77777777" w:rsidR="00677FF7" w:rsidRDefault="00677FF7" w:rsidP="00F05D2A">
      <w:pPr>
        <w:adjustRightInd w:val="0"/>
        <w:snapToGrid w:val="0"/>
        <w:spacing w:line="360" w:lineRule="auto"/>
        <w:ind w:firstLineChars="200" w:firstLine="422"/>
        <w:rPr>
          <w:rFonts w:ascii="宋体" w:hAnsi="宋体"/>
          <w:b/>
          <w:szCs w:val="21"/>
        </w:rPr>
      </w:pPr>
    </w:p>
    <w:p w14:paraId="41D28ACB" w14:textId="77777777" w:rsidR="00105923" w:rsidRDefault="00105923" w:rsidP="00105923">
      <w:pPr>
        <w:spacing w:line="360" w:lineRule="auto"/>
        <w:ind w:firstLineChars="200" w:firstLine="420"/>
        <w:rPr>
          <w:rFonts w:ascii="宋体"/>
          <w:bCs/>
          <w:szCs w:val="21"/>
        </w:rPr>
      </w:pPr>
      <w:r>
        <w:rPr>
          <w:rFonts w:ascii="宋体"/>
          <w:bCs/>
          <w:szCs w:val="21"/>
        </w:rPr>
        <w:t>一、基金资产总值</w:t>
      </w:r>
    </w:p>
    <w:p w14:paraId="45236317" w14:textId="77777777" w:rsidR="00105923" w:rsidRDefault="00105923" w:rsidP="00105923">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799D3EEC" w14:textId="77777777" w:rsidR="00105923" w:rsidRDefault="00105923" w:rsidP="00105923">
      <w:pPr>
        <w:spacing w:line="360" w:lineRule="auto"/>
        <w:ind w:firstLineChars="200" w:firstLine="420"/>
        <w:rPr>
          <w:rFonts w:ascii="宋体"/>
          <w:bCs/>
          <w:szCs w:val="21"/>
        </w:rPr>
      </w:pPr>
    </w:p>
    <w:p w14:paraId="2083CE36" w14:textId="77777777" w:rsidR="00105923" w:rsidRDefault="00105923" w:rsidP="00105923">
      <w:pPr>
        <w:spacing w:line="360" w:lineRule="auto"/>
        <w:ind w:firstLineChars="200" w:firstLine="420"/>
        <w:rPr>
          <w:rFonts w:ascii="宋体"/>
          <w:bCs/>
          <w:szCs w:val="21"/>
        </w:rPr>
      </w:pPr>
      <w:r>
        <w:rPr>
          <w:rFonts w:ascii="宋体"/>
          <w:bCs/>
          <w:szCs w:val="21"/>
        </w:rPr>
        <w:t>二、基金资产净值</w:t>
      </w:r>
    </w:p>
    <w:p w14:paraId="7B8AA56F" w14:textId="77777777" w:rsidR="00105923" w:rsidRDefault="00105923" w:rsidP="00105923">
      <w:pPr>
        <w:spacing w:line="360" w:lineRule="auto"/>
        <w:ind w:firstLineChars="200" w:firstLine="420"/>
        <w:rPr>
          <w:rFonts w:ascii="宋体"/>
          <w:bCs/>
          <w:szCs w:val="21"/>
        </w:rPr>
      </w:pPr>
      <w:r>
        <w:rPr>
          <w:rFonts w:ascii="宋体"/>
          <w:bCs/>
          <w:szCs w:val="21"/>
        </w:rPr>
        <w:t>基金资产净值是指基金资产总值减去基金负债后的价值。</w:t>
      </w:r>
    </w:p>
    <w:p w14:paraId="10F99FE5" w14:textId="77777777" w:rsidR="00105923" w:rsidRDefault="00105923" w:rsidP="00105923">
      <w:pPr>
        <w:spacing w:line="360" w:lineRule="auto"/>
        <w:ind w:firstLineChars="200" w:firstLine="420"/>
        <w:rPr>
          <w:rFonts w:ascii="宋体"/>
          <w:bCs/>
          <w:szCs w:val="21"/>
        </w:rPr>
      </w:pPr>
    </w:p>
    <w:p w14:paraId="5377BE60" w14:textId="77777777" w:rsidR="00105923" w:rsidRDefault="00105923" w:rsidP="00105923">
      <w:pPr>
        <w:spacing w:line="360" w:lineRule="auto"/>
        <w:ind w:firstLineChars="200" w:firstLine="420"/>
        <w:rPr>
          <w:rFonts w:ascii="宋体"/>
          <w:bCs/>
          <w:szCs w:val="21"/>
        </w:rPr>
      </w:pPr>
      <w:r>
        <w:rPr>
          <w:rFonts w:ascii="宋体"/>
          <w:bCs/>
          <w:szCs w:val="21"/>
        </w:rPr>
        <w:t>三、基金财产的账户</w:t>
      </w:r>
    </w:p>
    <w:p w14:paraId="33CF4CD5" w14:textId="77777777" w:rsidR="00105923" w:rsidRDefault="00105923" w:rsidP="00105923">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p>
    <w:p w14:paraId="32C346B2" w14:textId="77777777" w:rsidR="00105923" w:rsidRDefault="00105923" w:rsidP="00105923">
      <w:pPr>
        <w:spacing w:line="360" w:lineRule="auto"/>
        <w:ind w:firstLineChars="200" w:firstLine="420"/>
        <w:rPr>
          <w:rFonts w:ascii="宋体"/>
          <w:szCs w:val="21"/>
        </w:rPr>
      </w:pPr>
    </w:p>
    <w:p w14:paraId="087BE0CD" w14:textId="77777777" w:rsidR="00105923" w:rsidRDefault="00105923" w:rsidP="00105923">
      <w:pPr>
        <w:spacing w:line="360" w:lineRule="auto"/>
        <w:ind w:firstLineChars="200" w:firstLine="420"/>
        <w:rPr>
          <w:rFonts w:ascii="宋体"/>
          <w:bCs/>
          <w:szCs w:val="21"/>
        </w:rPr>
      </w:pPr>
      <w:r>
        <w:rPr>
          <w:rFonts w:ascii="宋体"/>
          <w:bCs/>
          <w:szCs w:val="21"/>
        </w:rPr>
        <w:t>四、基金财产的保管和处分</w:t>
      </w:r>
    </w:p>
    <w:p w14:paraId="136BCC8D" w14:textId="77777777" w:rsidR="00105923" w:rsidRDefault="00105923" w:rsidP="00105923">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992F9EB" w14:textId="77777777" w:rsidR="00105923" w:rsidRDefault="00105923" w:rsidP="00105923">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ascii="宋体" w:hint="eastAsia"/>
          <w:bCs/>
          <w:szCs w:val="21"/>
        </w:rPr>
        <w:t>非因基金财产本身承担的债务，不得对基金财产强制执行。</w:t>
      </w:r>
    </w:p>
    <w:p w14:paraId="7F6E7FED" w14:textId="4405F911" w:rsidR="005D5AE6" w:rsidRPr="00105923" w:rsidRDefault="005D5AE6" w:rsidP="008E5C14">
      <w:pPr>
        <w:spacing w:line="360" w:lineRule="auto"/>
        <w:ind w:firstLineChars="200" w:firstLine="420"/>
        <w:rPr>
          <w:rFonts w:ascii="宋体" w:hAnsi="宋体"/>
          <w:bCs/>
          <w:szCs w:val="21"/>
        </w:rPr>
      </w:pPr>
    </w:p>
    <w:p w14:paraId="16107D42" w14:textId="77777777" w:rsidR="002E3EC6" w:rsidRPr="00E22005" w:rsidRDefault="002E3EC6" w:rsidP="00F05D2A">
      <w:pPr>
        <w:adjustRightInd w:val="0"/>
        <w:snapToGrid w:val="0"/>
        <w:spacing w:line="360" w:lineRule="auto"/>
        <w:ind w:firstLineChars="200" w:firstLine="420"/>
        <w:rPr>
          <w:rFonts w:ascii="宋体" w:hAnsi="宋体"/>
          <w:szCs w:val="21"/>
        </w:rPr>
      </w:pPr>
      <w:bookmarkStart w:id="140" w:name="_Hlt88841837"/>
      <w:bookmarkStart w:id="141" w:name="_Hlt88900062"/>
      <w:bookmarkEnd w:id="140"/>
      <w:bookmarkEnd w:id="141"/>
    </w:p>
    <w:p w14:paraId="11A20181"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0F207201"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AC2566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42" w:name="_Toc150247487"/>
      <w:bookmarkStart w:id="143" w:name="_Toc150247512"/>
      <w:bookmarkStart w:id="144" w:name="_Toc150247540"/>
      <w:bookmarkStart w:id="145" w:name="_Toc150247565"/>
      <w:bookmarkStart w:id="146" w:name="_Toc150247747"/>
      <w:bookmarkStart w:id="147" w:name="_Toc150247785"/>
      <w:bookmarkStart w:id="148" w:name="_Toc150247812"/>
      <w:bookmarkStart w:id="149" w:name="_Toc150247865"/>
      <w:bookmarkStart w:id="150" w:name="_Toc150247907"/>
      <w:bookmarkStart w:id="151" w:name="_Toc150247963"/>
      <w:bookmarkStart w:id="152" w:name="_Toc150247990"/>
      <w:bookmarkStart w:id="153" w:name="_Toc150248017"/>
      <w:bookmarkStart w:id="154" w:name="_Toc150248043"/>
      <w:bookmarkStart w:id="155" w:name="_Hlt150247881"/>
      <w:bookmarkStart w:id="156" w:name="_Hlt150247925"/>
      <w:bookmarkStart w:id="157" w:name="_Toc274597446"/>
      <w:bookmarkStart w:id="158" w:name="_Toc276542612"/>
      <w:bookmarkStart w:id="159" w:name="_Toc289439344"/>
      <w:bookmarkStart w:id="160" w:name="_Toc297312914"/>
      <w:bookmarkStart w:id="161" w:name="_Toc353955240"/>
      <w:bookmarkStart w:id="162" w:name="_Toc364930798"/>
      <w:bookmarkStart w:id="163" w:name="_Toc382897926"/>
      <w:bookmarkStart w:id="164" w:name="_Toc411503272"/>
      <w:bookmarkStart w:id="165" w:name="_Toc529547712"/>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C34E47">
        <w:rPr>
          <w:rFonts w:hint="eastAsia"/>
        </w:rPr>
        <w:t>基金资产估值</w:t>
      </w:r>
      <w:bookmarkEnd w:id="157"/>
      <w:bookmarkEnd w:id="158"/>
      <w:bookmarkEnd w:id="159"/>
      <w:bookmarkEnd w:id="160"/>
      <w:bookmarkEnd w:id="161"/>
      <w:bookmarkEnd w:id="162"/>
      <w:bookmarkEnd w:id="163"/>
      <w:bookmarkEnd w:id="164"/>
      <w:bookmarkEnd w:id="165"/>
    </w:p>
    <w:p w14:paraId="3C7A40B4" w14:textId="77777777" w:rsidR="007D21B5" w:rsidRDefault="007D21B5" w:rsidP="00F05D2A">
      <w:pPr>
        <w:adjustRightInd w:val="0"/>
        <w:snapToGrid w:val="0"/>
        <w:spacing w:line="360" w:lineRule="auto"/>
        <w:ind w:firstLineChars="225" w:firstLine="474"/>
        <w:rPr>
          <w:rFonts w:ascii="宋体" w:hAnsi="宋体"/>
          <w:b/>
          <w:szCs w:val="21"/>
        </w:rPr>
      </w:pPr>
    </w:p>
    <w:p w14:paraId="0CE0E4AF" w14:textId="77777777" w:rsidR="00105923" w:rsidRDefault="00105923" w:rsidP="00105923">
      <w:pPr>
        <w:spacing w:line="360" w:lineRule="auto"/>
        <w:ind w:firstLineChars="200" w:firstLine="420"/>
        <w:rPr>
          <w:rFonts w:ascii="宋体"/>
          <w:bCs/>
          <w:szCs w:val="21"/>
        </w:rPr>
      </w:pPr>
      <w:r>
        <w:rPr>
          <w:rFonts w:ascii="宋体"/>
          <w:bCs/>
          <w:szCs w:val="21"/>
        </w:rPr>
        <w:t>一、估值日</w:t>
      </w:r>
    </w:p>
    <w:p w14:paraId="2AB1D1FC" w14:textId="77777777" w:rsidR="00105923" w:rsidRDefault="00105923" w:rsidP="00105923">
      <w:pPr>
        <w:spacing w:line="360" w:lineRule="auto"/>
        <w:ind w:firstLineChars="200" w:firstLine="420"/>
        <w:rPr>
          <w:rFonts w:ascii="宋体"/>
          <w:bCs/>
          <w:szCs w:val="21"/>
        </w:rPr>
      </w:pPr>
      <w:r>
        <w:rPr>
          <w:rFonts w:ascii="宋体"/>
          <w:bCs/>
          <w:szCs w:val="21"/>
        </w:rPr>
        <w:t>本基金的估值日为本基金相关的证券交易场所的交易日以及国家法律法规规定需要对外披露基金净值的非交易日。</w:t>
      </w:r>
    </w:p>
    <w:p w14:paraId="02D1842C" w14:textId="77777777" w:rsidR="00105923" w:rsidRDefault="00105923" w:rsidP="00105923">
      <w:pPr>
        <w:spacing w:line="360" w:lineRule="auto"/>
        <w:ind w:firstLineChars="200" w:firstLine="420"/>
        <w:rPr>
          <w:rFonts w:ascii="宋体"/>
          <w:bCs/>
          <w:szCs w:val="21"/>
        </w:rPr>
      </w:pPr>
    </w:p>
    <w:p w14:paraId="3AC8345F" w14:textId="77777777" w:rsidR="00105923" w:rsidRDefault="00105923" w:rsidP="00105923">
      <w:pPr>
        <w:spacing w:line="360" w:lineRule="auto"/>
        <w:ind w:firstLineChars="200" w:firstLine="420"/>
        <w:rPr>
          <w:rFonts w:ascii="宋体"/>
          <w:bCs/>
          <w:szCs w:val="21"/>
        </w:rPr>
      </w:pPr>
      <w:r>
        <w:rPr>
          <w:rFonts w:ascii="宋体"/>
          <w:bCs/>
          <w:szCs w:val="21"/>
        </w:rPr>
        <w:t>二、估值对象</w:t>
      </w:r>
    </w:p>
    <w:p w14:paraId="2D8DF6AF" w14:textId="77777777" w:rsidR="00105923" w:rsidRDefault="00105923" w:rsidP="00105923">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银行存款本息、应收款项、其</w:t>
      </w:r>
      <w:r>
        <w:rPr>
          <w:rFonts w:ascii="宋体" w:hint="eastAsia"/>
          <w:bCs/>
          <w:szCs w:val="21"/>
        </w:rPr>
        <w:t>他</w:t>
      </w:r>
      <w:r>
        <w:rPr>
          <w:rFonts w:ascii="宋体"/>
          <w:bCs/>
          <w:szCs w:val="21"/>
        </w:rPr>
        <w:t>投资等资产及负债。</w:t>
      </w:r>
    </w:p>
    <w:p w14:paraId="3A3D5DB5" w14:textId="77777777" w:rsidR="00105923" w:rsidRDefault="00105923" w:rsidP="00105923">
      <w:pPr>
        <w:spacing w:line="360" w:lineRule="auto"/>
        <w:ind w:firstLineChars="200" w:firstLine="420"/>
        <w:rPr>
          <w:rFonts w:ascii="宋体"/>
          <w:bCs/>
          <w:szCs w:val="21"/>
        </w:rPr>
      </w:pPr>
    </w:p>
    <w:p w14:paraId="5F40C331" w14:textId="77777777" w:rsidR="00105923" w:rsidRPr="00443108" w:rsidRDefault="00105923" w:rsidP="00105923">
      <w:pPr>
        <w:numPr>
          <w:ilvl w:val="0"/>
          <w:numId w:val="36"/>
        </w:numPr>
        <w:spacing w:line="360" w:lineRule="auto"/>
        <w:ind w:firstLineChars="200" w:firstLine="420"/>
        <w:rPr>
          <w:rFonts w:ascii="宋体" w:hAnsi="宋体"/>
          <w:bCs/>
          <w:szCs w:val="21"/>
        </w:rPr>
      </w:pPr>
      <w:r w:rsidRPr="00443108">
        <w:rPr>
          <w:rFonts w:ascii="宋体" w:hAnsi="宋体" w:hint="eastAsia"/>
          <w:bCs/>
          <w:szCs w:val="21"/>
        </w:rPr>
        <w:t>估值原则</w:t>
      </w:r>
    </w:p>
    <w:p w14:paraId="528D11DB" w14:textId="77777777" w:rsidR="00105923" w:rsidRPr="00443108" w:rsidRDefault="00105923" w:rsidP="00105923">
      <w:pPr>
        <w:spacing w:line="360" w:lineRule="auto"/>
        <w:ind w:firstLineChars="200" w:firstLine="420"/>
        <w:rPr>
          <w:rFonts w:ascii="宋体" w:hAnsi="宋体"/>
          <w:bCs/>
          <w:szCs w:val="21"/>
        </w:rPr>
      </w:pPr>
      <w:r w:rsidRPr="00443108">
        <w:rPr>
          <w:rFonts w:ascii="宋体" w:hAnsi="宋体" w:hint="eastAsia"/>
          <w:bCs/>
          <w:szCs w:val="21"/>
        </w:rPr>
        <w:t>基金管理人在确定相关金融资产和金融负债的公允价值时，应符合《企业会计准则》、监管部门有关规定。</w:t>
      </w:r>
    </w:p>
    <w:p w14:paraId="08F2DD59" w14:textId="77777777" w:rsidR="00105923" w:rsidRPr="00443108" w:rsidRDefault="00105923" w:rsidP="00105923">
      <w:pPr>
        <w:numPr>
          <w:ilvl w:val="0"/>
          <w:numId w:val="37"/>
        </w:numPr>
        <w:spacing w:line="360" w:lineRule="auto"/>
        <w:ind w:firstLineChars="200" w:firstLine="420"/>
        <w:rPr>
          <w:rFonts w:ascii="宋体" w:hAnsi="宋体"/>
          <w:bCs/>
          <w:szCs w:val="21"/>
        </w:rPr>
      </w:pPr>
      <w:r w:rsidRPr="00443108">
        <w:rPr>
          <w:rFonts w:ascii="宋体" w:hAns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8224A30" w14:textId="77777777" w:rsidR="00105923" w:rsidRPr="00443108" w:rsidRDefault="00105923" w:rsidP="00105923">
      <w:pPr>
        <w:spacing w:line="360" w:lineRule="auto"/>
        <w:ind w:firstLineChars="200" w:firstLine="420"/>
        <w:rPr>
          <w:rFonts w:ascii="宋体" w:hAnsi="宋体"/>
          <w:bCs/>
          <w:szCs w:val="21"/>
        </w:rPr>
      </w:pPr>
      <w:r w:rsidRPr="00443108">
        <w:rPr>
          <w:rFonts w:ascii="宋体" w:hAns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850FBF" w14:textId="77777777" w:rsidR="00105923" w:rsidRPr="00443108" w:rsidRDefault="00105923" w:rsidP="00105923">
      <w:pPr>
        <w:numPr>
          <w:ilvl w:val="0"/>
          <w:numId w:val="37"/>
        </w:numPr>
        <w:spacing w:line="360" w:lineRule="auto"/>
        <w:ind w:firstLineChars="200" w:firstLine="420"/>
        <w:rPr>
          <w:rFonts w:ascii="宋体" w:hAnsi="宋体"/>
          <w:bCs/>
          <w:szCs w:val="21"/>
        </w:rPr>
      </w:pPr>
      <w:r w:rsidRPr="00443108">
        <w:rPr>
          <w:rFonts w:ascii="宋体" w:hAns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B9D2FA" w14:textId="77777777" w:rsidR="00105923" w:rsidRDefault="00105923" w:rsidP="00105923">
      <w:pPr>
        <w:spacing w:line="360" w:lineRule="auto"/>
        <w:ind w:firstLineChars="200" w:firstLine="420"/>
        <w:rPr>
          <w:rFonts w:ascii="宋体" w:hAnsi="宋体"/>
          <w:bCs/>
          <w:szCs w:val="21"/>
        </w:rPr>
      </w:pPr>
      <w:r w:rsidRPr="00443108">
        <w:rPr>
          <w:rFonts w:ascii="宋体" w:hAns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28DF8A54" w14:textId="77777777" w:rsidR="00105923" w:rsidRPr="00443108" w:rsidRDefault="00105923" w:rsidP="00105923">
      <w:pPr>
        <w:spacing w:line="360" w:lineRule="auto"/>
        <w:ind w:firstLineChars="200" w:firstLine="420"/>
        <w:rPr>
          <w:rFonts w:ascii="宋体" w:hAnsi="宋体"/>
          <w:bCs/>
          <w:szCs w:val="21"/>
        </w:rPr>
      </w:pPr>
    </w:p>
    <w:p w14:paraId="22CA7343" w14:textId="77777777" w:rsidR="00105923" w:rsidRDefault="00105923" w:rsidP="00105923">
      <w:pPr>
        <w:spacing w:line="360" w:lineRule="auto"/>
        <w:ind w:firstLineChars="200" w:firstLine="420"/>
        <w:rPr>
          <w:rFonts w:ascii="宋体"/>
          <w:bCs/>
          <w:szCs w:val="21"/>
        </w:rPr>
      </w:pPr>
      <w:r w:rsidRPr="00602BCD">
        <w:rPr>
          <w:rFonts w:ascii="宋体" w:hint="eastAsia"/>
          <w:bCs/>
          <w:szCs w:val="21"/>
        </w:rPr>
        <w:t>四</w:t>
      </w:r>
      <w:r>
        <w:rPr>
          <w:rFonts w:ascii="宋体"/>
          <w:bCs/>
          <w:szCs w:val="21"/>
        </w:rPr>
        <w:t>、估值方法</w:t>
      </w:r>
    </w:p>
    <w:p w14:paraId="4BB49466" w14:textId="77777777" w:rsidR="00105923" w:rsidRDefault="00105923" w:rsidP="00105923">
      <w:pPr>
        <w:spacing w:line="360" w:lineRule="auto"/>
        <w:ind w:firstLineChars="200" w:firstLine="420"/>
        <w:rPr>
          <w:rFonts w:ascii="宋体"/>
          <w:bCs/>
          <w:szCs w:val="21"/>
        </w:rPr>
      </w:pPr>
      <w:r>
        <w:rPr>
          <w:rFonts w:ascii="宋体"/>
          <w:bCs/>
          <w:szCs w:val="21"/>
        </w:rPr>
        <w:t>1、证券交易所上市的有价证券的估值</w:t>
      </w:r>
    </w:p>
    <w:p w14:paraId="69ADFCB2" w14:textId="77777777" w:rsidR="00105923" w:rsidRDefault="00105923" w:rsidP="00105923">
      <w:pPr>
        <w:spacing w:line="360" w:lineRule="auto"/>
        <w:ind w:firstLineChars="200" w:firstLine="420"/>
        <w:rPr>
          <w:rFonts w:ascii="宋体"/>
          <w:bCs/>
          <w:szCs w:val="21"/>
        </w:rPr>
      </w:pPr>
      <w:r>
        <w:rPr>
          <w:rFonts w:ascii="宋体"/>
          <w:bCs/>
          <w:szCs w:val="21"/>
        </w:rPr>
        <w:t>（1）</w:t>
      </w:r>
      <w:r>
        <w:rPr>
          <w:rFonts w:ascii="宋体" w:hint="eastAsia"/>
          <w:bCs/>
          <w:szCs w:val="21"/>
        </w:rPr>
        <w:t>交易所上市实行净价交易的债券选取估值日第三方估值机构提供的相应品种对应的估值净价估值，具体估值机构由基金管理人与托管人另行协商约定</w:t>
      </w:r>
      <w:r>
        <w:rPr>
          <w:rFonts w:ascii="宋体"/>
          <w:bCs/>
          <w:szCs w:val="21"/>
        </w:rPr>
        <w:t>；</w:t>
      </w:r>
    </w:p>
    <w:p w14:paraId="52C42B3B" w14:textId="77777777" w:rsidR="00105923" w:rsidRDefault="00105923" w:rsidP="00105923">
      <w:pPr>
        <w:spacing w:line="360" w:lineRule="auto"/>
        <w:ind w:firstLineChars="200" w:firstLine="420"/>
        <w:rPr>
          <w:rFonts w:ascii="宋体"/>
          <w:bCs/>
          <w:szCs w:val="21"/>
        </w:rPr>
      </w:pPr>
      <w:r>
        <w:rPr>
          <w:rFonts w:ascii="宋体"/>
          <w:bCs/>
          <w:szCs w:val="21"/>
        </w:rPr>
        <w:t>（2）交易所上市不存在活跃市场的有价证券，采用估值技术确定公允价值。交易所上市的资产支持证券，采用估值技术确定公允价值，在估值技术难以可靠计量公允价值的情况下，按成本估值。</w:t>
      </w:r>
    </w:p>
    <w:p w14:paraId="4ABB45DB" w14:textId="77777777" w:rsidR="00105923" w:rsidRDefault="00105923" w:rsidP="00105923">
      <w:pPr>
        <w:spacing w:line="360" w:lineRule="auto"/>
        <w:ind w:firstLineChars="200" w:firstLine="420"/>
        <w:rPr>
          <w:rFonts w:ascii="宋体"/>
          <w:bCs/>
          <w:szCs w:val="21"/>
        </w:rPr>
      </w:pPr>
      <w:r>
        <w:rPr>
          <w:rFonts w:ascii="宋体"/>
          <w:bCs/>
          <w:szCs w:val="21"/>
        </w:rPr>
        <w:t>2、</w:t>
      </w:r>
      <w:r>
        <w:rPr>
          <w:rFonts w:ascii="宋体"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0D73D115" w14:textId="77777777" w:rsidR="00105923" w:rsidRDefault="00105923" w:rsidP="00105923">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B05230">
        <w:rPr>
          <w:rFonts w:ascii="宋体" w:hAns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2F28C309" w14:textId="77777777" w:rsidR="00105923" w:rsidRDefault="00105923" w:rsidP="00105923">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49CEF0C8" w14:textId="77777777" w:rsidR="00105923" w:rsidRDefault="00105923" w:rsidP="00105923">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22F8118F" w14:textId="77777777" w:rsidR="00105923" w:rsidRDefault="00105923" w:rsidP="00105923">
      <w:pPr>
        <w:spacing w:line="360" w:lineRule="auto"/>
        <w:ind w:firstLineChars="200" w:firstLine="420"/>
        <w:rPr>
          <w:rFonts w:ascii="宋体"/>
          <w:bCs/>
          <w:szCs w:val="21"/>
        </w:rPr>
      </w:pPr>
      <w:r>
        <w:rPr>
          <w:rFonts w:ascii="宋体"/>
          <w:bCs/>
          <w:szCs w:val="21"/>
        </w:rPr>
        <w:t>6</w:t>
      </w:r>
      <w:r>
        <w:rPr>
          <w:rFonts w:ascii="宋体" w:hint="eastAsia"/>
          <w:bCs/>
          <w:szCs w:val="21"/>
        </w:rPr>
        <w:t>、当基金发生大额申购或赎回情形时，基金管理人可以采用摆动定价机制，以确保基金估值的公平性。</w:t>
      </w:r>
    </w:p>
    <w:p w14:paraId="21C659D1" w14:textId="77777777" w:rsidR="00105923" w:rsidRDefault="00105923" w:rsidP="00105923">
      <w:pPr>
        <w:spacing w:line="360" w:lineRule="auto"/>
        <w:ind w:firstLineChars="200" w:firstLine="420"/>
        <w:rPr>
          <w:rFonts w:ascii="宋体"/>
          <w:bCs/>
          <w:szCs w:val="21"/>
        </w:rPr>
      </w:pPr>
      <w:r>
        <w:rPr>
          <w:rFonts w:ascii="宋体"/>
          <w:bCs/>
          <w:szCs w:val="21"/>
        </w:rPr>
        <w:t>7、如有确凿证据表明按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5170699C" w14:textId="77777777" w:rsidR="00105923" w:rsidRDefault="00105923" w:rsidP="00105923">
      <w:pPr>
        <w:spacing w:line="360" w:lineRule="auto"/>
        <w:ind w:firstLineChars="200" w:firstLine="420"/>
        <w:rPr>
          <w:rFonts w:ascii="宋体"/>
          <w:bCs/>
          <w:szCs w:val="21"/>
        </w:rPr>
      </w:pPr>
      <w:r>
        <w:rPr>
          <w:rFonts w:ascii="宋体"/>
          <w:bCs/>
          <w:szCs w:val="21"/>
        </w:rPr>
        <w:t>8、相关法律法规以及监管部门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609078D6" w14:textId="77777777" w:rsidR="00105923" w:rsidRDefault="00105923" w:rsidP="00105923">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21788A8D" w14:textId="77777777" w:rsidR="00105923" w:rsidRDefault="00105923" w:rsidP="00105923">
      <w:pPr>
        <w:spacing w:line="360" w:lineRule="auto"/>
        <w:ind w:firstLineChars="200" w:firstLine="420"/>
        <w:rPr>
          <w:rFonts w:ascii="宋体"/>
          <w:bCs/>
          <w:szCs w:val="21"/>
        </w:rPr>
      </w:pPr>
      <w:r>
        <w:rPr>
          <w:rFonts w:ascii="宋体"/>
          <w:bCs/>
          <w:szCs w:val="21"/>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86810C6" w14:textId="77777777" w:rsidR="00105923" w:rsidRDefault="00105923" w:rsidP="00105923">
      <w:pPr>
        <w:spacing w:line="360" w:lineRule="auto"/>
        <w:ind w:firstLineChars="200" w:firstLine="420"/>
        <w:rPr>
          <w:rFonts w:ascii="宋体"/>
          <w:bCs/>
          <w:szCs w:val="21"/>
        </w:rPr>
      </w:pPr>
    </w:p>
    <w:p w14:paraId="3B5855B2" w14:textId="77777777" w:rsidR="00105923" w:rsidRPr="000E167A" w:rsidRDefault="00105923" w:rsidP="00105923">
      <w:pPr>
        <w:spacing w:line="360" w:lineRule="auto"/>
        <w:ind w:firstLineChars="200" w:firstLine="420"/>
        <w:rPr>
          <w:rFonts w:ascii="宋体"/>
          <w:bCs/>
          <w:color w:val="000000" w:themeColor="text1"/>
          <w:szCs w:val="21"/>
        </w:rPr>
      </w:pPr>
      <w:r>
        <w:rPr>
          <w:rFonts w:ascii="宋体" w:hAnsi="宋体" w:hint="eastAsia"/>
          <w:bCs/>
          <w:szCs w:val="21"/>
        </w:rPr>
        <w:t>五</w:t>
      </w:r>
      <w:r w:rsidRPr="000E167A">
        <w:rPr>
          <w:rFonts w:ascii="宋体"/>
          <w:bCs/>
          <w:color w:val="000000" w:themeColor="text1"/>
          <w:szCs w:val="21"/>
        </w:rPr>
        <w:t>、估值程序</w:t>
      </w:r>
    </w:p>
    <w:p w14:paraId="46DC585E" w14:textId="77777777" w:rsidR="00105923" w:rsidRPr="000E167A" w:rsidRDefault="00105923" w:rsidP="00105923">
      <w:pPr>
        <w:spacing w:line="360" w:lineRule="auto"/>
        <w:ind w:firstLineChars="200" w:firstLine="420"/>
        <w:rPr>
          <w:rFonts w:ascii="宋体"/>
          <w:bCs/>
          <w:color w:val="000000" w:themeColor="text1"/>
          <w:szCs w:val="21"/>
        </w:rPr>
      </w:pPr>
      <w:r w:rsidRPr="000E167A">
        <w:rPr>
          <w:rFonts w:ascii="宋体"/>
          <w:bCs/>
          <w:color w:val="000000" w:themeColor="text1"/>
          <w:szCs w:val="21"/>
        </w:rPr>
        <w:t>1、</w:t>
      </w:r>
      <w:r w:rsidRPr="000E167A">
        <w:rPr>
          <w:rFonts w:ascii="宋体" w:hint="eastAsia"/>
          <w:bCs/>
          <w:color w:val="000000" w:themeColor="text1"/>
          <w:szCs w:val="21"/>
        </w:rPr>
        <w:t>某一类别</w:t>
      </w:r>
      <w:r w:rsidRPr="000E167A">
        <w:rPr>
          <w:rFonts w:ascii="宋体"/>
          <w:bCs/>
          <w:color w:val="000000" w:themeColor="text1"/>
          <w:szCs w:val="21"/>
        </w:rPr>
        <w:t>基金份额净值是按照每个</w:t>
      </w:r>
      <w:r w:rsidRPr="000E167A">
        <w:rPr>
          <w:rFonts w:ascii="宋体" w:hint="eastAsia"/>
          <w:bCs/>
          <w:color w:val="000000" w:themeColor="text1"/>
          <w:szCs w:val="21"/>
        </w:rPr>
        <w:t>估值</w:t>
      </w:r>
      <w:r w:rsidRPr="000E167A">
        <w:rPr>
          <w:rFonts w:ascii="宋体"/>
          <w:bCs/>
          <w:color w:val="000000" w:themeColor="text1"/>
          <w:szCs w:val="21"/>
        </w:rPr>
        <w:t>日闭市后，</w:t>
      </w:r>
      <w:r w:rsidRPr="000E167A">
        <w:rPr>
          <w:rFonts w:ascii="宋体" w:hint="eastAsia"/>
          <w:bCs/>
          <w:color w:val="000000" w:themeColor="text1"/>
          <w:szCs w:val="21"/>
        </w:rPr>
        <w:t>该类别</w:t>
      </w:r>
      <w:r w:rsidRPr="000E167A">
        <w:rPr>
          <w:rFonts w:ascii="宋体"/>
          <w:bCs/>
          <w:color w:val="000000" w:themeColor="text1"/>
          <w:szCs w:val="21"/>
        </w:rPr>
        <w:t>基金资产净值除以当日</w:t>
      </w:r>
      <w:r w:rsidRPr="000E167A">
        <w:rPr>
          <w:rFonts w:ascii="宋体" w:hint="eastAsia"/>
          <w:bCs/>
          <w:color w:val="000000" w:themeColor="text1"/>
          <w:szCs w:val="21"/>
        </w:rPr>
        <w:t>该类别</w:t>
      </w:r>
      <w:r w:rsidRPr="000E167A">
        <w:rPr>
          <w:rFonts w:ascii="宋体"/>
          <w:bCs/>
          <w:color w:val="000000" w:themeColor="text1"/>
          <w:szCs w:val="21"/>
        </w:rPr>
        <w:t>基金份额的余额数量计算，精确到</w:t>
      </w:r>
      <w:r w:rsidRPr="000E167A">
        <w:rPr>
          <w:rFonts w:ascii="宋体" w:hint="eastAsia"/>
          <w:bCs/>
          <w:color w:val="000000" w:themeColor="text1"/>
          <w:szCs w:val="21"/>
        </w:rPr>
        <w:t>0.0001</w:t>
      </w:r>
      <w:r w:rsidRPr="000E167A">
        <w:rPr>
          <w:rFonts w:ascii="宋体"/>
          <w:bCs/>
          <w:color w:val="000000" w:themeColor="text1"/>
          <w:szCs w:val="21"/>
        </w:rPr>
        <w:t>元，小数点后第</w:t>
      </w:r>
      <w:r w:rsidRPr="000E167A">
        <w:rPr>
          <w:rFonts w:ascii="宋体" w:hint="eastAsia"/>
          <w:bCs/>
          <w:color w:val="000000" w:themeColor="text1"/>
          <w:szCs w:val="21"/>
        </w:rPr>
        <w:t>5</w:t>
      </w:r>
      <w:r w:rsidRPr="000E167A">
        <w:rPr>
          <w:rFonts w:ascii="宋体"/>
          <w:bCs/>
          <w:color w:val="000000" w:themeColor="text1"/>
          <w:szCs w:val="21"/>
        </w:rPr>
        <w:t>位四舍五入。</w:t>
      </w:r>
      <w:r w:rsidRPr="00443108">
        <w:rPr>
          <w:rFonts w:ascii="宋体" w:hAnsi="宋体"/>
          <w:bCs/>
          <w:szCs w:val="21"/>
        </w:rPr>
        <w:t>基金管理人可以设立大额赎回情形下的净值精度应急调整机制。</w:t>
      </w:r>
      <w:r w:rsidRPr="000E167A">
        <w:rPr>
          <w:rFonts w:ascii="宋体"/>
          <w:bCs/>
          <w:color w:val="000000" w:themeColor="text1"/>
          <w:szCs w:val="21"/>
        </w:rPr>
        <w:t>国家另有规定的，从其规定。</w:t>
      </w:r>
    </w:p>
    <w:p w14:paraId="0E36EBAA" w14:textId="2C564B8D" w:rsidR="00105923" w:rsidRPr="000E167A" w:rsidRDefault="00105923" w:rsidP="00105923">
      <w:pPr>
        <w:spacing w:line="360" w:lineRule="auto"/>
        <w:ind w:firstLineChars="200" w:firstLine="420"/>
        <w:rPr>
          <w:rFonts w:ascii="宋体"/>
          <w:bCs/>
          <w:color w:val="000000" w:themeColor="text1"/>
          <w:szCs w:val="21"/>
        </w:rPr>
      </w:pPr>
      <w:r w:rsidRPr="000E167A">
        <w:rPr>
          <w:rFonts w:ascii="宋体" w:hint="eastAsia"/>
          <w:bCs/>
          <w:color w:val="000000" w:themeColor="text1"/>
          <w:szCs w:val="21"/>
        </w:rPr>
        <w:t>基金</w:t>
      </w:r>
      <w:r w:rsidRPr="000E167A">
        <w:rPr>
          <w:rFonts w:ascii="宋体"/>
          <w:bCs/>
          <w:color w:val="000000" w:themeColor="text1"/>
          <w:szCs w:val="21"/>
        </w:rPr>
        <w:t>管理人</w:t>
      </w:r>
      <w:r w:rsidRPr="000E167A">
        <w:rPr>
          <w:rFonts w:ascii="宋体" w:hint="eastAsia"/>
          <w:bCs/>
          <w:color w:val="000000" w:themeColor="text1"/>
          <w:szCs w:val="21"/>
        </w:rPr>
        <w:t>于</w:t>
      </w:r>
      <w:r w:rsidRPr="000E167A">
        <w:rPr>
          <w:rFonts w:ascii="宋体"/>
          <w:bCs/>
          <w:color w:val="000000" w:themeColor="text1"/>
          <w:szCs w:val="21"/>
        </w:rPr>
        <w:t>每个</w:t>
      </w:r>
      <w:r w:rsidRPr="000E167A">
        <w:rPr>
          <w:rFonts w:ascii="宋体" w:hint="eastAsia"/>
          <w:bCs/>
          <w:color w:val="000000" w:themeColor="text1"/>
          <w:szCs w:val="21"/>
        </w:rPr>
        <w:t>估值</w:t>
      </w:r>
      <w:r w:rsidRPr="000E167A">
        <w:rPr>
          <w:rFonts w:ascii="宋体"/>
          <w:bCs/>
          <w:color w:val="000000" w:themeColor="text1"/>
          <w:szCs w:val="21"/>
        </w:rPr>
        <w:t>日计算基金资产净值及</w:t>
      </w:r>
      <w:r w:rsidRPr="000E167A">
        <w:rPr>
          <w:rFonts w:ascii="宋体" w:hint="eastAsia"/>
          <w:bCs/>
          <w:color w:val="000000" w:themeColor="text1"/>
          <w:szCs w:val="21"/>
        </w:rPr>
        <w:t>各类基金份额的</w:t>
      </w:r>
      <w:r w:rsidRPr="000E167A">
        <w:rPr>
          <w:rFonts w:ascii="宋体"/>
          <w:bCs/>
          <w:color w:val="000000" w:themeColor="text1"/>
          <w:szCs w:val="21"/>
        </w:rPr>
        <w:t>基金份额净值，并按规定公告。</w:t>
      </w:r>
    </w:p>
    <w:p w14:paraId="6BFB803E" w14:textId="77777777" w:rsidR="00105923" w:rsidRDefault="00105923" w:rsidP="00105923">
      <w:pPr>
        <w:spacing w:line="360" w:lineRule="auto"/>
        <w:ind w:firstLineChars="200" w:firstLine="420"/>
        <w:rPr>
          <w:rFonts w:ascii="宋体"/>
          <w:bCs/>
          <w:szCs w:val="21"/>
        </w:rPr>
      </w:pPr>
      <w:r>
        <w:rPr>
          <w:rFonts w:ascii="宋体"/>
          <w:bCs/>
          <w:szCs w:val="21"/>
        </w:rPr>
        <w:t>2、基金管理人应每个</w:t>
      </w:r>
      <w:r>
        <w:rPr>
          <w:rFonts w:ascii="宋体" w:hint="eastAsia"/>
          <w:bCs/>
          <w:szCs w:val="21"/>
        </w:rPr>
        <w:t>估值</w:t>
      </w:r>
      <w:r>
        <w:rPr>
          <w:rFonts w:ascii="宋体"/>
          <w:bCs/>
          <w:szCs w:val="21"/>
        </w:rPr>
        <w:t>日对基金资产估值</w:t>
      </w:r>
      <w:r w:rsidRPr="00EC7C7C">
        <w:rPr>
          <w:rFonts w:ascii="宋体" w:hAnsi="宋体"/>
          <w:bCs/>
          <w:sz w:val="24"/>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sidRPr="00FE5051">
        <w:rPr>
          <w:rFonts w:ascii="宋体" w:hint="eastAsia"/>
          <w:bCs/>
          <w:color w:val="000000" w:themeColor="text1"/>
          <w:szCs w:val="21"/>
        </w:rPr>
        <w:t>各类</w:t>
      </w:r>
      <w:r>
        <w:rPr>
          <w:rFonts w:ascii="宋体"/>
          <w:bCs/>
          <w:szCs w:val="21"/>
        </w:rPr>
        <w:t>基金份额</w:t>
      </w:r>
      <w:r w:rsidRPr="00EC7C7C">
        <w:rPr>
          <w:rFonts w:ascii="宋体" w:hAnsi="宋体" w:hint="eastAsia"/>
          <w:bCs/>
          <w:szCs w:val="21"/>
        </w:rPr>
        <w:t>的</w:t>
      </w:r>
      <w:r w:rsidRPr="00EC7C7C">
        <w:rPr>
          <w:rFonts w:ascii="宋体" w:hAnsi="宋体"/>
          <w:bCs/>
          <w:szCs w:val="21"/>
        </w:rPr>
        <w:t>基金份额</w:t>
      </w:r>
      <w:r>
        <w:rPr>
          <w:rFonts w:ascii="宋体"/>
          <w:bCs/>
          <w:szCs w:val="21"/>
        </w:rPr>
        <w:t>净值结果发送基金托管人，经基金托管人复核无误后，由基金管理人对外公布。</w:t>
      </w:r>
    </w:p>
    <w:p w14:paraId="2A73C02A" w14:textId="77777777" w:rsidR="00105923" w:rsidRDefault="00105923" w:rsidP="00105923">
      <w:pPr>
        <w:spacing w:line="360" w:lineRule="auto"/>
        <w:ind w:firstLineChars="200" w:firstLine="420"/>
        <w:rPr>
          <w:rFonts w:ascii="宋体"/>
          <w:bCs/>
          <w:szCs w:val="21"/>
        </w:rPr>
      </w:pPr>
    </w:p>
    <w:p w14:paraId="359FC5A1" w14:textId="77777777" w:rsidR="00105923" w:rsidRDefault="00105923" w:rsidP="00105923">
      <w:pPr>
        <w:spacing w:line="360" w:lineRule="auto"/>
        <w:ind w:firstLineChars="200" w:firstLine="420"/>
        <w:rPr>
          <w:rFonts w:ascii="宋体"/>
          <w:bCs/>
          <w:szCs w:val="21"/>
        </w:rPr>
      </w:pPr>
      <w:r>
        <w:rPr>
          <w:rFonts w:ascii="宋体" w:hAnsi="宋体" w:hint="eastAsia"/>
          <w:bCs/>
          <w:szCs w:val="21"/>
        </w:rPr>
        <w:t>六</w:t>
      </w:r>
      <w:r>
        <w:rPr>
          <w:rFonts w:ascii="宋体"/>
          <w:bCs/>
          <w:szCs w:val="21"/>
        </w:rPr>
        <w:t>、估值错误的处理</w:t>
      </w:r>
    </w:p>
    <w:p w14:paraId="4D6D7812" w14:textId="77777777" w:rsidR="00105923" w:rsidRDefault="00105923" w:rsidP="00105923">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sidRPr="00EC7C7C">
        <w:rPr>
          <w:rFonts w:ascii="宋体" w:hAnsi="宋体" w:hint="eastAsia"/>
          <w:bCs/>
          <w:szCs w:val="21"/>
        </w:rPr>
        <w:t>任一类别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sidRPr="00EC7C7C">
        <w:rPr>
          <w:rFonts w:ascii="宋体" w:hAnsi="宋体" w:hint="eastAsia"/>
          <w:bCs/>
          <w:szCs w:val="21"/>
        </w:rPr>
        <w:t>该类</w:t>
      </w:r>
      <w:r>
        <w:rPr>
          <w:rFonts w:ascii="宋体"/>
          <w:bCs/>
          <w:szCs w:val="21"/>
        </w:rPr>
        <w:t>基金份额净值错误。</w:t>
      </w:r>
    </w:p>
    <w:p w14:paraId="7BA4286C" w14:textId="77777777" w:rsidR="00105923" w:rsidRDefault="00105923" w:rsidP="00105923">
      <w:pPr>
        <w:spacing w:line="360" w:lineRule="auto"/>
        <w:ind w:firstLineChars="200" w:firstLine="420"/>
        <w:rPr>
          <w:rFonts w:ascii="宋体"/>
          <w:bCs/>
          <w:szCs w:val="21"/>
        </w:rPr>
      </w:pPr>
      <w:r>
        <w:rPr>
          <w:rFonts w:ascii="宋体"/>
          <w:bCs/>
          <w:szCs w:val="21"/>
        </w:rPr>
        <w:t>本基金合同的当事人应按照以下约定处理：</w:t>
      </w:r>
    </w:p>
    <w:p w14:paraId="63AFA7ED" w14:textId="77777777" w:rsidR="00105923" w:rsidRDefault="00105923" w:rsidP="00105923">
      <w:pPr>
        <w:spacing w:line="360" w:lineRule="auto"/>
        <w:ind w:firstLineChars="200" w:firstLine="420"/>
        <w:rPr>
          <w:rFonts w:ascii="宋体"/>
          <w:bCs/>
          <w:szCs w:val="21"/>
        </w:rPr>
      </w:pPr>
      <w:r>
        <w:rPr>
          <w:rFonts w:ascii="宋体"/>
          <w:bCs/>
          <w:szCs w:val="21"/>
        </w:rPr>
        <w:t>1、估值错误类型</w:t>
      </w:r>
    </w:p>
    <w:p w14:paraId="64CA1021" w14:textId="77777777" w:rsidR="00105923" w:rsidRDefault="00105923" w:rsidP="00105923">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36D9A472" w14:textId="77777777" w:rsidR="00105923" w:rsidRDefault="00105923" w:rsidP="00105923">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568676D0" w14:textId="77777777" w:rsidR="00105923" w:rsidRDefault="00105923" w:rsidP="00105923">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w:t>
      </w:r>
      <w:r>
        <w:rPr>
          <w:rFonts w:ascii="宋体" w:hint="eastAsia"/>
          <w:bCs/>
          <w:szCs w:val="21"/>
        </w:rPr>
        <w:lastRenderedPageBreak/>
        <w:t>仍应负有返还不当得利的义务。</w:t>
      </w:r>
    </w:p>
    <w:p w14:paraId="7F88FBC0" w14:textId="77777777" w:rsidR="00105923" w:rsidRDefault="00105923" w:rsidP="00105923">
      <w:pPr>
        <w:spacing w:line="360" w:lineRule="auto"/>
        <w:ind w:firstLineChars="200" w:firstLine="420"/>
        <w:rPr>
          <w:rFonts w:ascii="宋体"/>
          <w:bCs/>
          <w:szCs w:val="21"/>
        </w:rPr>
      </w:pPr>
      <w:r>
        <w:rPr>
          <w:rFonts w:ascii="宋体"/>
          <w:bCs/>
          <w:szCs w:val="21"/>
        </w:rPr>
        <w:t>2、估值错误处理原则</w:t>
      </w:r>
    </w:p>
    <w:p w14:paraId="452EEE0F" w14:textId="77777777" w:rsidR="00105923" w:rsidRDefault="00105923" w:rsidP="00105923">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46F9249"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374BD662"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36C3B99"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1A376029" w14:textId="77777777" w:rsidR="00105923" w:rsidRDefault="00105923" w:rsidP="00105923">
      <w:pPr>
        <w:spacing w:line="360" w:lineRule="auto"/>
        <w:ind w:firstLineChars="200" w:firstLine="420"/>
        <w:rPr>
          <w:rFonts w:ascii="宋体"/>
          <w:bCs/>
          <w:szCs w:val="21"/>
        </w:rPr>
      </w:pPr>
      <w:r>
        <w:rPr>
          <w:rFonts w:ascii="宋体"/>
          <w:bCs/>
          <w:szCs w:val="21"/>
        </w:rPr>
        <w:t>3、估值错误处理程序</w:t>
      </w:r>
    </w:p>
    <w:p w14:paraId="5970B6DF" w14:textId="77777777" w:rsidR="00105923" w:rsidRDefault="00105923" w:rsidP="00105923">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542468C5" w14:textId="77777777" w:rsidR="00105923" w:rsidRDefault="00105923" w:rsidP="00105923">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（1）查明估值错误发生的原因，列明所有的当事人，并根据估值错误发生的原因确定估值错误的责任方；</w:t>
      </w:r>
    </w:p>
    <w:p w14:paraId="13D42CA7"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4DC1C966"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1E5839E1"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39B12ED3" w14:textId="77777777" w:rsidR="00105923" w:rsidRDefault="00105923" w:rsidP="00105923">
      <w:pPr>
        <w:spacing w:line="360" w:lineRule="auto"/>
        <w:ind w:firstLineChars="200" w:firstLine="420"/>
        <w:rPr>
          <w:rFonts w:ascii="宋体"/>
          <w:bCs/>
          <w:szCs w:val="21"/>
        </w:rPr>
      </w:pPr>
      <w:r>
        <w:rPr>
          <w:rFonts w:ascii="宋体"/>
          <w:bCs/>
          <w:szCs w:val="21"/>
        </w:rPr>
        <w:t>4、基金份额净值估值错误处理的方法如下：</w:t>
      </w:r>
    </w:p>
    <w:p w14:paraId="5D5E366F" w14:textId="77777777" w:rsidR="00105923" w:rsidRDefault="00105923" w:rsidP="00105923">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025B1BBE"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w:t>
      </w:r>
      <w:r>
        <w:rPr>
          <w:rFonts w:ascii="宋体"/>
          <w:bCs/>
          <w:szCs w:val="21"/>
        </w:rPr>
        <w:lastRenderedPageBreak/>
        <w:t>国证监会备案；错误偏差达到基金份额净值的0.5%时，基金管理人应当公告</w:t>
      </w:r>
      <w:r w:rsidRPr="00443108">
        <w:rPr>
          <w:rFonts w:ascii="宋体" w:hAnsi="宋体"/>
          <w:bCs/>
          <w:szCs w:val="21"/>
        </w:rPr>
        <w:t>，并报中国证监会备案</w:t>
      </w:r>
      <w:r>
        <w:rPr>
          <w:rFonts w:ascii="宋体"/>
          <w:bCs/>
          <w:szCs w:val="21"/>
        </w:rPr>
        <w:t>。</w:t>
      </w:r>
    </w:p>
    <w:p w14:paraId="7C43EC36" w14:textId="77777777" w:rsidR="00105923" w:rsidRDefault="00105923" w:rsidP="00105923">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54C9C98E" w14:textId="77777777" w:rsidR="00105923" w:rsidRDefault="00105923" w:rsidP="00105923">
      <w:pPr>
        <w:spacing w:line="360" w:lineRule="auto"/>
        <w:ind w:firstLineChars="200" w:firstLine="420"/>
        <w:rPr>
          <w:rFonts w:ascii="宋体"/>
          <w:bCs/>
          <w:szCs w:val="21"/>
        </w:rPr>
      </w:pPr>
    </w:p>
    <w:p w14:paraId="5C4639C1" w14:textId="77777777" w:rsidR="00105923" w:rsidRDefault="00105923" w:rsidP="00105923">
      <w:pPr>
        <w:spacing w:line="360" w:lineRule="auto"/>
        <w:ind w:firstLineChars="200" w:firstLine="420"/>
        <w:rPr>
          <w:rFonts w:ascii="宋体"/>
          <w:bCs/>
          <w:szCs w:val="21"/>
        </w:rPr>
      </w:pPr>
      <w:r>
        <w:rPr>
          <w:rFonts w:ascii="宋体" w:hAnsi="宋体" w:hint="eastAsia"/>
          <w:bCs/>
          <w:szCs w:val="21"/>
        </w:rPr>
        <w:t>七</w:t>
      </w:r>
      <w:r>
        <w:rPr>
          <w:rFonts w:ascii="宋体"/>
          <w:bCs/>
          <w:szCs w:val="21"/>
        </w:rPr>
        <w:t>、暂停估值的情形</w:t>
      </w:r>
    </w:p>
    <w:p w14:paraId="0D2293E8" w14:textId="77777777" w:rsidR="00105923" w:rsidRDefault="00105923" w:rsidP="00105923">
      <w:pPr>
        <w:spacing w:line="360" w:lineRule="auto"/>
        <w:ind w:firstLineChars="200" w:firstLine="420"/>
        <w:rPr>
          <w:rFonts w:ascii="宋体"/>
          <w:bCs/>
          <w:szCs w:val="21"/>
        </w:rPr>
      </w:pPr>
      <w:r>
        <w:rPr>
          <w:rFonts w:ascii="宋体"/>
          <w:bCs/>
          <w:szCs w:val="21"/>
        </w:rPr>
        <w:t>1、基金投资所涉及的证券交易市场遇法定节假日或因其他原因暂停营业时；</w:t>
      </w:r>
    </w:p>
    <w:p w14:paraId="0290E940" w14:textId="77777777" w:rsidR="00105923" w:rsidRDefault="00105923" w:rsidP="00105923">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0C50F80C" w14:textId="77777777" w:rsidR="00105923" w:rsidRDefault="00105923" w:rsidP="00105923">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50%以上的资产出现无可参考的活跃市场价格且采用估值技术仍导致公允价值存在重大不确定性时，经与基金托管人协商</w:t>
      </w:r>
      <w:r w:rsidRPr="00040254">
        <w:rPr>
          <w:rFonts w:ascii="宋体" w:hAnsi="宋体"/>
          <w:bCs/>
          <w:szCs w:val="21"/>
        </w:rPr>
        <w:t>确认后</w:t>
      </w:r>
      <w:r>
        <w:rPr>
          <w:rFonts w:ascii="宋体" w:hint="eastAsia"/>
          <w:bCs/>
          <w:szCs w:val="21"/>
        </w:rPr>
        <w:t>，基金应当暂停估值</w:t>
      </w:r>
      <w:r>
        <w:rPr>
          <w:rFonts w:ascii="宋体"/>
          <w:bCs/>
          <w:szCs w:val="21"/>
        </w:rPr>
        <w:t>；</w:t>
      </w:r>
    </w:p>
    <w:p w14:paraId="194895E4" w14:textId="77777777" w:rsidR="00105923" w:rsidRDefault="00105923" w:rsidP="00105923">
      <w:pPr>
        <w:spacing w:line="360" w:lineRule="auto"/>
        <w:ind w:firstLineChars="200" w:firstLine="420"/>
        <w:rPr>
          <w:rFonts w:ascii="宋体"/>
          <w:bCs/>
          <w:szCs w:val="21"/>
        </w:rPr>
      </w:pPr>
      <w:r>
        <w:rPr>
          <w:rFonts w:ascii="宋体"/>
          <w:bCs/>
          <w:szCs w:val="21"/>
        </w:rPr>
        <w:t>4、中国证监会和基金合同认定的</w:t>
      </w:r>
      <w:r w:rsidRPr="00EC7C7C">
        <w:rPr>
          <w:rFonts w:ascii="宋体" w:hAnsi="宋体"/>
          <w:bCs/>
          <w:szCs w:val="21"/>
        </w:rPr>
        <w:t>其</w:t>
      </w:r>
      <w:r w:rsidRPr="00EC7C7C">
        <w:rPr>
          <w:rFonts w:ascii="宋体" w:hAnsi="宋体" w:hint="eastAsia"/>
          <w:bCs/>
          <w:szCs w:val="21"/>
        </w:rPr>
        <w:t>他</w:t>
      </w:r>
      <w:r>
        <w:rPr>
          <w:rFonts w:ascii="宋体"/>
          <w:bCs/>
          <w:szCs w:val="21"/>
        </w:rPr>
        <w:t>情形。</w:t>
      </w:r>
    </w:p>
    <w:p w14:paraId="10AB18C6" w14:textId="77777777" w:rsidR="00105923" w:rsidRDefault="00105923" w:rsidP="00105923">
      <w:pPr>
        <w:spacing w:line="360" w:lineRule="auto"/>
        <w:ind w:firstLineChars="200" w:firstLine="420"/>
        <w:rPr>
          <w:rFonts w:ascii="宋体"/>
          <w:bCs/>
          <w:szCs w:val="21"/>
        </w:rPr>
      </w:pPr>
    </w:p>
    <w:p w14:paraId="0EE21D11" w14:textId="77777777" w:rsidR="00105923" w:rsidRDefault="00105923" w:rsidP="00105923">
      <w:pPr>
        <w:spacing w:line="360" w:lineRule="auto"/>
        <w:ind w:firstLineChars="200" w:firstLine="420"/>
        <w:rPr>
          <w:rFonts w:ascii="宋体"/>
          <w:bCs/>
          <w:szCs w:val="21"/>
        </w:rPr>
      </w:pPr>
      <w:r>
        <w:rPr>
          <w:rFonts w:ascii="宋体" w:hAnsi="宋体" w:hint="eastAsia"/>
          <w:bCs/>
          <w:szCs w:val="21"/>
        </w:rPr>
        <w:t>八</w:t>
      </w:r>
      <w:r>
        <w:rPr>
          <w:rFonts w:ascii="宋体"/>
          <w:bCs/>
          <w:szCs w:val="21"/>
        </w:rPr>
        <w:t>、基金净值的确认</w:t>
      </w:r>
    </w:p>
    <w:p w14:paraId="1381C8B1" w14:textId="77777777" w:rsidR="00105923" w:rsidRDefault="00105923" w:rsidP="00105923">
      <w:pPr>
        <w:spacing w:line="360" w:lineRule="auto"/>
        <w:ind w:firstLineChars="200" w:firstLine="420"/>
        <w:rPr>
          <w:rFonts w:ascii="宋体"/>
          <w:bCs/>
          <w:szCs w:val="21"/>
        </w:rPr>
      </w:pPr>
      <w:r>
        <w:rPr>
          <w:rFonts w:ascii="宋体"/>
          <w:bCs/>
          <w:szCs w:val="21"/>
        </w:rPr>
        <w:t>用于基金信息披露的基金资产净值和</w:t>
      </w:r>
      <w:r w:rsidRPr="000F31B0">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sidRPr="000F31B0">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74FCF046" w14:textId="77777777" w:rsidR="00105923" w:rsidRDefault="00105923" w:rsidP="00105923">
      <w:pPr>
        <w:spacing w:line="360" w:lineRule="auto"/>
        <w:ind w:firstLineChars="200" w:firstLine="420"/>
        <w:rPr>
          <w:rFonts w:ascii="宋体"/>
          <w:bCs/>
          <w:szCs w:val="21"/>
        </w:rPr>
      </w:pPr>
    </w:p>
    <w:p w14:paraId="269A97F1" w14:textId="77777777" w:rsidR="00105923" w:rsidRDefault="00105923" w:rsidP="00105923">
      <w:pPr>
        <w:snapToGrid w:val="0"/>
        <w:spacing w:line="360" w:lineRule="auto"/>
        <w:ind w:firstLineChars="200" w:firstLine="420"/>
        <w:rPr>
          <w:bCs/>
          <w:szCs w:val="21"/>
        </w:rPr>
      </w:pPr>
      <w:r>
        <w:rPr>
          <w:rFonts w:ascii="宋体" w:hAnsi="宋体" w:hint="eastAsia"/>
          <w:bCs/>
          <w:szCs w:val="21"/>
        </w:rPr>
        <w:t>九</w:t>
      </w:r>
      <w:r>
        <w:rPr>
          <w:rFonts w:hint="eastAsia"/>
          <w:bCs/>
          <w:szCs w:val="21"/>
        </w:rPr>
        <w:t>、特殊情况的处理</w:t>
      </w:r>
    </w:p>
    <w:p w14:paraId="13C3C701" w14:textId="77777777" w:rsidR="00105923" w:rsidRDefault="00105923" w:rsidP="00105923">
      <w:pPr>
        <w:snapToGrid w:val="0"/>
        <w:spacing w:line="360" w:lineRule="auto"/>
        <w:ind w:firstLineChars="200" w:firstLine="420"/>
        <w:rPr>
          <w:bCs/>
          <w:szCs w:val="21"/>
        </w:rPr>
      </w:pPr>
      <w:r>
        <w:rPr>
          <w:bCs/>
          <w:szCs w:val="21"/>
        </w:rPr>
        <w:t>1</w:t>
      </w:r>
      <w:r>
        <w:rPr>
          <w:rFonts w:hint="eastAsia"/>
          <w:bCs/>
          <w:szCs w:val="21"/>
        </w:rPr>
        <w:t>、基金管理人或基金托管人按估值方法的第</w:t>
      </w:r>
      <w:r>
        <w:rPr>
          <w:rFonts w:hint="eastAsia"/>
          <w:bCs/>
          <w:szCs w:val="21"/>
        </w:rPr>
        <w:t>7</w:t>
      </w:r>
      <w:r>
        <w:rPr>
          <w:rFonts w:hint="eastAsia"/>
          <w:bCs/>
          <w:szCs w:val="21"/>
        </w:rPr>
        <w:t>项进行估值时，所造成的误差不作为基金资产估值错误处理。</w:t>
      </w:r>
    </w:p>
    <w:p w14:paraId="58B62BA8" w14:textId="77777777" w:rsidR="00105923" w:rsidRDefault="00105923" w:rsidP="00105923">
      <w:pPr>
        <w:snapToGrid w:val="0"/>
        <w:spacing w:line="360" w:lineRule="auto"/>
        <w:ind w:firstLineChars="200" w:firstLine="420"/>
        <w:rPr>
          <w:bCs/>
          <w:szCs w:val="21"/>
        </w:rPr>
      </w:pPr>
      <w:r>
        <w:rPr>
          <w:bCs/>
          <w:szCs w:val="21"/>
        </w:rPr>
        <w:t>2</w:t>
      </w:r>
      <w:r>
        <w:rPr>
          <w:rFonts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0B9D6D6" w14:textId="02EE3AEF" w:rsidR="001F402E" w:rsidRPr="00105923" w:rsidRDefault="001F402E" w:rsidP="008E5C14">
      <w:pPr>
        <w:snapToGrid w:val="0"/>
        <w:spacing w:line="360" w:lineRule="auto"/>
        <w:ind w:firstLineChars="200" w:firstLine="420"/>
        <w:rPr>
          <w:bCs/>
          <w:szCs w:val="21"/>
        </w:rPr>
      </w:pPr>
    </w:p>
    <w:p w14:paraId="6B6CBE62" w14:textId="77777777" w:rsidR="002E3EC6" w:rsidRPr="00E22005" w:rsidRDefault="00E22005" w:rsidP="00E22005">
      <w:pPr>
        <w:spacing w:line="360" w:lineRule="auto"/>
        <w:ind w:firstLineChars="200" w:firstLine="420"/>
        <w:rPr>
          <w:rFonts w:ascii="宋体" w:hAnsi="宋体"/>
          <w:bCs/>
          <w:szCs w:val="21"/>
        </w:rPr>
      </w:pPr>
      <w:r>
        <w:rPr>
          <w:rFonts w:ascii="宋体" w:hAnsi="宋体"/>
          <w:bCs/>
          <w:szCs w:val="21"/>
        </w:rPr>
        <w:br w:type="page"/>
      </w:r>
    </w:p>
    <w:p w14:paraId="45D0997B"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E9CE277"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66" w:name="_Toc150247514"/>
      <w:bookmarkStart w:id="167" w:name="_Toc150247542"/>
      <w:bookmarkStart w:id="168" w:name="_Toc150247567"/>
      <w:bookmarkStart w:id="169" w:name="_Toc150247749"/>
      <w:bookmarkStart w:id="170" w:name="_Toc150247787"/>
      <w:bookmarkStart w:id="171" w:name="_Toc150247814"/>
      <w:bookmarkStart w:id="172" w:name="_Toc150247867"/>
      <w:bookmarkStart w:id="173" w:name="_Toc150247909"/>
      <w:bookmarkStart w:id="174" w:name="_Toc150247965"/>
      <w:bookmarkStart w:id="175" w:name="_Toc150247992"/>
      <w:bookmarkStart w:id="176" w:name="_Toc150248019"/>
      <w:bookmarkStart w:id="177" w:name="_Toc150248045"/>
      <w:bookmarkStart w:id="178" w:name="_Hlt150247528"/>
      <w:bookmarkStart w:id="179" w:name="_Hlt150247850"/>
      <w:bookmarkStart w:id="180" w:name="_Hlt150247923"/>
      <w:bookmarkStart w:id="181" w:name="_Toc274597447"/>
      <w:bookmarkStart w:id="182" w:name="_Toc276542613"/>
      <w:bookmarkStart w:id="183" w:name="_Toc289439345"/>
      <w:bookmarkStart w:id="184" w:name="_Toc297312915"/>
      <w:bookmarkStart w:id="185" w:name="_Toc353955241"/>
      <w:bookmarkStart w:id="186" w:name="_Toc364930799"/>
      <w:bookmarkStart w:id="187" w:name="_Toc382897927"/>
      <w:bookmarkStart w:id="188" w:name="_Toc411503273"/>
      <w:bookmarkStart w:id="189" w:name="_Toc529547713"/>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C34E47">
        <w:rPr>
          <w:rFonts w:hint="eastAsia"/>
        </w:rPr>
        <w:t>基金的收益与分配</w:t>
      </w:r>
      <w:bookmarkEnd w:id="181"/>
      <w:bookmarkEnd w:id="182"/>
      <w:bookmarkEnd w:id="183"/>
      <w:bookmarkEnd w:id="184"/>
      <w:bookmarkEnd w:id="185"/>
      <w:bookmarkEnd w:id="186"/>
      <w:bookmarkEnd w:id="187"/>
      <w:bookmarkEnd w:id="188"/>
      <w:bookmarkEnd w:id="189"/>
    </w:p>
    <w:p w14:paraId="13A8E6D2" w14:textId="77777777" w:rsidR="005453EC" w:rsidRDefault="005453EC" w:rsidP="00F05D2A">
      <w:pPr>
        <w:adjustRightInd w:val="0"/>
        <w:snapToGrid w:val="0"/>
        <w:spacing w:line="360" w:lineRule="auto"/>
        <w:ind w:firstLineChars="200" w:firstLine="422"/>
        <w:rPr>
          <w:rFonts w:ascii="宋体" w:hAnsi="宋体"/>
          <w:b/>
          <w:szCs w:val="21"/>
        </w:rPr>
      </w:pPr>
    </w:p>
    <w:p w14:paraId="77EB88E0" w14:textId="77777777" w:rsidR="0038784B" w:rsidRDefault="0038784B" w:rsidP="0038784B">
      <w:pPr>
        <w:spacing w:line="360" w:lineRule="auto"/>
        <w:ind w:firstLineChars="225" w:firstLine="473"/>
        <w:rPr>
          <w:rFonts w:ascii="宋体"/>
          <w:bCs/>
          <w:szCs w:val="21"/>
        </w:rPr>
      </w:pPr>
      <w:r>
        <w:rPr>
          <w:rFonts w:ascii="宋体"/>
          <w:bCs/>
          <w:szCs w:val="21"/>
        </w:rPr>
        <w:t>一、基金利润的构成</w:t>
      </w:r>
    </w:p>
    <w:p w14:paraId="21EEE786" w14:textId="77777777" w:rsidR="0038784B" w:rsidRDefault="0038784B" w:rsidP="0038784B">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6534B3C1" w14:textId="77777777" w:rsidR="0038784B" w:rsidRDefault="0038784B" w:rsidP="0038784B">
      <w:pPr>
        <w:spacing w:line="360" w:lineRule="auto"/>
        <w:ind w:firstLineChars="225" w:firstLine="473"/>
        <w:rPr>
          <w:rFonts w:ascii="宋体"/>
          <w:bCs/>
          <w:szCs w:val="21"/>
        </w:rPr>
      </w:pPr>
    </w:p>
    <w:p w14:paraId="31E0D62B" w14:textId="77777777" w:rsidR="0038784B" w:rsidRDefault="0038784B" w:rsidP="0038784B">
      <w:pPr>
        <w:spacing w:line="360" w:lineRule="auto"/>
        <w:ind w:firstLineChars="225" w:firstLine="473"/>
        <w:rPr>
          <w:rFonts w:ascii="宋体"/>
          <w:bCs/>
          <w:szCs w:val="21"/>
        </w:rPr>
      </w:pPr>
      <w:r>
        <w:rPr>
          <w:rFonts w:ascii="宋体"/>
          <w:bCs/>
          <w:szCs w:val="21"/>
        </w:rPr>
        <w:t>二、基金可供分配利润</w:t>
      </w:r>
    </w:p>
    <w:p w14:paraId="19850E68" w14:textId="77777777" w:rsidR="0038784B" w:rsidRDefault="0038784B" w:rsidP="0038784B">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20867D01" w14:textId="77777777" w:rsidR="0038784B" w:rsidRDefault="0038784B" w:rsidP="0038784B">
      <w:pPr>
        <w:spacing w:line="360" w:lineRule="auto"/>
        <w:ind w:firstLineChars="225" w:firstLine="473"/>
        <w:rPr>
          <w:rFonts w:ascii="宋体"/>
          <w:bCs/>
          <w:szCs w:val="21"/>
        </w:rPr>
      </w:pPr>
    </w:p>
    <w:p w14:paraId="6276654E" w14:textId="77777777" w:rsidR="0038784B" w:rsidRDefault="0038784B" w:rsidP="0038784B">
      <w:pPr>
        <w:spacing w:line="360" w:lineRule="auto"/>
        <w:ind w:firstLineChars="225" w:firstLine="473"/>
        <w:rPr>
          <w:rFonts w:ascii="宋体"/>
          <w:bCs/>
          <w:szCs w:val="21"/>
        </w:rPr>
      </w:pPr>
      <w:r>
        <w:rPr>
          <w:rFonts w:ascii="宋体"/>
          <w:bCs/>
          <w:szCs w:val="21"/>
        </w:rPr>
        <w:t>三、基金收益分配原则</w:t>
      </w:r>
    </w:p>
    <w:p w14:paraId="73194849" w14:textId="77777777" w:rsidR="0038784B" w:rsidRDefault="0038784B" w:rsidP="0038784B">
      <w:pPr>
        <w:spacing w:line="360" w:lineRule="auto"/>
        <w:ind w:firstLineChars="225" w:firstLine="473"/>
        <w:rPr>
          <w:rFonts w:ascii="宋体"/>
          <w:bCs/>
          <w:szCs w:val="21"/>
        </w:rPr>
      </w:pPr>
      <w:r>
        <w:rPr>
          <w:rFonts w:ascii="宋体"/>
          <w:bCs/>
          <w:szCs w:val="21"/>
        </w:rPr>
        <w:t>1、</w:t>
      </w:r>
      <w:r w:rsidRPr="00E70A9E">
        <w:rPr>
          <w:rFonts w:ascii="宋体" w:hint="eastAsia"/>
          <w:bCs/>
          <w:szCs w:val="21"/>
        </w:rPr>
        <w:t>在符合有关基金分红条件的前提下，基金管理人可以根据实际情况进行收益分配，具体分配方案详见届时基金管理人发布的公告，若《基金合同》生效不满3个月可不进行收益分配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2BF70864" w14:textId="77777777" w:rsidR="0038784B" w:rsidRDefault="0038784B" w:rsidP="0038784B">
      <w:pPr>
        <w:spacing w:line="360" w:lineRule="auto"/>
        <w:ind w:firstLineChars="225" w:firstLine="473"/>
        <w:rPr>
          <w:rFonts w:ascii="宋体"/>
          <w:bCs/>
          <w:szCs w:val="21"/>
        </w:rPr>
      </w:pPr>
      <w:r>
        <w:rPr>
          <w:rFonts w:ascii="宋体"/>
          <w:bCs/>
          <w:szCs w:val="21"/>
        </w:rPr>
        <w:t>2、本基金收益分配方式分两种：现金分红与红利再投资，投资</w:t>
      </w:r>
      <w:r w:rsidRPr="00040254">
        <w:rPr>
          <w:rFonts w:ascii="宋体" w:hAnsi="宋体"/>
          <w:bCs/>
          <w:szCs w:val="21"/>
        </w:rPr>
        <w:t>者</w:t>
      </w:r>
      <w:r>
        <w:rPr>
          <w:rFonts w:ascii="宋体"/>
          <w:bCs/>
          <w:szCs w:val="21"/>
        </w:rPr>
        <w:t>可选择现金红利或将现金红利自动转为</w:t>
      </w:r>
      <w:r w:rsidRPr="00EC7C7C">
        <w:rPr>
          <w:rFonts w:ascii="宋体" w:hAnsi="宋体" w:hint="eastAsia"/>
          <w:bCs/>
          <w:szCs w:val="21"/>
        </w:rPr>
        <w:t>同一类别的</w:t>
      </w:r>
      <w:r>
        <w:rPr>
          <w:rFonts w:ascii="宋体"/>
          <w:bCs/>
          <w:szCs w:val="21"/>
        </w:rPr>
        <w:t>基金份额进行再投资；若投资</w:t>
      </w:r>
      <w:r w:rsidRPr="00040254">
        <w:rPr>
          <w:rFonts w:ascii="宋体" w:hAnsi="宋体"/>
          <w:bCs/>
          <w:szCs w:val="21"/>
        </w:rPr>
        <w:t>者</w:t>
      </w:r>
      <w:r>
        <w:rPr>
          <w:rFonts w:ascii="宋体"/>
          <w:bCs/>
          <w:szCs w:val="21"/>
        </w:rPr>
        <w:t>不选择，本基金默认的收益分配方式是现金分红；</w:t>
      </w:r>
    </w:p>
    <w:p w14:paraId="3F099F26" w14:textId="77777777" w:rsidR="0038784B" w:rsidRDefault="0038784B" w:rsidP="0038784B">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6F2B3ED5" w14:textId="77777777" w:rsidR="0038784B" w:rsidRDefault="0038784B" w:rsidP="0038784B">
      <w:pPr>
        <w:spacing w:line="360" w:lineRule="auto"/>
        <w:ind w:firstLineChars="225" w:firstLine="473"/>
        <w:rPr>
          <w:rFonts w:ascii="宋体"/>
          <w:bCs/>
          <w:szCs w:val="21"/>
        </w:rPr>
      </w:pPr>
      <w:r>
        <w:rPr>
          <w:rFonts w:ascii="宋体"/>
          <w:bCs/>
          <w:szCs w:val="21"/>
        </w:rPr>
        <w:t>4、</w:t>
      </w:r>
      <w:r w:rsidRPr="007B6D86">
        <w:rPr>
          <w:rFonts w:ascii="宋体" w:hAnsi="宋体" w:hint="eastAsia"/>
          <w:bCs/>
          <w:szCs w:val="21"/>
        </w:rPr>
        <w:t>由于本基金A类基金份额不收取销售服务费，而C类基金份额收取销售服务费，各基金份额类别对应的可分配</w:t>
      </w:r>
      <w:r>
        <w:rPr>
          <w:rFonts w:ascii="宋体" w:hAnsi="宋体" w:hint="eastAsia"/>
          <w:bCs/>
          <w:szCs w:val="21"/>
        </w:rPr>
        <w:t>利润</w:t>
      </w:r>
      <w:r w:rsidRPr="007B6D86">
        <w:rPr>
          <w:rFonts w:ascii="宋体" w:hAnsi="宋体" w:hint="eastAsia"/>
          <w:bCs/>
          <w:szCs w:val="21"/>
        </w:rPr>
        <w:t>将有所不同。</w:t>
      </w:r>
      <w:r>
        <w:rPr>
          <w:rFonts w:ascii="宋体" w:hAnsi="宋体" w:hint="eastAsia"/>
          <w:bCs/>
          <w:szCs w:val="21"/>
        </w:rPr>
        <w:t>同一类别</w:t>
      </w:r>
      <w:r>
        <w:rPr>
          <w:rFonts w:ascii="宋体"/>
          <w:bCs/>
          <w:szCs w:val="21"/>
        </w:rPr>
        <w:t>每一基金份额享有同等分配权；</w:t>
      </w:r>
    </w:p>
    <w:p w14:paraId="69165CE6" w14:textId="77777777" w:rsidR="0038784B" w:rsidRDefault="0038784B" w:rsidP="0038784B">
      <w:pPr>
        <w:spacing w:line="360" w:lineRule="auto"/>
        <w:ind w:firstLineChars="225" w:firstLine="473"/>
        <w:rPr>
          <w:rFonts w:ascii="宋体"/>
          <w:bCs/>
          <w:szCs w:val="21"/>
        </w:rPr>
      </w:pPr>
      <w:r>
        <w:rPr>
          <w:rFonts w:ascii="宋体"/>
          <w:bCs/>
          <w:szCs w:val="21"/>
        </w:rPr>
        <w:t>5、法律法规或监管机关另有规定的，从其规定。</w:t>
      </w:r>
    </w:p>
    <w:p w14:paraId="19F6D692" w14:textId="77777777" w:rsidR="0038784B" w:rsidRDefault="0038784B" w:rsidP="0038784B">
      <w:pPr>
        <w:spacing w:line="360" w:lineRule="auto"/>
        <w:ind w:firstLineChars="225" w:firstLine="473"/>
        <w:rPr>
          <w:rFonts w:ascii="宋体"/>
          <w:bCs/>
          <w:szCs w:val="21"/>
        </w:rPr>
      </w:pPr>
    </w:p>
    <w:p w14:paraId="2D9271E9" w14:textId="77777777" w:rsidR="0038784B" w:rsidRDefault="0038784B" w:rsidP="0038784B">
      <w:pPr>
        <w:spacing w:line="360" w:lineRule="auto"/>
        <w:ind w:firstLineChars="225" w:firstLine="473"/>
        <w:rPr>
          <w:rFonts w:ascii="宋体"/>
          <w:bCs/>
          <w:szCs w:val="21"/>
        </w:rPr>
      </w:pPr>
      <w:r>
        <w:rPr>
          <w:rFonts w:ascii="宋体"/>
          <w:bCs/>
          <w:szCs w:val="21"/>
        </w:rPr>
        <w:t>四、收益分配方案</w:t>
      </w:r>
    </w:p>
    <w:p w14:paraId="6628CD6F" w14:textId="77777777" w:rsidR="0038784B" w:rsidRDefault="0038784B" w:rsidP="0038784B">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465E1AB4" w14:textId="77777777" w:rsidR="0038784B" w:rsidRDefault="0038784B" w:rsidP="0038784B">
      <w:pPr>
        <w:spacing w:line="360" w:lineRule="auto"/>
        <w:ind w:firstLineChars="225" w:firstLine="473"/>
        <w:rPr>
          <w:rFonts w:ascii="宋体"/>
          <w:bCs/>
          <w:szCs w:val="21"/>
        </w:rPr>
      </w:pPr>
    </w:p>
    <w:p w14:paraId="23333D24" w14:textId="77777777" w:rsidR="0038784B" w:rsidRDefault="0038784B" w:rsidP="0038784B">
      <w:pPr>
        <w:spacing w:line="360" w:lineRule="auto"/>
        <w:ind w:firstLineChars="225" w:firstLine="473"/>
        <w:rPr>
          <w:rFonts w:ascii="宋体"/>
          <w:bCs/>
          <w:szCs w:val="21"/>
        </w:rPr>
      </w:pPr>
      <w:r>
        <w:rPr>
          <w:rFonts w:ascii="宋体"/>
          <w:bCs/>
          <w:szCs w:val="21"/>
        </w:rPr>
        <w:t>五、收益分配方案的确定、公告与实施</w:t>
      </w:r>
    </w:p>
    <w:p w14:paraId="7FBD4812" w14:textId="722E0F5F" w:rsidR="0038784B" w:rsidRDefault="0038784B" w:rsidP="0038784B">
      <w:pPr>
        <w:spacing w:line="360" w:lineRule="auto"/>
        <w:ind w:firstLineChars="225" w:firstLine="473"/>
        <w:rPr>
          <w:rFonts w:ascii="宋体"/>
          <w:bCs/>
          <w:szCs w:val="21"/>
        </w:rPr>
      </w:pPr>
      <w:r>
        <w:rPr>
          <w:rFonts w:ascii="宋体"/>
          <w:bCs/>
          <w:szCs w:val="21"/>
        </w:rPr>
        <w:lastRenderedPageBreak/>
        <w:t>本基金收益分配方案由基金管理人拟定，并由基金托管人复核，在2个工作日内在指定媒介公告并报中国证监会备案。</w:t>
      </w:r>
    </w:p>
    <w:p w14:paraId="1B82CB02" w14:textId="77777777" w:rsidR="0038784B" w:rsidRDefault="0038784B" w:rsidP="0038784B">
      <w:pPr>
        <w:spacing w:line="360" w:lineRule="auto"/>
        <w:ind w:firstLineChars="225" w:firstLine="473"/>
        <w:rPr>
          <w:rFonts w:ascii="宋体"/>
          <w:bCs/>
          <w:szCs w:val="21"/>
        </w:rPr>
      </w:pPr>
      <w:r>
        <w:rPr>
          <w:rFonts w:ascii="宋体"/>
          <w:bCs/>
          <w:szCs w:val="21"/>
        </w:rPr>
        <w:t>基金红利发放日距离收益分配基准日（即可供分配利润计算截止日）的时间不得超过15个工作日。</w:t>
      </w:r>
    </w:p>
    <w:p w14:paraId="03B2D7EF" w14:textId="77777777" w:rsidR="0038784B" w:rsidRDefault="0038784B" w:rsidP="0038784B">
      <w:pPr>
        <w:spacing w:line="360" w:lineRule="auto"/>
        <w:ind w:firstLineChars="225" w:firstLine="473"/>
        <w:rPr>
          <w:rFonts w:ascii="宋体"/>
          <w:bCs/>
          <w:szCs w:val="21"/>
        </w:rPr>
      </w:pPr>
    </w:p>
    <w:p w14:paraId="7F1294E2" w14:textId="77777777" w:rsidR="0038784B" w:rsidRDefault="0038784B" w:rsidP="0038784B">
      <w:pPr>
        <w:spacing w:line="360" w:lineRule="auto"/>
        <w:ind w:firstLineChars="225" w:firstLine="473"/>
        <w:rPr>
          <w:rFonts w:ascii="宋体"/>
          <w:bCs/>
          <w:szCs w:val="21"/>
        </w:rPr>
      </w:pPr>
      <w:r>
        <w:rPr>
          <w:rFonts w:ascii="宋体"/>
          <w:bCs/>
          <w:szCs w:val="21"/>
        </w:rPr>
        <w:t>六、基金收益分配中发生的费用</w:t>
      </w:r>
    </w:p>
    <w:p w14:paraId="06E690A0" w14:textId="77777777" w:rsidR="0038784B" w:rsidRDefault="0038784B" w:rsidP="0038784B">
      <w:pPr>
        <w:spacing w:line="360" w:lineRule="auto"/>
        <w:ind w:firstLineChars="225" w:firstLine="473"/>
        <w:rPr>
          <w:rFonts w:ascii="宋体"/>
          <w:bCs/>
          <w:szCs w:val="21"/>
        </w:rPr>
      </w:pPr>
      <w:r>
        <w:rPr>
          <w:rFonts w:ascii="宋体"/>
          <w:bCs/>
          <w:szCs w:val="21"/>
        </w:rPr>
        <w:t>基金收益分配时所发生的银行转账或其他手续费用由投资</w:t>
      </w:r>
      <w:r w:rsidRPr="00040254">
        <w:rPr>
          <w:rFonts w:ascii="宋体" w:hAnsi="宋体"/>
          <w:bCs/>
          <w:szCs w:val="21"/>
        </w:rPr>
        <w:t>者</w:t>
      </w:r>
      <w:r>
        <w:rPr>
          <w:rFonts w:ascii="宋体"/>
          <w:bCs/>
          <w:szCs w:val="21"/>
        </w:rPr>
        <w:t>自行承担。当投资</w:t>
      </w:r>
      <w:r w:rsidRPr="00040254">
        <w:rPr>
          <w:rFonts w:ascii="宋体" w:hAnsi="宋体"/>
          <w:bCs/>
          <w:szCs w:val="21"/>
        </w:rPr>
        <w:t>者</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sidRPr="000F31B0">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5F8480F5" w14:textId="7D8CE509" w:rsidR="00E22005" w:rsidRPr="0038784B" w:rsidRDefault="00E22005" w:rsidP="008E5C14">
      <w:pPr>
        <w:spacing w:line="360" w:lineRule="auto"/>
        <w:ind w:firstLineChars="225" w:firstLine="473"/>
        <w:rPr>
          <w:rFonts w:ascii="宋体" w:hAnsi="宋体"/>
          <w:bCs/>
          <w:szCs w:val="21"/>
        </w:rPr>
      </w:pPr>
    </w:p>
    <w:p w14:paraId="79540DC5"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28A12572"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49264906"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90" w:name="_Hlt150247934"/>
      <w:bookmarkStart w:id="191" w:name="_Hlt150247927"/>
      <w:bookmarkStart w:id="192" w:name="_Toc274597448"/>
      <w:bookmarkStart w:id="193" w:name="_Toc276542614"/>
      <w:bookmarkStart w:id="194" w:name="_Toc289439346"/>
      <w:bookmarkStart w:id="195" w:name="_Toc297312916"/>
      <w:bookmarkStart w:id="196" w:name="_Toc353955242"/>
      <w:bookmarkStart w:id="197" w:name="_Toc364930800"/>
      <w:bookmarkStart w:id="198" w:name="_Toc382897928"/>
      <w:bookmarkStart w:id="199" w:name="_Toc411503274"/>
      <w:bookmarkStart w:id="200" w:name="_Toc529547714"/>
      <w:bookmarkEnd w:id="190"/>
      <w:bookmarkEnd w:id="191"/>
      <w:r w:rsidRPr="00C34E47">
        <w:rPr>
          <w:rFonts w:hint="eastAsia"/>
        </w:rPr>
        <w:t>基金的费用与税收</w:t>
      </w:r>
      <w:bookmarkEnd w:id="192"/>
      <w:bookmarkEnd w:id="193"/>
      <w:bookmarkEnd w:id="194"/>
      <w:bookmarkEnd w:id="195"/>
      <w:bookmarkEnd w:id="196"/>
      <w:bookmarkEnd w:id="197"/>
      <w:bookmarkEnd w:id="198"/>
      <w:bookmarkEnd w:id="199"/>
      <w:bookmarkEnd w:id="200"/>
    </w:p>
    <w:p w14:paraId="5CCC5760" w14:textId="77777777" w:rsidR="00C5575B" w:rsidRDefault="00C5575B" w:rsidP="00F05D2A">
      <w:pPr>
        <w:adjustRightInd w:val="0"/>
        <w:snapToGrid w:val="0"/>
        <w:spacing w:line="360" w:lineRule="auto"/>
        <w:ind w:firstLineChars="200" w:firstLine="422"/>
        <w:rPr>
          <w:rFonts w:ascii="宋体" w:hAnsi="宋体"/>
          <w:b/>
          <w:szCs w:val="21"/>
        </w:rPr>
      </w:pPr>
    </w:p>
    <w:p w14:paraId="1D26AD2C" w14:textId="77777777" w:rsidR="0038784B" w:rsidRDefault="0038784B" w:rsidP="0038784B">
      <w:pPr>
        <w:spacing w:line="360" w:lineRule="auto"/>
        <w:ind w:firstLineChars="200" w:firstLine="420"/>
        <w:rPr>
          <w:rFonts w:ascii="宋体"/>
          <w:bCs/>
          <w:szCs w:val="21"/>
        </w:rPr>
      </w:pPr>
      <w:r>
        <w:rPr>
          <w:rFonts w:ascii="宋体"/>
          <w:bCs/>
          <w:szCs w:val="21"/>
        </w:rPr>
        <w:t>一、基金费用的种类</w:t>
      </w:r>
    </w:p>
    <w:p w14:paraId="6FCE3790" w14:textId="77777777" w:rsidR="0038784B" w:rsidRDefault="0038784B" w:rsidP="0038784B">
      <w:pPr>
        <w:spacing w:line="360" w:lineRule="auto"/>
        <w:ind w:firstLineChars="200" w:firstLine="420"/>
        <w:rPr>
          <w:rFonts w:ascii="宋体"/>
          <w:bCs/>
          <w:szCs w:val="21"/>
        </w:rPr>
      </w:pPr>
      <w:r>
        <w:rPr>
          <w:rFonts w:ascii="宋体"/>
          <w:bCs/>
          <w:szCs w:val="21"/>
        </w:rPr>
        <w:t>1、基金管理人的管理费；</w:t>
      </w:r>
    </w:p>
    <w:p w14:paraId="5536938F" w14:textId="77777777" w:rsidR="0038784B" w:rsidRDefault="0038784B" w:rsidP="0038784B">
      <w:pPr>
        <w:spacing w:line="360" w:lineRule="auto"/>
        <w:ind w:firstLineChars="200" w:firstLine="420"/>
        <w:rPr>
          <w:rFonts w:ascii="宋体"/>
          <w:bCs/>
          <w:szCs w:val="21"/>
        </w:rPr>
      </w:pPr>
      <w:r>
        <w:rPr>
          <w:rFonts w:ascii="宋体"/>
          <w:bCs/>
          <w:szCs w:val="21"/>
        </w:rPr>
        <w:t>2、基金托管人的托管费；</w:t>
      </w:r>
    </w:p>
    <w:p w14:paraId="29C7C5B8" w14:textId="77777777" w:rsidR="0038784B" w:rsidRPr="008D0796" w:rsidRDefault="0038784B" w:rsidP="0038784B">
      <w:pPr>
        <w:spacing w:line="360" w:lineRule="auto"/>
        <w:ind w:firstLineChars="200" w:firstLine="420"/>
        <w:rPr>
          <w:rFonts w:ascii="宋体" w:hAnsi="宋体"/>
          <w:bCs/>
          <w:szCs w:val="21"/>
        </w:rPr>
      </w:pPr>
      <w:r>
        <w:rPr>
          <w:rFonts w:ascii="宋体"/>
          <w:bCs/>
          <w:szCs w:val="21"/>
        </w:rPr>
        <w:t>3、</w:t>
      </w:r>
      <w:r w:rsidRPr="008D0796">
        <w:rPr>
          <w:rFonts w:ascii="宋体" w:hAnsi="宋体" w:hint="eastAsia"/>
          <w:bCs/>
          <w:szCs w:val="21"/>
        </w:rPr>
        <w:t>从C类基金份额的基金财产中计提的销售服务费；</w:t>
      </w:r>
    </w:p>
    <w:p w14:paraId="6FF8E57A" w14:textId="77777777" w:rsidR="0038784B" w:rsidRDefault="0038784B" w:rsidP="0038784B">
      <w:pPr>
        <w:spacing w:line="360" w:lineRule="auto"/>
        <w:ind w:firstLineChars="200" w:firstLine="420"/>
        <w:rPr>
          <w:rFonts w:ascii="宋体"/>
          <w:bCs/>
          <w:szCs w:val="21"/>
        </w:rPr>
      </w:pPr>
      <w:r>
        <w:rPr>
          <w:rFonts w:ascii="宋体" w:hAnsi="宋体" w:hint="eastAsia"/>
          <w:bCs/>
          <w:szCs w:val="21"/>
        </w:rPr>
        <w:t>4、</w:t>
      </w:r>
      <w:r>
        <w:rPr>
          <w:rFonts w:ascii="宋体"/>
          <w:bCs/>
          <w:szCs w:val="21"/>
        </w:rPr>
        <w:t>《基金合同》生效后与基金相关的信息披露费用；</w:t>
      </w:r>
    </w:p>
    <w:p w14:paraId="3A887E05" w14:textId="77777777" w:rsidR="0038784B" w:rsidRDefault="0038784B" w:rsidP="0038784B">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215753AB" w14:textId="77777777" w:rsidR="0038784B" w:rsidRDefault="0038784B" w:rsidP="0038784B">
      <w:pPr>
        <w:spacing w:line="360" w:lineRule="auto"/>
        <w:ind w:firstLineChars="200" w:firstLine="420"/>
        <w:rPr>
          <w:rFonts w:ascii="宋体"/>
          <w:bCs/>
          <w:szCs w:val="21"/>
        </w:rPr>
      </w:pPr>
      <w:r>
        <w:rPr>
          <w:rFonts w:ascii="宋体"/>
          <w:bCs/>
          <w:szCs w:val="21"/>
        </w:rPr>
        <w:t>6、基金份额持有人大会费用；</w:t>
      </w:r>
    </w:p>
    <w:p w14:paraId="2E319666" w14:textId="77777777" w:rsidR="0038784B" w:rsidRDefault="0038784B" w:rsidP="0038784B">
      <w:pPr>
        <w:spacing w:line="360" w:lineRule="auto"/>
        <w:ind w:firstLineChars="200" w:firstLine="420"/>
        <w:rPr>
          <w:rFonts w:ascii="宋体"/>
          <w:bCs/>
          <w:szCs w:val="21"/>
        </w:rPr>
      </w:pPr>
      <w:r>
        <w:rPr>
          <w:rFonts w:ascii="宋体"/>
          <w:bCs/>
          <w:szCs w:val="21"/>
        </w:rPr>
        <w:t>7、基金的证券交易费用；</w:t>
      </w:r>
    </w:p>
    <w:p w14:paraId="3F638146" w14:textId="77777777" w:rsidR="0038784B" w:rsidRDefault="0038784B" w:rsidP="0038784B">
      <w:pPr>
        <w:spacing w:line="360" w:lineRule="auto"/>
        <w:ind w:firstLineChars="200" w:firstLine="420"/>
        <w:rPr>
          <w:rFonts w:ascii="宋体"/>
          <w:bCs/>
          <w:szCs w:val="21"/>
        </w:rPr>
      </w:pPr>
      <w:r>
        <w:rPr>
          <w:rFonts w:ascii="宋体"/>
          <w:bCs/>
          <w:szCs w:val="21"/>
        </w:rPr>
        <w:t>8、基金的银行汇划费用；</w:t>
      </w:r>
    </w:p>
    <w:p w14:paraId="67633970" w14:textId="77777777" w:rsidR="0038784B" w:rsidRDefault="0038784B" w:rsidP="0038784B">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649F63D0" w14:textId="77777777" w:rsidR="0038784B" w:rsidRDefault="0038784B" w:rsidP="0038784B">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51C51281" w14:textId="77777777" w:rsidR="0038784B" w:rsidRDefault="0038784B" w:rsidP="0038784B">
      <w:pPr>
        <w:spacing w:line="360" w:lineRule="auto"/>
        <w:ind w:firstLineChars="200" w:firstLine="420"/>
        <w:rPr>
          <w:rFonts w:ascii="宋体"/>
          <w:bCs/>
          <w:szCs w:val="21"/>
        </w:rPr>
      </w:pPr>
    </w:p>
    <w:p w14:paraId="1063C6F1" w14:textId="77777777" w:rsidR="0038784B" w:rsidRDefault="0038784B" w:rsidP="0038784B">
      <w:pPr>
        <w:spacing w:line="360" w:lineRule="auto"/>
        <w:ind w:firstLineChars="200" w:firstLine="420"/>
        <w:rPr>
          <w:rFonts w:ascii="宋体"/>
          <w:bCs/>
          <w:szCs w:val="21"/>
        </w:rPr>
      </w:pPr>
      <w:r>
        <w:rPr>
          <w:rFonts w:ascii="宋体"/>
          <w:bCs/>
          <w:szCs w:val="21"/>
        </w:rPr>
        <w:t>二、基金费用计提方法、计提标准和支付方式</w:t>
      </w:r>
    </w:p>
    <w:p w14:paraId="5ED3CA7D" w14:textId="77777777" w:rsidR="0038784B" w:rsidRDefault="0038784B" w:rsidP="0038784B">
      <w:pPr>
        <w:spacing w:line="360" w:lineRule="auto"/>
        <w:ind w:firstLineChars="200" w:firstLine="420"/>
        <w:rPr>
          <w:rFonts w:ascii="宋体"/>
          <w:bCs/>
          <w:szCs w:val="21"/>
        </w:rPr>
      </w:pPr>
      <w:r>
        <w:rPr>
          <w:rFonts w:ascii="宋体"/>
          <w:bCs/>
          <w:szCs w:val="21"/>
        </w:rPr>
        <w:t xml:space="preserve">1、基金管理人的管理费 </w:t>
      </w:r>
    </w:p>
    <w:p w14:paraId="7E0C0D6D" w14:textId="19849880" w:rsidR="0038784B" w:rsidRDefault="0038784B" w:rsidP="0038784B">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Pr>
          <w:rFonts w:ascii="宋体"/>
          <w:bCs/>
          <w:szCs w:val="21"/>
        </w:rPr>
        <w:t>3%年费率计提。管理费的计算方法如下：</w:t>
      </w:r>
    </w:p>
    <w:p w14:paraId="2F6BFDA5" w14:textId="0EDB1F86" w:rsidR="0038784B" w:rsidRDefault="0038784B" w:rsidP="0038784B">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0.3%</w:t>
      </w:r>
      <w:r>
        <w:rPr>
          <w:rFonts w:ascii="宋体"/>
          <w:bCs/>
          <w:szCs w:val="21"/>
        </w:rPr>
        <w:t>÷</w:t>
      </w:r>
      <w:r>
        <w:rPr>
          <w:rFonts w:ascii="宋体"/>
          <w:bCs/>
          <w:szCs w:val="21"/>
        </w:rPr>
        <w:t>当年天数</w:t>
      </w:r>
    </w:p>
    <w:p w14:paraId="5CEE5DE9" w14:textId="77777777" w:rsidR="0038784B" w:rsidRDefault="0038784B" w:rsidP="0038784B">
      <w:pPr>
        <w:spacing w:line="360" w:lineRule="auto"/>
        <w:ind w:firstLineChars="200" w:firstLine="420"/>
        <w:rPr>
          <w:rFonts w:ascii="宋体"/>
          <w:bCs/>
          <w:szCs w:val="21"/>
        </w:rPr>
      </w:pPr>
      <w:r>
        <w:rPr>
          <w:rFonts w:ascii="宋体"/>
          <w:bCs/>
          <w:szCs w:val="21"/>
        </w:rPr>
        <w:t>H为每日应计提的基金管理费</w:t>
      </w:r>
    </w:p>
    <w:p w14:paraId="3F958B9C" w14:textId="77777777" w:rsidR="0038784B" w:rsidRDefault="0038784B" w:rsidP="0038784B">
      <w:pPr>
        <w:spacing w:line="360" w:lineRule="auto"/>
        <w:ind w:firstLineChars="200" w:firstLine="420"/>
        <w:rPr>
          <w:rFonts w:ascii="宋体"/>
          <w:bCs/>
          <w:szCs w:val="21"/>
        </w:rPr>
      </w:pPr>
      <w:r>
        <w:rPr>
          <w:rFonts w:ascii="宋体"/>
          <w:bCs/>
          <w:szCs w:val="21"/>
        </w:rPr>
        <w:t>E为前一日的基金资产净值</w:t>
      </w:r>
    </w:p>
    <w:p w14:paraId="6719C2F3" w14:textId="77777777" w:rsidR="0038784B" w:rsidRPr="00E6599E" w:rsidRDefault="0038784B" w:rsidP="0038784B">
      <w:pPr>
        <w:adjustRightInd w:val="0"/>
        <w:snapToGrid w:val="0"/>
        <w:spacing w:line="360" w:lineRule="auto"/>
        <w:ind w:firstLineChars="200" w:firstLine="420"/>
        <w:rPr>
          <w:rFonts w:ascii="宋体" w:hAnsi="宋体"/>
          <w:color w:val="000000"/>
        </w:rPr>
      </w:pPr>
      <w:r w:rsidRPr="00E6599E">
        <w:rPr>
          <w:rFonts w:ascii="宋体" w:hAnsi="宋体"/>
          <w:color w:val="000000"/>
        </w:rPr>
        <w:t>基金管理费每日计算，逐日累计至每月月末，按月支付，</w:t>
      </w:r>
      <w:r w:rsidRPr="00E6599E">
        <w:rPr>
          <w:rFonts w:ascii="宋体" w:hAnsi="宋体" w:hint="eastAsia"/>
          <w:color w:val="000000"/>
        </w:rPr>
        <w:t>由托管人根据与管理人核对一致的财务数据，自动在月初</w:t>
      </w:r>
      <w:r w:rsidRPr="00E6599E">
        <w:rPr>
          <w:rFonts w:ascii="宋体" w:hAnsi="宋体"/>
          <w:color w:val="000000"/>
        </w:rPr>
        <w:t>5</w:t>
      </w:r>
      <w:r w:rsidRPr="00E6599E">
        <w:rPr>
          <w:rFonts w:ascii="宋体" w:hAnsi="宋体" w:hint="eastAsia"/>
          <w:color w:val="000000"/>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6258D7F7" w14:textId="77777777" w:rsidR="0038784B" w:rsidRDefault="0038784B" w:rsidP="0038784B">
      <w:pPr>
        <w:spacing w:line="360" w:lineRule="auto"/>
        <w:ind w:firstLineChars="200" w:firstLine="420"/>
        <w:rPr>
          <w:rFonts w:ascii="宋体"/>
          <w:bCs/>
          <w:szCs w:val="21"/>
        </w:rPr>
      </w:pPr>
      <w:r>
        <w:rPr>
          <w:rFonts w:ascii="宋体"/>
          <w:bCs/>
          <w:szCs w:val="21"/>
        </w:rPr>
        <w:t>2、基金托管人的托管费</w:t>
      </w:r>
    </w:p>
    <w:p w14:paraId="056209F5" w14:textId="6BE4B625" w:rsidR="0038784B" w:rsidRDefault="0038784B" w:rsidP="0038784B">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676D59">
        <w:rPr>
          <w:rFonts w:ascii="宋体"/>
          <w:bCs/>
          <w:szCs w:val="21"/>
        </w:rPr>
        <w:t>08</w:t>
      </w:r>
      <w:r>
        <w:rPr>
          <w:rFonts w:ascii="宋体"/>
          <w:bCs/>
          <w:szCs w:val="21"/>
        </w:rPr>
        <w:t>%的年费率计提。托管费的计算方法如下：</w:t>
      </w:r>
    </w:p>
    <w:p w14:paraId="1D24ACB6" w14:textId="402C9B08" w:rsidR="0038784B" w:rsidRDefault="0038784B" w:rsidP="0038784B">
      <w:pPr>
        <w:spacing w:line="360" w:lineRule="auto"/>
        <w:ind w:firstLineChars="200" w:firstLine="420"/>
        <w:rPr>
          <w:rFonts w:ascii="宋体"/>
          <w:bCs/>
          <w:szCs w:val="21"/>
        </w:rPr>
      </w:pPr>
      <w:r>
        <w:rPr>
          <w:rFonts w:ascii="宋体"/>
          <w:bCs/>
          <w:szCs w:val="21"/>
        </w:rPr>
        <w:t>H＝E</w:t>
      </w:r>
      <w:r>
        <w:rPr>
          <w:rFonts w:ascii="宋体"/>
          <w:bCs/>
          <w:szCs w:val="21"/>
        </w:rPr>
        <w:t>×</w:t>
      </w:r>
      <w:r w:rsidR="00755F26">
        <w:rPr>
          <w:rFonts w:ascii="宋体"/>
          <w:bCs/>
          <w:szCs w:val="21"/>
        </w:rPr>
        <w:t>0.</w:t>
      </w:r>
      <w:r w:rsidR="00676D59">
        <w:rPr>
          <w:rFonts w:ascii="宋体"/>
          <w:bCs/>
          <w:szCs w:val="21"/>
        </w:rPr>
        <w:t>08</w:t>
      </w:r>
      <w:r>
        <w:rPr>
          <w:rFonts w:ascii="宋体"/>
          <w:bCs/>
          <w:szCs w:val="21"/>
        </w:rPr>
        <w:t>%</w:t>
      </w:r>
      <w:r>
        <w:rPr>
          <w:rFonts w:ascii="宋体"/>
          <w:bCs/>
          <w:szCs w:val="21"/>
        </w:rPr>
        <w:t>÷</w:t>
      </w:r>
      <w:r>
        <w:rPr>
          <w:rFonts w:ascii="宋体"/>
          <w:bCs/>
          <w:szCs w:val="21"/>
        </w:rPr>
        <w:t>当年天数</w:t>
      </w:r>
    </w:p>
    <w:p w14:paraId="23027825" w14:textId="77777777" w:rsidR="0038784B" w:rsidRDefault="0038784B" w:rsidP="0038784B">
      <w:pPr>
        <w:spacing w:line="360" w:lineRule="auto"/>
        <w:ind w:firstLineChars="200" w:firstLine="420"/>
        <w:rPr>
          <w:rFonts w:ascii="宋体"/>
          <w:bCs/>
          <w:szCs w:val="21"/>
        </w:rPr>
      </w:pPr>
      <w:r>
        <w:rPr>
          <w:rFonts w:ascii="宋体"/>
          <w:bCs/>
          <w:szCs w:val="21"/>
        </w:rPr>
        <w:t>H为每日应计提的基金托管费</w:t>
      </w:r>
    </w:p>
    <w:p w14:paraId="30C7D57F" w14:textId="77777777" w:rsidR="0038784B" w:rsidRDefault="0038784B" w:rsidP="0038784B">
      <w:pPr>
        <w:spacing w:line="360" w:lineRule="auto"/>
        <w:ind w:firstLineChars="200" w:firstLine="420"/>
        <w:rPr>
          <w:rFonts w:ascii="宋体"/>
          <w:bCs/>
          <w:szCs w:val="21"/>
        </w:rPr>
      </w:pPr>
      <w:r>
        <w:rPr>
          <w:rFonts w:ascii="宋体"/>
          <w:bCs/>
          <w:szCs w:val="21"/>
        </w:rPr>
        <w:t>E为前一日的基金资产净值</w:t>
      </w:r>
    </w:p>
    <w:p w14:paraId="7D56297F" w14:textId="77777777" w:rsidR="0038784B" w:rsidRDefault="0038784B" w:rsidP="0038784B">
      <w:pPr>
        <w:adjustRightInd w:val="0"/>
        <w:snapToGrid w:val="0"/>
        <w:spacing w:line="360" w:lineRule="auto"/>
        <w:ind w:firstLineChars="200" w:firstLine="420"/>
        <w:rPr>
          <w:rFonts w:ascii="宋体"/>
          <w:bCs/>
          <w:szCs w:val="21"/>
        </w:rPr>
      </w:pPr>
      <w:r>
        <w:rPr>
          <w:rFonts w:ascii="宋体" w:hint="eastAsia"/>
          <w:bCs/>
          <w:szCs w:val="21"/>
        </w:rPr>
        <w:lastRenderedPageBreak/>
        <w:t>基金</w:t>
      </w:r>
      <w:r>
        <w:rPr>
          <w:rFonts w:ascii="宋体"/>
          <w:bCs/>
          <w:szCs w:val="21"/>
        </w:rPr>
        <w:t>托管费</w:t>
      </w:r>
      <w:r w:rsidRPr="00F6078B">
        <w:rPr>
          <w:rFonts w:ascii="宋体" w:hint="eastAsia"/>
          <w:bCs/>
          <w:szCs w:val="21"/>
        </w:rPr>
        <w:t>每日计算，逐日累计至每月月末，按月支付，由托管人根据与管理人核对一致的财务数据，自动在月初5个工作日内、按照指定的账户路径进行资金支付，管理人无需再出具资金划拨指令。若遇法定节假日、公休日等，支付日期顺延。费用自动扣划后，管理人应进行核对，如发现数据不符，及时联系托管人协商解决。</w:t>
      </w:r>
    </w:p>
    <w:p w14:paraId="6D82EE76" w14:textId="77777777" w:rsidR="0038784B" w:rsidRPr="00527D76" w:rsidRDefault="0038784B" w:rsidP="0038784B">
      <w:pPr>
        <w:adjustRightInd w:val="0"/>
        <w:snapToGrid w:val="0"/>
        <w:spacing w:line="360" w:lineRule="auto"/>
        <w:ind w:firstLineChars="200" w:firstLine="420"/>
        <w:rPr>
          <w:rFonts w:ascii="宋体" w:hAnsi="宋体"/>
          <w:szCs w:val="21"/>
        </w:rPr>
      </w:pPr>
      <w:r>
        <w:rPr>
          <w:rFonts w:ascii="宋体" w:hAnsi="宋体" w:hint="eastAsia"/>
          <w:szCs w:val="21"/>
        </w:rPr>
        <w:t>3</w:t>
      </w:r>
      <w:r w:rsidRPr="00527D76">
        <w:rPr>
          <w:rFonts w:ascii="宋体" w:hAnsi="宋体" w:hint="eastAsia"/>
          <w:szCs w:val="21"/>
        </w:rPr>
        <w:t>、</w:t>
      </w:r>
      <w:r>
        <w:rPr>
          <w:rFonts w:ascii="宋体" w:hAnsi="宋体" w:hint="eastAsia"/>
          <w:bCs/>
          <w:szCs w:val="21"/>
        </w:rPr>
        <w:t>从C类基金份额的基金财产中计提的销售服务费</w:t>
      </w:r>
    </w:p>
    <w:p w14:paraId="5303127D" w14:textId="77777777" w:rsidR="0038784B" w:rsidRPr="00527D7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本基金A类基金份额不收取销售服务费，C类基金份额的销售服务费年费率为0.</w:t>
      </w:r>
      <w:r>
        <w:rPr>
          <w:rFonts w:ascii="宋体" w:hAnsi="宋体"/>
          <w:szCs w:val="21"/>
        </w:rPr>
        <w:t>4</w:t>
      </w:r>
      <w:r w:rsidRPr="00527D76">
        <w:rPr>
          <w:rFonts w:ascii="宋体" w:hAnsi="宋体" w:hint="eastAsia"/>
          <w:szCs w:val="21"/>
        </w:rPr>
        <w:t xml:space="preserve">%。 </w:t>
      </w:r>
    </w:p>
    <w:p w14:paraId="37E9155C" w14:textId="77777777" w:rsidR="0038784B" w:rsidRPr="00527D7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本基金销售服务费按前一日C类基金资产净值的0.</w:t>
      </w:r>
      <w:r>
        <w:rPr>
          <w:rFonts w:ascii="宋体" w:hAnsi="宋体"/>
          <w:szCs w:val="21"/>
        </w:rPr>
        <w:t>4</w:t>
      </w:r>
      <w:r w:rsidRPr="00527D76">
        <w:rPr>
          <w:rFonts w:ascii="宋体" w:hAnsi="宋体" w:hint="eastAsia"/>
          <w:szCs w:val="21"/>
        </w:rPr>
        <w:t xml:space="preserve">%年费率计提。 </w:t>
      </w:r>
    </w:p>
    <w:p w14:paraId="03E53CFF" w14:textId="77777777" w:rsidR="0038784B" w:rsidRPr="00527D7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销售服务费的计算方法如下： </w:t>
      </w:r>
    </w:p>
    <w:p w14:paraId="0C61BC8F" w14:textId="77777777" w:rsidR="0038784B" w:rsidRPr="00527D7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H＝E×0.</w:t>
      </w:r>
      <w:r>
        <w:rPr>
          <w:rFonts w:ascii="宋体" w:hAnsi="宋体"/>
          <w:szCs w:val="21"/>
        </w:rPr>
        <w:t>4</w:t>
      </w:r>
      <w:r w:rsidRPr="00527D76">
        <w:rPr>
          <w:rFonts w:ascii="宋体" w:hAnsi="宋体" w:hint="eastAsia"/>
          <w:szCs w:val="21"/>
        </w:rPr>
        <w:t xml:space="preserve">%÷当年天数 </w:t>
      </w:r>
    </w:p>
    <w:p w14:paraId="1C8B7D16" w14:textId="77777777" w:rsidR="0038784B" w:rsidRPr="00527D7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H为C类基金份额每日应计提的销售服务费 </w:t>
      </w:r>
    </w:p>
    <w:p w14:paraId="2E4A853E" w14:textId="77777777" w:rsidR="0038784B" w:rsidRPr="008D0796" w:rsidRDefault="0038784B" w:rsidP="0038784B">
      <w:pPr>
        <w:adjustRightInd w:val="0"/>
        <w:snapToGrid w:val="0"/>
        <w:spacing w:line="360" w:lineRule="auto"/>
        <w:ind w:firstLineChars="200" w:firstLine="420"/>
        <w:rPr>
          <w:rFonts w:ascii="宋体" w:hAnsi="宋体"/>
          <w:szCs w:val="21"/>
        </w:rPr>
      </w:pPr>
      <w:r w:rsidRPr="00527D76">
        <w:rPr>
          <w:rFonts w:ascii="宋体" w:hAnsi="宋体" w:hint="eastAsia"/>
          <w:szCs w:val="21"/>
        </w:rPr>
        <w:t xml:space="preserve">E为C类基金份额前一日基金资产净值 </w:t>
      </w:r>
    </w:p>
    <w:p w14:paraId="7BE6639A" w14:textId="77777777" w:rsidR="0038784B" w:rsidRPr="00E6599E" w:rsidRDefault="0038784B" w:rsidP="0038784B">
      <w:pPr>
        <w:adjustRightInd w:val="0"/>
        <w:snapToGrid w:val="0"/>
        <w:spacing w:line="360" w:lineRule="auto"/>
        <w:ind w:firstLineChars="200" w:firstLine="420"/>
        <w:rPr>
          <w:rFonts w:ascii="宋体" w:hAnsi="宋体"/>
          <w:color w:val="000000"/>
        </w:rPr>
      </w:pPr>
      <w:r w:rsidRPr="00E6599E">
        <w:rPr>
          <w:rFonts w:ascii="宋体" w:hAnsi="宋体"/>
          <w:color w:val="000000"/>
        </w:rPr>
        <w:t>基金</w:t>
      </w:r>
      <w:r>
        <w:rPr>
          <w:rFonts w:ascii="宋体" w:hAnsi="宋体" w:hint="eastAsia"/>
          <w:color w:val="000000"/>
        </w:rPr>
        <w:t>销售服务</w:t>
      </w:r>
      <w:r w:rsidRPr="00E6599E">
        <w:rPr>
          <w:rFonts w:ascii="宋体" w:hAnsi="宋体"/>
          <w:color w:val="000000"/>
        </w:rPr>
        <w:t>费每日计算，逐日累计至每月月末，按月支付，</w:t>
      </w:r>
      <w:r w:rsidRPr="00E6599E">
        <w:rPr>
          <w:rFonts w:ascii="宋体" w:hAnsi="宋体" w:hint="eastAsia"/>
          <w:color w:val="000000"/>
        </w:rPr>
        <w:t>由托管人根据与管理人核对一致的财务数据，自动在月初</w:t>
      </w:r>
      <w:r w:rsidRPr="00E6599E">
        <w:rPr>
          <w:rFonts w:ascii="宋体" w:hAnsi="宋体"/>
          <w:color w:val="000000"/>
        </w:rPr>
        <w:t>5</w:t>
      </w:r>
      <w:r w:rsidRPr="00E6599E">
        <w:rPr>
          <w:rFonts w:ascii="宋体" w:hAnsi="宋体" w:hint="eastAsia"/>
          <w:color w:val="000000"/>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5088011B" w14:textId="699482CA" w:rsidR="0038784B" w:rsidRDefault="0038784B" w:rsidP="0038784B">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sidR="007E2646">
        <w:rPr>
          <w:rFonts w:ascii="宋体"/>
          <w:bCs/>
          <w:szCs w:val="21"/>
        </w:rPr>
        <w:t>”</w:t>
      </w:r>
      <w:r>
        <w:rPr>
          <w:rFonts w:ascii="宋体"/>
          <w:bCs/>
          <w:szCs w:val="21"/>
        </w:rPr>
        <w:t>中第4－10项费用，根据有关法规及相应协议规定，按费用实际支出金额列入当期费用，由基金托管人从基金财产中支付。</w:t>
      </w:r>
    </w:p>
    <w:p w14:paraId="0C9F53E2" w14:textId="77777777" w:rsidR="0038784B" w:rsidRPr="00D96BB7" w:rsidRDefault="0038784B" w:rsidP="0038784B">
      <w:pPr>
        <w:spacing w:line="360" w:lineRule="auto"/>
        <w:ind w:firstLineChars="200" w:firstLine="420"/>
        <w:rPr>
          <w:rFonts w:ascii="宋体"/>
          <w:bCs/>
          <w:szCs w:val="21"/>
        </w:rPr>
      </w:pPr>
    </w:p>
    <w:p w14:paraId="5761CE3B" w14:textId="77777777" w:rsidR="0038784B" w:rsidRDefault="0038784B" w:rsidP="0038784B">
      <w:pPr>
        <w:spacing w:line="360" w:lineRule="auto"/>
        <w:ind w:firstLineChars="200" w:firstLine="420"/>
        <w:rPr>
          <w:rFonts w:ascii="宋体"/>
          <w:bCs/>
          <w:szCs w:val="21"/>
        </w:rPr>
      </w:pPr>
      <w:r>
        <w:rPr>
          <w:rFonts w:ascii="宋体"/>
          <w:bCs/>
          <w:szCs w:val="21"/>
        </w:rPr>
        <w:t>三、不列入基金费用的项目</w:t>
      </w:r>
    </w:p>
    <w:p w14:paraId="5E319210" w14:textId="77777777" w:rsidR="0038784B" w:rsidRDefault="0038784B" w:rsidP="0038784B">
      <w:pPr>
        <w:spacing w:line="360" w:lineRule="auto"/>
        <w:ind w:firstLineChars="200" w:firstLine="420"/>
        <w:rPr>
          <w:rFonts w:ascii="宋体"/>
          <w:bCs/>
          <w:szCs w:val="21"/>
        </w:rPr>
      </w:pPr>
      <w:r>
        <w:rPr>
          <w:rFonts w:ascii="宋体"/>
          <w:bCs/>
          <w:szCs w:val="21"/>
        </w:rPr>
        <w:t>下列费用不列入基金费用：</w:t>
      </w:r>
    </w:p>
    <w:p w14:paraId="2EBD477B" w14:textId="77777777" w:rsidR="0038784B" w:rsidRDefault="0038784B" w:rsidP="0038784B">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2E6C0117" w14:textId="77777777" w:rsidR="0038784B" w:rsidRDefault="0038784B" w:rsidP="0038784B">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0072AD2B" w14:textId="77777777" w:rsidR="0038784B" w:rsidRDefault="0038784B" w:rsidP="0038784B">
      <w:pPr>
        <w:spacing w:line="360" w:lineRule="auto"/>
        <w:ind w:firstLineChars="200" w:firstLine="420"/>
        <w:rPr>
          <w:rFonts w:ascii="宋体"/>
          <w:bCs/>
          <w:szCs w:val="21"/>
        </w:rPr>
      </w:pPr>
      <w:r>
        <w:rPr>
          <w:rFonts w:ascii="宋体"/>
          <w:bCs/>
          <w:szCs w:val="21"/>
        </w:rPr>
        <w:t>3、《基金合同》生效前的相关费用；</w:t>
      </w:r>
    </w:p>
    <w:p w14:paraId="4A6A0DFB" w14:textId="77777777" w:rsidR="0038784B" w:rsidRDefault="0038784B" w:rsidP="0038784B">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61A73B56" w14:textId="77777777" w:rsidR="0038784B" w:rsidRDefault="0038784B" w:rsidP="0038784B">
      <w:pPr>
        <w:spacing w:line="360" w:lineRule="auto"/>
        <w:ind w:firstLineChars="200" w:firstLine="420"/>
        <w:rPr>
          <w:rFonts w:ascii="宋体"/>
          <w:bCs/>
          <w:szCs w:val="21"/>
        </w:rPr>
      </w:pPr>
    </w:p>
    <w:p w14:paraId="679C3FC9" w14:textId="77777777" w:rsidR="0038784B" w:rsidRDefault="0038784B" w:rsidP="0038784B">
      <w:pPr>
        <w:spacing w:line="360" w:lineRule="auto"/>
        <w:ind w:firstLineChars="200" w:firstLine="420"/>
        <w:rPr>
          <w:rFonts w:ascii="宋体"/>
          <w:bCs/>
          <w:szCs w:val="21"/>
        </w:rPr>
      </w:pPr>
      <w:r>
        <w:rPr>
          <w:rFonts w:ascii="宋体"/>
          <w:bCs/>
          <w:szCs w:val="21"/>
        </w:rPr>
        <w:t>四、基金税收</w:t>
      </w:r>
    </w:p>
    <w:p w14:paraId="7047F149" w14:textId="77777777" w:rsidR="0038784B" w:rsidRDefault="0038784B" w:rsidP="0038784B">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680A567C" w14:textId="0D901E2D" w:rsidR="001F402E" w:rsidRPr="0038784B" w:rsidRDefault="001F402E" w:rsidP="008E5C14">
      <w:pPr>
        <w:spacing w:line="360" w:lineRule="auto"/>
        <w:ind w:firstLineChars="200" w:firstLine="420"/>
        <w:rPr>
          <w:rFonts w:asciiTheme="minorEastAsia" w:eastAsiaTheme="minorEastAsia" w:hAnsiTheme="minorEastAsia"/>
          <w:bCs/>
          <w:szCs w:val="21"/>
        </w:rPr>
      </w:pPr>
    </w:p>
    <w:p w14:paraId="48A3AA73" w14:textId="77777777" w:rsidR="00DA7AD2" w:rsidRDefault="002E3EC6" w:rsidP="00E22005">
      <w:pPr>
        <w:widowControl/>
        <w:spacing w:line="360" w:lineRule="auto"/>
        <w:jc w:val="left"/>
        <w:rPr>
          <w:rFonts w:ascii="宋体" w:hAnsi="宋体"/>
          <w:szCs w:val="21"/>
        </w:rPr>
      </w:pPr>
      <w:r w:rsidRPr="00C34E47">
        <w:rPr>
          <w:rFonts w:hAnsi="宋体"/>
          <w:szCs w:val="21"/>
        </w:rPr>
        <w:br w:type="page"/>
      </w:r>
    </w:p>
    <w:p w14:paraId="49CEC88E" w14:textId="77777777" w:rsidR="002E3EC6" w:rsidRPr="00C34E47" w:rsidRDefault="002E3EC6" w:rsidP="00F05D2A">
      <w:pPr>
        <w:pStyle w:val="36"/>
        <w:adjustRightInd w:val="0"/>
        <w:snapToGrid w:val="0"/>
        <w:rPr>
          <w:rFonts w:hAnsi="宋体" w:hint="default"/>
          <w:szCs w:val="21"/>
        </w:rPr>
      </w:pPr>
    </w:p>
    <w:p w14:paraId="1CF0D41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01" w:name="_Toc274597449"/>
      <w:bookmarkStart w:id="202" w:name="_Toc276542615"/>
      <w:bookmarkStart w:id="203" w:name="_Toc289439347"/>
      <w:bookmarkStart w:id="204" w:name="_Toc297312917"/>
      <w:bookmarkStart w:id="205" w:name="_Toc353955243"/>
      <w:bookmarkStart w:id="206" w:name="_Toc364930801"/>
      <w:bookmarkStart w:id="207" w:name="_Toc382897929"/>
      <w:bookmarkStart w:id="208" w:name="_Toc411503275"/>
      <w:bookmarkStart w:id="209" w:name="_Toc529547715"/>
      <w:r w:rsidRPr="00C34E47">
        <w:rPr>
          <w:rFonts w:hint="eastAsia"/>
        </w:rPr>
        <w:t>基金的会计与审计</w:t>
      </w:r>
      <w:bookmarkEnd w:id="201"/>
      <w:bookmarkEnd w:id="202"/>
      <w:bookmarkEnd w:id="203"/>
      <w:bookmarkEnd w:id="204"/>
      <w:bookmarkEnd w:id="205"/>
      <w:bookmarkEnd w:id="206"/>
      <w:bookmarkEnd w:id="207"/>
      <w:bookmarkEnd w:id="208"/>
      <w:bookmarkEnd w:id="209"/>
    </w:p>
    <w:p w14:paraId="5E0459E7" w14:textId="77777777" w:rsidR="00D86CB6" w:rsidRDefault="00D86CB6" w:rsidP="00F05D2A">
      <w:pPr>
        <w:adjustRightInd w:val="0"/>
        <w:snapToGrid w:val="0"/>
        <w:spacing w:line="360" w:lineRule="auto"/>
        <w:ind w:firstLineChars="200" w:firstLine="422"/>
        <w:rPr>
          <w:rFonts w:ascii="宋体" w:hAnsi="宋体"/>
          <w:b/>
          <w:szCs w:val="21"/>
        </w:rPr>
      </w:pPr>
    </w:p>
    <w:p w14:paraId="795278E0" w14:textId="77777777" w:rsidR="0038784B" w:rsidRDefault="0038784B" w:rsidP="0038784B">
      <w:pPr>
        <w:spacing w:line="360" w:lineRule="auto"/>
        <w:ind w:firstLineChars="200" w:firstLine="420"/>
        <w:rPr>
          <w:rFonts w:ascii="宋体"/>
          <w:bCs/>
          <w:szCs w:val="21"/>
        </w:rPr>
      </w:pPr>
      <w:r>
        <w:rPr>
          <w:rFonts w:ascii="宋体"/>
          <w:bCs/>
          <w:szCs w:val="21"/>
        </w:rPr>
        <w:t>一、基金会计政策</w:t>
      </w:r>
    </w:p>
    <w:p w14:paraId="6BF4293D" w14:textId="77777777" w:rsidR="0038784B" w:rsidRDefault="0038784B" w:rsidP="0038784B">
      <w:pPr>
        <w:spacing w:line="360" w:lineRule="auto"/>
        <w:ind w:firstLineChars="200" w:firstLine="420"/>
        <w:rPr>
          <w:rFonts w:ascii="宋体"/>
          <w:bCs/>
          <w:szCs w:val="21"/>
        </w:rPr>
      </w:pPr>
      <w:r>
        <w:rPr>
          <w:rFonts w:ascii="宋体"/>
          <w:bCs/>
          <w:szCs w:val="21"/>
        </w:rPr>
        <w:t>1、基金管理人为本基金的基金会计责任方；</w:t>
      </w:r>
    </w:p>
    <w:p w14:paraId="10DEF523" w14:textId="77777777" w:rsidR="0038784B" w:rsidRDefault="0038784B" w:rsidP="0038784B">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546EE973" w14:textId="77777777" w:rsidR="0038784B" w:rsidRDefault="0038784B" w:rsidP="0038784B">
      <w:pPr>
        <w:spacing w:line="360" w:lineRule="auto"/>
        <w:ind w:firstLineChars="200" w:firstLine="420"/>
        <w:rPr>
          <w:rFonts w:ascii="宋体"/>
          <w:bCs/>
          <w:szCs w:val="21"/>
        </w:rPr>
      </w:pPr>
      <w:r>
        <w:rPr>
          <w:rFonts w:ascii="宋体"/>
          <w:bCs/>
          <w:szCs w:val="21"/>
        </w:rPr>
        <w:t>3、基金核算以人民币为记账本位币，以人民币元为记账单位；</w:t>
      </w:r>
    </w:p>
    <w:p w14:paraId="3DFEC149" w14:textId="77777777" w:rsidR="0038784B" w:rsidRDefault="0038784B" w:rsidP="0038784B">
      <w:pPr>
        <w:spacing w:line="360" w:lineRule="auto"/>
        <w:ind w:firstLineChars="200" w:firstLine="420"/>
        <w:rPr>
          <w:rFonts w:ascii="宋体"/>
          <w:bCs/>
          <w:szCs w:val="21"/>
        </w:rPr>
      </w:pPr>
      <w:r>
        <w:rPr>
          <w:rFonts w:ascii="宋体"/>
          <w:bCs/>
          <w:szCs w:val="21"/>
        </w:rPr>
        <w:t>4、会计制度执行国家有关会计制度；</w:t>
      </w:r>
    </w:p>
    <w:p w14:paraId="7149E58F" w14:textId="77777777" w:rsidR="0038784B" w:rsidRDefault="0038784B" w:rsidP="0038784B">
      <w:pPr>
        <w:spacing w:line="360" w:lineRule="auto"/>
        <w:ind w:firstLineChars="200" w:firstLine="420"/>
        <w:rPr>
          <w:rFonts w:ascii="宋体"/>
          <w:bCs/>
          <w:szCs w:val="21"/>
        </w:rPr>
      </w:pPr>
      <w:r>
        <w:rPr>
          <w:rFonts w:ascii="宋体"/>
          <w:bCs/>
          <w:szCs w:val="21"/>
        </w:rPr>
        <w:t>5、本基金独立建账、独立核算；</w:t>
      </w:r>
    </w:p>
    <w:p w14:paraId="3AF88933" w14:textId="77777777" w:rsidR="0038784B" w:rsidRDefault="0038784B" w:rsidP="0038784B">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6BB432E1" w14:textId="77777777" w:rsidR="0038784B" w:rsidRDefault="0038784B" w:rsidP="0038784B">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7B10DB45" w14:textId="77777777" w:rsidR="0038784B" w:rsidRDefault="0038784B" w:rsidP="0038784B">
      <w:pPr>
        <w:spacing w:line="360" w:lineRule="auto"/>
        <w:ind w:firstLineChars="200" w:firstLine="420"/>
        <w:rPr>
          <w:rFonts w:ascii="宋体"/>
          <w:bCs/>
          <w:szCs w:val="21"/>
        </w:rPr>
      </w:pPr>
    </w:p>
    <w:p w14:paraId="50B8D7E2" w14:textId="77777777" w:rsidR="0038784B" w:rsidRDefault="0038784B" w:rsidP="0038784B">
      <w:pPr>
        <w:spacing w:line="360" w:lineRule="auto"/>
        <w:ind w:firstLineChars="200" w:firstLine="420"/>
        <w:rPr>
          <w:rFonts w:ascii="宋体"/>
          <w:bCs/>
          <w:szCs w:val="21"/>
        </w:rPr>
      </w:pPr>
      <w:r>
        <w:rPr>
          <w:rFonts w:ascii="宋体"/>
          <w:bCs/>
          <w:szCs w:val="21"/>
        </w:rPr>
        <w:t>二、基金的年度审计</w:t>
      </w:r>
    </w:p>
    <w:p w14:paraId="5E3ECFA4" w14:textId="77777777" w:rsidR="0038784B" w:rsidRDefault="0038784B" w:rsidP="0038784B">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2AB0BEEA" w14:textId="77777777" w:rsidR="0038784B" w:rsidRDefault="0038784B" w:rsidP="0038784B">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998E5E8" w14:textId="4D565705" w:rsidR="0038784B" w:rsidRDefault="0038784B" w:rsidP="0038784B">
      <w:pPr>
        <w:spacing w:line="360" w:lineRule="auto"/>
        <w:ind w:firstLineChars="200" w:firstLine="420"/>
        <w:rPr>
          <w:rFonts w:ascii="宋体"/>
          <w:bCs/>
          <w:szCs w:val="21"/>
        </w:rPr>
      </w:pPr>
      <w:r>
        <w:rPr>
          <w:rFonts w:ascii="宋体"/>
          <w:bCs/>
          <w:szCs w:val="21"/>
        </w:rPr>
        <w:t>3、</w:t>
      </w:r>
      <w:bookmarkStart w:id="210" w:name="_Hlt4221115"/>
      <w:bookmarkEnd w:id="210"/>
      <w:r>
        <w:rPr>
          <w:rFonts w:ascii="宋体"/>
          <w:bCs/>
          <w:szCs w:val="21"/>
        </w:rPr>
        <w:t>基金管理人认为有充足理由更换会计师事务所，须通报基金托管人。更换会计师事务所需在2个工作日内在</w:t>
      </w:r>
      <w:r>
        <w:rPr>
          <w:rFonts w:ascii="宋体" w:hint="eastAsia"/>
          <w:bCs/>
          <w:szCs w:val="21"/>
        </w:rPr>
        <w:t>指定媒介</w:t>
      </w:r>
      <w:r>
        <w:rPr>
          <w:rFonts w:ascii="宋体"/>
          <w:bCs/>
          <w:szCs w:val="21"/>
        </w:rPr>
        <w:t>公告并报中国证监会备案。</w:t>
      </w:r>
    </w:p>
    <w:p w14:paraId="65BF0BCE" w14:textId="12560100" w:rsidR="001F402E" w:rsidRPr="0038784B" w:rsidRDefault="001F402E" w:rsidP="008E5C14">
      <w:pPr>
        <w:spacing w:line="360" w:lineRule="auto"/>
        <w:ind w:firstLineChars="200" w:firstLine="420"/>
        <w:rPr>
          <w:rFonts w:ascii="宋体" w:hAnsi="宋体"/>
          <w:bCs/>
          <w:szCs w:val="21"/>
        </w:rPr>
      </w:pPr>
    </w:p>
    <w:p w14:paraId="50C5F696" w14:textId="77777777" w:rsidR="002E3EC6" w:rsidRPr="00E22005" w:rsidRDefault="002E3EC6" w:rsidP="00F05D2A">
      <w:pPr>
        <w:adjustRightInd w:val="0"/>
        <w:snapToGrid w:val="0"/>
        <w:spacing w:line="360" w:lineRule="auto"/>
        <w:ind w:firstLineChars="200" w:firstLine="420"/>
        <w:rPr>
          <w:rFonts w:ascii="宋体" w:hAnsi="宋体"/>
          <w:szCs w:val="21"/>
        </w:rPr>
      </w:pPr>
    </w:p>
    <w:p w14:paraId="5591AD29"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50ACE179"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1352C829"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29547716"/>
      <w:r w:rsidRPr="00C34E47">
        <w:rPr>
          <w:rFonts w:hint="eastAsia"/>
        </w:rPr>
        <w:t>基金的信息披露</w:t>
      </w:r>
      <w:bookmarkEnd w:id="211"/>
      <w:bookmarkEnd w:id="212"/>
      <w:bookmarkEnd w:id="213"/>
      <w:bookmarkEnd w:id="214"/>
      <w:bookmarkEnd w:id="215"/>
      <w:bookmarkEnd w:id="216"/>
      <w:bookmarkEnd w:id="217"/>
      <w:bookmarkEnd w:id="218"/>
      <w:bookmarkEnd w:id="219"/>
    </w:p>
    <w:p w14:paraId="69D58144" w14:textId="77777777" w:rsidR="00AE607C" w:rsidRDefault="00AE607C" w:rsidP="00F05D2A">
      <w:pPr>
        <w:adjustRightInd w:val="0"/>
        <w:snapToGrid w:val="0"/>
        <w:spacing w:line="360" w:lineRule="auto"/>
        <w:ind w:firstLineChars="200" w:firstLine="420"/>
        <w:rPr>
          <w:rFonts w:ascii="宋体" w:hAnsi="宋体"/>
          <w:szCs w:val="21"/>
        </w:rPr>
      </w:pPr>
    </w:p>
    <w:p w14:paraId="52DA7D53" w14:textId="77777777" w:rsidR="0038784B" w:rsidRDefault="0038784B" w:rsidP="0038784B">
      <w:pPr>
        <w:spacing w:line="360" w:lineRule="auto"/>
        <w:ind w:firstLineChars="200" w:firstLine="420"/>
        <w:rPr>
          <w:rFonts w:ascii="宋体"/>
          <w:bCs/>
          <w:szCs w:val="21"/>
        </w:rPr>
      </w:pPr>
      <w:r>
        <w:rPr>
          <w:rFonts w:ascii="宋体"/>
          <w:bCs/>
          <w:szCs w:val="21"/>
        </w:rPr>
        <w:t>一、本基金的信息披露应符合《基金法》、《运作办法》、《信息披露办法》、</w:t>
      </w:r>
      <w:r w:rsidRPr="00040254">
        <w:rPr>
          <w:rFonts w:ascii="宋体" w:hAnsi="宋体" w:hint="eastAsia"/>
          <w:bCs/>
          <w:szCs w:val="21"/>
        </w:rPr>
        <w:t>《流动性风险管理规定》、</w:t>
      </w:r>
      <w:r>
        <w:rPr>
          <w:rFonts w:ascii="宋体"/>
          <w:bCs/>
          <w:szCs w:val="21"/>
        </w:rPr>
        <w:t>《基金合同》及其他有关规定。</w:t>
      </w:r>
      <w:r>
        <w:rPr>
          <w:rFonts w:ascii="宋体" w:hint="eastAsia"/>
          <w:bCs/>
          <w:szCs w:val="21"/>
        </w:rPr>
        <w:t>相关法律法规关于信息披露的规定发生变化时，本基金从其最新规定。</w:t>
      </w:r>
    </w:p>
    <w:p w14:paraId="2306AE33" w14:textId="77777777" w:rsidR="0038784B" w:rsidRDefault="0038784B" w:rsidP="0038784B">
      <w:pPr>
        <w:spacing w:line="360" w:lineRule="auto"/>
        <w:ind w:firstLineChars="200" w:firstLine="420"/>
        <w:rPr>
          <w:rFonts w:ascii="宋体"/>
          <w:bCs/>
          <w:szCs w:val="21"/>
        </w:rPr>
      </w:pPr>
    </w:p>
    <w:p w14:paraId="5255A29C" w14:textId="77777777" w:rsidR="0038784B" w:rsidRDefault="0038784B" w:rsidP="0038784B">
      <w:pPr>
        <w:spacing w:line="360" w:lineRule="auto"/>
        <w:ind w:firstLineChars="200" w:firstLine="420"/>
        <w:rPr>
          <w:rFonts w:ascii="宋体"/>
          <w:bCs/>
          <w:szCs w:val="21"/>
        </w:rPr>
      </w:pPr>
      <w:r>
        <w:rPr>
          <w:rFonts w:ascii="宋体"/>
          <w:bCs/>
          <w:szCs w:val="21"/>
        </w:rPr>
        <w:t>二、信息披露义务人</w:t>
      </w:r>
    </w:p>
    <w:p w14:paraId="3A4C0A79" w14:textId="04554837" w:rsidR="0038784B" w:rsidRDefault="0038784B" w:rsidP="0038784B">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本基金信息披露义务人包括基金管理人、基金托管人、召集基金份额持有人大会的基金份额持有人等法律法规和中国证监会规定的自然人、法人和其他组织。</w:t>
      </w:r>
    </w:p>
    <w:p w14:paraId="123A8898" w14:textId="56C020F3" w:rsidR="0038784B" w:rsidRDefault="0038784B" w:rsidP="0038784B">
      <w:pPr>
        <w:spacing w:line="360" w:lineRule="auto"/>
        <w:ind w:firstLineChars="200" w:firstLine="420"/>
        <w:rPr>
          <w:rFonts w:ascii="宋体"/>
          <w:bCs/>
          <w:szCs w:val="21"/>
        </w:rPr>
      </w:pPr>
      <w:r>
        <w:rPr>
          <w:rFonts w:ascii="宋体"/>
          <w:bCs/>
          <w:szCs w:val="21"/>
        </w:rPr>
        <w:t>本基金信息披露义务人按照法律法规和中国证监会的规定披露基金信息，并保证所披露信息的真实性、准确性和完整性。</w:t>
      </w:r>
    </w:p>
    <w:p w14:paraId="6A96F161" w14:textId="77777777" w:rsidR="0038784B" w:rsidRDefault="0038784B" w:rsidP="0038784B">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w:t>
      </w:r>
      <w:r w:rsidRPr="00040254">
        <w:rPr>
          <w:rFonts w:ascii="宋体" w:hAnsi="宋体"/>
          <w:bCs/>
          <w:szCs w:val="21"/>
        </w:rPr>
        <w:t>的</w:t>
      </w:r>
      <w:r w:rsidRPr="00040254">
        <w:rPr>
          <w:rFonts w:ascii="宋体" w:hAnsi="宋体" w:hint="eastAsia"/>
          <w:bCs/>
          <w:szCs w:val="21"/>
        </w:rPr>
        <w:t>媒介</w:t>
      </w:r>
      <w:r w:rsidRPr="00040254">
        <w:rPr>
          <w:rFonts w:ascii="宋体" w:hAnsi="宋体"/>
          <w:bCs/>
          <w:szCs w:val="21"/>
        </w:rPr>
        <w:t>和基金管理人、基金托管人的互联网网站（以下简称“网站”）等</w:t>
      </w:r>
      <w:r>
        <w:rPr>
          <w:rFonts w:ascii="宋体"/>
          <w:bCs/>
          <w:szCs w:val="21"/>
        </w:rPr>
        <w:t>媒介披露，并保证基金投资</w:t>
      </w:r>
      <w:r w:rsidRPr="00040254">
        <w:rPr>
          <w:rFonts w:ascii="宋体" w:hAnsi="宋体"/>
          <w:bCs/>
          <w:szCs w:val="21"/>
        </w:rPr>
        <w:t>者</w:t>
      </w:r>
      <w:r>
        <w:rPr>
          <w:rFonts w:ascii="宋体"/>
          <w:bCs/>
          <w:szCs w:val="21"/>
        </w:rPr>
        <w:t>能够按照《基金合同》约定的时间和方式查阅或者复制公开披露的信息资料。</w:t>
      </w:r>
    </w:p>
    <w:p w14:paraId="3BB6FEFD" w14:textId="77777777" w:rsidR="0038784B" w:rsidRDefault="0038784B" w:rsidP="0038784B">
      <w:pPr>
        <w:spacing w:line="360" w:lineRule="auto"/>
        <w:ind w:firstLineChars="200" w:firstLine="420"/>
        <w:rPr>
          <w:rFonts w:ascii="宋体"/>
          <w:bCs/>
          <w:szCs w:val="21"/>
        </w:rPr>
      </w:pPr>
    </w:p>
    <w:p w14:paraId="76610733" w14:textId="77777777" w:rsidR="0038784B" w:rsidRDefault="0038784B" w:rsidP="0038784B">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14:paraId="035E20D3" w14:textId="77777777" w:rsidR="0038784B" w:rsidRDefault="0038784B" w:rsidP="0038784B">
      <w:pPr>
        <w:spacing w:line="360" w:lineRule="auto"/>
        <w:ind w:firstLineChars="200" w:firstLine="420"/>
        <w:rPr>
          <w:rFonts w:ascii="宋体"/>
          <w:bCs/>
          <w:szCs w:val="21"/>
        </w:rPr>
      </w:pPr>
      <w:r>
        <w:rPr>
          <w:rFonts w:ascii="宋体"/>
          <w:bCs/>
          <w:szCs w:val="21"/>
        </w:rPr>
        <w:t>1、虚假记载、误导性陈述或者重大遗漏；</w:t>
      </w:r>
    </w:p>
    <w:p w14:paraId="4D1DE457" w14:textId="77777777" w:rsidR="0038784B" w:rsidRDefault="0038784B" w:rsidP="0038784B">
      <w:pPr>
        <w:spacing w:line="360" w:lineRule="auto"/>
        <w:ind w:firstLineChars="200" w:firstLine="420"/>
        <w:rPr>
          <w:rFonts w:ascii="宋体"/>
          <w:bCs/>
          <w:szCs w:val="21"/>
        </w:rPr>
      </w:pPr>
      <w:r>
        <w:rPr>
          <w:rFonts w:ascii="宋体"/>
          <w:bCs/>
          <w:szCs w:val="21"/>
        </w:rPr>
        <w:t>2、对证券投资业绩进行预测；</w:t>
      </w:r>
    </w:p>
    <w:p w14:paraId="0ECDC576" w14:textId="77777777" w:rsidR="0038784B" w:rsidRDefault="0038784B" w:rsidP="0038784B">
      <w:pPr>
        <w:spacing w:line="360" w:lineRule="auto"/>
        <w:ind w:firstLineChars="200" w:firstLine="420"/>
        <w:rPr>
          <w:rFonts w:ascii="宋体"/>
          <w:bCs/>
          <w:szCs w:val="21"/>
        </w:rPr>
      </w:pPr>
      <w:r>
        <w:rPr>
          <w:rFonts w:ascii="宋体"/>
          <w:bCs/>
          <w:szCs w:val="21"/>
        </w:rPr>
        <w:t>3、违规承诺收益或者承担损失；</w:t>
      </w:r>
    </w:p>
    <w:p w14:paraId="071CE9E8" w14:textId="77777777" w:rsidR="0038784B" w:rsidRDefault="0038784B" w:rsidP="0038784B">
      <w:pPr>
        <w:spacing w:line="360" w:lineRule="auto"/>
        <w:ind w:firstLineChars="200" w:firstLine="420"/>
        <w:rPr>
          <w:rFonts w:ascii="宋体"/>
          <w:bCs/>
          <w:szCs w:val="21"/>
        </w:rPr>
      </w:pPr>
      <w:r>
        <w:rPr>
          <w:rFonts w:ascii="宋体"/>
          <w:bCs/>
          <w:szCs w:val="21"/>
        </w:rPr>
        <w:t>4、诋毁其他基金管理人、基金托管人或者基金销售机构；</w:t>
      </w:r>
    </w:p>
    <w:p w14:paraId="7B4618EF" w14:textId="204047CE" w:rsidR="0038784B" w:rsidRDefault="0038784B" w:rsidP="0038784B">
      <w:pPr>
        <w:spacing w:line="360" w:lineRule="auto"/>
        <w:ind w:firstLineChars="200" w:firstLine="420"/>
        <w:rPr>
          <w:rFonts w:ascii="宋体"/>
          <w:bCs/>
          <w:szCs w:val="21"/>
        </w:rPr>
      </w:pPr>
      <w:r>
        <w:rPr>
          <w:rFonts w:ascii="宋体"/>
          <w:bCs/>
          <w:szCs w:val="21"/>
        </w:rPr>
        <w:t>5、登载任何自然人、法人或者其他组织的祝贺性、恭维性或推荐性的文字；</w:t>
      </w:r>
    </w:p>
    <w:p w14:paraId="4B3776BE" w14:textId="77777777" w:rsidR="0038784B" w:rsidRDefault="0038784B" w:rsidP="0038784B">
      <w:pPr>
        <w:spacing w:line="360" w:lineRule="auto"/>
        <w:ind w:firstLineChars="200" w:firstLine="420"/>
        <w:rPr>
          <w:rFonts w:ascii="宋体"/>
          <w:bCs/>
          <w:szCs w:val="21"/>
        </w:rPr>
      </w:pPr>
      <w:r>
        <w:rPr>
          <w:rFonts w:ascii="宋体"/>
          <w:bCs/>
          <w:szCs w:val="21"/>
        </w:rPr>
        <w:t>6、中国证监会禁止的其他行为。</w:t>
      </w:r>
    </w:p>
    <w:p w14:paraId="29D342D9" w14:textId="77777777" w:rsidR="0038784B" w:rsidRDefault="0038784B" w:rsidP="0038784B">
      <w:pPr>
        <w:spacing w:line="360" w:lineRule="auto"/>
        <w:ind w:firstLineChars="200" w:firstLine="420"/>
        <w:rPr>
          <w:rFonts w:ascii="宋体"/>
          <w:bCs/>
          <w:szCs w:val="21"/>
        </w:rPr>
      </w:pPr>
    </w:p>
    <w:p w14:paraId="28B840EC" w14:textId="355B4B1E" w:rsidR="0038784B" w:rsidRDefault="0038784B" w:rsidP="0038784B">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四、本基金公开披露的信息应采用中文文本。如同时采用外文文本的，基金信息披露义务人应保证两种文本的内容一致。两种文本发生歧义的，以中文文本为准。</w:t>
      </w:r>
    </w:p>
    <w:p w14:paraId="3F9F5927" w14:textId="77777777" w:rsidR="0038784B" w:rsidRDefault="0038784B" w:rsidP="0038784B">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14:paraId="5F2C0894" w14:textId="77777777" w:rsidR="0038784B" w:rsidRDefault="0038784B" w:rsidP="0038784B">
      <w:pPr>
        <w:spacing w:line="360" w:lineRule="auto"/>
        <w:ind w:firstLineChars="200" w:firstLine="420"/>
        <w:rPr>
          <w:rFonts w:ascii="宋体"/>
          <w:bCs/>
          <w:szCs w:val="21"/>
        </w:rPr>
      </w:pPr>
    </w:p>
    <w:p w14:paraId="375206AF" w14:textId="77777777" w:rsidR="0038784B" w:rsidRDefault="0038784B" w:rsidP="0038784B">
      <w:pPr>
        <w:spacing w:line="360" w:lineRule="auto"/>
        <w:ind w:firstLineChars="200" w:firstLine="420"/>
        <w:rPr>
          <w:rFonts w:ascii="宋体"/>
          <w:bCs/>
          <w:szCs w:val="21"/>
        </w:rPr>
      </w:pPr>
      <w:r>
        <w:rPr>
          <w:rFonts w:ascii="宋体"/>
          <w:bCs/>
          <w:szCs w:val="21"/>
        </w:rPr>
        <w:lastRenderedPageBreak/>
        <w:t>五、公开披露的基金信息</w:t>
      </w:r>
    </w:p>
    <w:p w14:paraId="60D73725" w14:textId="77777777" w:rsidR="0038784B" w:rsidRDefault="0038784B" w:rsidP="0038784B">
      <w:pPr>
        <w:spacing w:line="360" w:lineRule="auto"/>
        <w:ind w:firstLineChars="200" w:firstLine="420"/>
        <w:rPr>
          <w:rFonts w:ascii="宋体"/>
          <w:bCs/>
          <w:szCs w:val="21"/>
        </w:rPr>
      </w:pPr>
      <w:r>
        <w:rPr>
          <w:rFonts w:ascii="宋体"/>
          <w:bCs/>
          <w:szCs w:val="21"/>
        </w:rPr>
        <w:t>公开披露的基金信息包括：</w:t>
      </w:r>
    </w:p>
    <w:p w14:paraId="3B6B82E6" w14:textId="0A5D94F8" w:rsidR="0038784B" w:rsidRDefault="0038784B" w:rsidP="0038784B">
      <w:pPr>
        <w:spacing w:line="360" w:lineRule="auto"/>
        <w:ind w:firstLineChars="200" w:firstLine="420"/>
        <w:rPr>
          <w:rFonts w:ascii="宋体"/>
          <w:bCs/>
          <w:szCs w:val="21"/>
        </w:rPr>
      </w:pPr>
      <w:r>
        <w:rPr>
          <w:rFonts w:ascii="宋体"/>
          <w:bCs/>
          <w:szCs w:val="21"/>
        </w:rPr>
        <w:t>（一）基金招募说明书、《基金合同》、基金托管协议</w:t>
      </w:r>
    </w:p>
    <w:p w14:paraId="26898015" w14:textId="77777777" w:rsidR="0038784B" w:rsidRDefault="0038784B" w:rsidP="0038784B">
      <w:pPr>
        <w:spacing w:line="360" w:lineRule="auto"/>
        <w:ind w:firstLineChars="200" w:firstLine="420"/>
        <w:rPr>
          <w:rFonts w:ascii="宋体"/>
          <w:bCs/>
          <w:szCs w:val="21"/>
        </w:rPr>
      </w:pPr>
      <w:r>
        <w:rPr>
          <w:rFonts w:ascii="宋体"/>
          <w:bCs/>
          <w:szCs w:val="21"/>
        </w:rPr>
        <w:t>1、《基金合同》是界定《基金合同》当事人的各项权利、义务关系，明确基金份额持有人大会召开的规则及具体程序，说明基金产品的特性等涉及基金投资</w:t>
      </w:r>
      <w:r w:rsidRPr="00040254">
        <w:rPr>
          <w:rFonts w:ascii="宋体" w:hAnsi="宋体"/>
          <w:bCs/>
          <w:szCs w:val="21"/>
        </w:rPr>
        <w:t>者</w:t>
      </w:r>
      <w:r>
        <w:rPr>
          <w:rFonts w:ascii="宋体"/>
          <w:bCs/>
          <w:szCs w:val="21"/>
        </w:rPr>
        <w:t>重大利益的事项的法律文件。</w:t>
      </w:r>
    </w:p>
    <w:p w14:paraId="040366E5" w14:textId="4328A41E" w:rsidR="0038784B" w:rsidRDefault="0038784B" w:rsidP="0038784B">
      <w:pPr>
        <w:spacing w:line="360" w:lineRule="auto"/>
        <w:ind w:firstLineChars="200" w:firstLine="420"/>
        <w:rPr>
          <w:rFonts w:ascii="宋体"/>
          <w:bCs/>
          <w:szCs w:val="21"/>
        </w:rPr>
      </w:pPr>
      <w:r>
        <w:rPr>
          <w:rFonts w:ascii="宋体"/>
          <w:bCs/>
          <w:szCs w:val="21"/>
        </w:rPr>
        <w:t>2、基金招募说明书应当最大限度地披露影响基金投资</w:t>
      </w:r>
      <w:r w:rsidRPr="00040254">
        <w:rPr>
          <w:rFonts w:ascii="宋体" w:hAnsi="宋体"/>
          <w:bCs/>
          <w:szCs w:val="21"/>
        </w:rPr>
        <w:t>者</w:t>
      </w:r>
      <w:r>
        <w:rPr>
          <w:rFonts w:asci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w:t>
      </w:r>
      <w:r>
        <w:rPr>
          <w:rFonts w:ascii="宋体" w:hint="eastAsia"/>
          <w:bCs/>
          <w:szCs w:val="21"/>
        </w:rPr>
        <w:t>其</w:t>
      </w:r>
      <w:r>
        <w:rPr>
          <w:rFonts w:ascii="宋体"/>
          <w:bCs/>
          <w:szCs w:val="21"/>
        </w:rPr>
        <w:t>网站上，将更新后的招募说明书摘要登载在指定媒介上；基金管理人在公告的15日前向主要办公场所所在地的中国证监会派出机构报送更新的招募说明书，并就有关更新内容提供说明。</w:t>
      </w:r>
    </w:p>
    <w:p w14:paraId="118F1AB0" w14:textId="6171A3FC" w:rsidR="0038784B" w:rsidRDefault="0038784B" w:rsidP="0038784B">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14:paraId="39FF8DF5" w14:textId="77777777" w:rsidR="0038784B" w:rsidRDefault="0038784B" w:rsidP="0038784B">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后，基金管理人在基金份额发售的3日前，将基金招募说明书、《基金合同》摘要登载在指定媒介上；基金管理人、基金托管人应当将《基金合同》、基金托管协议登载在</w:t>
      </w:r>
      <w:r>
        <w:rPr>
          <w:rFonts w:ascii="宋体" w:hint="eastAsia"/>
          <w:bCs/>
          <w:szCs w:val="21"/>
        </w:rPr>
        <w:t>各自</w:t>
      </w:r>
      <w:r>
        <w:rPr>
          <w:rFonts w:ascii="宋体"/>
          <w:bCs/>
          <w:szCs w:val="21"/>
        </w:rPr>
        <w:t>网站上。</w:t>
      </w:r>
    </w:p>
    <w:p w14:paraId="1BF5B670" w14:textId="77777777" w:rsidR="0038784B" w:rsidRDefault="0038784B" w:rsidP="0038784B">
      <w:pPr>
        <w:spacing w:line="360" w:lineRule="auto"/>
        <w:ind w:firstLineChars="200" w:firstLine="420"/>
        <w:rPr>
          <w:rFonts w:ascii="宋体"/>
          <w:bCs/>
          <w:szCs w:val="21"/>
        </w:rPr>
      </w:pPr>
      <w:r>
        <w:rPr>
          <w:rFonts w:ascii="宋体"/>
          <w:bCs/>
          <w:szCs w:val="21"/>
        </w:rPr>
        <w:t>（二）基金份额发售公告</w:t>
      </w:r>
    </w:p>
    <w:p w14:paraId="3C64B6A3" w14:textId="77777777" w:rsidR="0038784B" w:rsidRDefault="0038784B" w:rsidP="0038784B">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14:paraId="7EBF5DC8" w14:textId="77777777" w:rsidR="0038784B" w:rsidRDefault="0038784B" w:rsidP="0038784B">
      <w:pPr>
        <w:spacing w:line="360" w:lineRule="auto"/>
        <w:ind w:firstLineChars="200" w:firstLine="420"/>
        <w:rPr>
          <w:rFonts w:ascii="宋体"/>
          <w:bCs/>
          <w:szCs w:val="21"/>
        </w:rPr>
      </w:pPr>
      <w:r>
        <w:rPr>
          <w:rFonts w:ascii="宋体"/>
          <w:bCs/>
          <w:szCs w:val="21"/>
        </w:rPr>
        <w:t>（三）《基金合同》生效公告</w:t>
      </w:r>
    </w:p>
    <w:p w14:paraId="0E7DC84E" w14:textId="77777777" w:rsidR="0038784B" w:rsidRDefault="0038784B" w:rsidP="0038784B">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基金管理人应当在收到中国证监会确认文件的次日在指定媒介上登载《基金合同》生效公告。</w:t>
      </w:r>
    </w:p>
    <w:p w14:paraId="0A7A1B8D" w14:textId="093673C6" w:rsidR="0038784B" w:rsidRDefault="0038784B" w:rsidP="0038784B">
      <w:pPr>
        <w:spacing w:line="360" w:lineRule="auto"/>
        <w:ind w:firstLineChars="200" w:firstLine="420"/>
        <w:rPr>
          <w:rFonts w:ascii="宋体"/>
          <w:bCs/>
          <w:szCs w:val="21"/>
        </w:rPr>
      </w:pPr>
      <w:r>
        <w:rPr>
          <w:rFonts w:ascii="宋体"/>
          <w:bCs/>
          <w:szCs w:val="21"/>
        </w:rPr>
        <w:t>（四）基金资产净值、</w:t>
      </w:r>
      <w:r w:rsidRPr="00EC7C7C">
        <w:rPr>
          <w:rFonts w:ascii="宋体" w:hAnsi="宋体" w:hint="eastAsia"/>
          <w:bCs/>
          <w:szCs w:val="21"/>
        </w:rPr>
        <w:t>各类</w:t>
      </w:r>
      <w:r>
        <w:rPr>
          <w:rFonts w:ascii="宋体"/>
          <w:bCs/>
          <w:szCs w:val="21"/>
        </w:rPr>
        <w:t>基金份额净值</w:t>
      </w:r>
    </w:p>
    <w:p w14:paraId="097FA114" w14:textId="09041660" w:rsidR="0038784B" w:rsidRDefault="0038784B" w:rsidP="0038784B">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《基金合同》生效后，在开始办理基金份额申购或者赎回前，基金管理人应当至少每周公告一次基金资产净值和</w:t>
      </w:r>
      <w:r w:rsidRPr="008B34B2">
        <w:rPr>
          <w:rFonts w:ascii="宋体" w:hint="eastAsia"/>
          <w:bCs/>
          <w:szCs w:val="21"/>
        </w:rPr>
        <w:t>各类基金份额的</w:t>
      </w:r>
      <w:r>
        <w:rPr>
          <w:rFonts w:ascii="宋体"/>
          <w:bCs/>
          <w:szCs w:val="21"/>
        </w:rPr>
        <w:t>基金份额净值。</w:t>
      </w:r>
    </w:p>
    <w:p w14:paraId="0053403B" w14:textId="77777777" w:rsidR="0038784B" w:rsidRDefault="0038784B" w:rsidP="0038784B">
      <w:pPr>
        <w:spacing w:line="360" w:lineRule="auto"/>
        <w:ind w:firstLineChars="200" w:firstLine="420"/>
        <w:rPr>
          <w:rFonts w:ascii="宋体"/>
          <w:bCs/>
          <w:szCs w:val="21"/>
        </w:rPr>
      </w:pPr>
      <w:r>
        <w:rPr>
          <w:rFonts w:ascii="宋体"/>
          <w:bCs/>
          <w:szCs w:val="21"/>
        </w:rPr>
        <w:t>在开始办理基金份额申购或者赎回后，基金管理人应当在每个开放日的次日，通过</w:t>
      </w:r>
      <w:r>
        <w:rPr>
          <w:rFonts w:ascii="宋体" w:hint="eastAsia"/>
          <w:bCs/>
          <w:szCs w:val="21"/>
        </w:rPr>
        <w:t>其</w:t>
      </w:r>
      <w:r>
        <w:rPr>
          <w:rFonts w:ascii="宋体"/>
          <w:bCs/>
          <w:szCs w:val="21"/>
        </w:rPr>
        <w:t>网站、基金份额发售网点以及其他媒介，披露开放日</w:t>
      </w:r>
      <w:r w:rsidRPr="008B34B2">
        <w:rPr>
          <w:rFonts w:ascii="宋体" w:hint="eastAsia"/>
          <w:bCs/>
          <w:szCs w:val="21"/>
        </w:rPr>
        <w:t>各类基金份额的</w:t>
      </w:r>
      <w:r>
        <w:rPr>
          <w:rFonts w:ascii="宋体"/>
          <w:bCs/>
          <w:szCs w:val="21"/>
        </w:rPr>
        <w:t>基金份额净值和基金份额累计净值。</w:t>
      </w:r>
    </w:p>
    <w:p w14:paraId="14D3C13F" w14:textId="7CDB1120" w:rsidR="0038784B" w:rsidRDefault="0038784B" w:rsidP="0038784B">
      <w:pPr>
        <w:spacing w:line="360" w:lineRule="auto"/>
        <w:ind w:firstLineChars="200" w:firstLine="420"/>
        <w:rPr>
          <w:rFonts w:ascii="宋体"/>
          <w:bCs/>
          <w:szCs w:val="21"/>
        </w:rPr>
      </w:pPr>
      <w:r>
        <w:rPr>
          <w:rFonts w:ascii="宋体"/>
          <w:bCs/>
          <w:szCs w:val="21"/>
        </w:rPr>
        <w:t>基金管理人应当公告半年度和年度最后一个市场交易日基金资产净值和</w:t>
      </w:r>
      <w:r w:rsidRPr="00C026B1">
        <w:rPr>
          <w:rFonts w:ascii="宋体" w:hint="eastAsia"/>
          <w:bCs/>
          <w:szCs w:val="21"/>
        </w:rPr>
        <w:t>各类基金份额</w:t>
      </w:r>
      <w:r w:rsidRPr="00C026B1">
        <w:rPr>
          <w:rFonts w:ascii="宋体" w:hint="eastAsia"/>
          <w:bCs/>
          <w:szCs w:val="21"/>
        </w:rPr>
        <w:lastRenderedPageBreak/>
        <w:t>的</w:t>
      </w:r>
      <w:r>
        <w:rPr>
          <w:rFonts w:ascii="宋体"/>
          <w:bCs/>
          <w:szCs w:val="21"/>
        </w:rPr>
        <w:t>基金份额净值。基金管理人应当在前款规定的市场交易日的次日，将基金资产净值、</w:t>
      </w:r>
      <w:r w:rsidRPr="00C026B1">
        <w:rPr>
          <w:rFonts w:ascii="宋体" w:hint="eastAsia"/>
          <w:bCs/>
          <w:szCs w:val="21"/>
        </w:rPr>
        <w:t>各类基金份额的</w:t>
      </w:r>
      <w:r>
        <w:rPr>
          <w:rFonts w:ascii="宋体"/>
          <w:bCs/>
          <w:szCs w:val="21"/>
        </w:rPr>
        <w:t>基金份额净值和基金份额累计净值登载在指定媒介上。</w:t>
      </w:r>
    </w:p>
    <w:p w14:paraId="1AA94F01" w14:textId="77777777" w:rsidR="0038784B" w:rsidRDefault="0038784B" w:rsidP="0038784B">
      <w:pPr>
        <w:spacing w:line="360" w:lineRule="auto"/>
        <w:ind w:firstLineChars="200" w:firstLine="420"/>
        <w:rPr>
          <w:rFonts w:ascii="宋体"/>
          <w:bCs/>
          <w:szCs w:val="21"/>
        </w:rPr>
      </w:pPr>
      <w:r>
        <w:rPr>
          <w:rFonts w:ascii="宋体"/>
          <w:bCs/>
          <w:szCs w:val="21"/>
        </w:rPr>
        <w:t>（五）基金份额申购、赎回价格</w:t>
      </w:r>
    </w:p>
    <w:p w14:paraId="6C489549" w14:textId="7B2CF7ED" w:rsidR="0038784B" w:rsidRDefault="0038784B" w:rsidP="0038784B">
      <w:pPr>
        <w:spacing w:line="360" w:lineRule="auto"/>
        <w:ind w:firstLineChars="200" w:firstLine="420"/>
        <w:rPr>
          <w:rFonts w:ascii="宋体"/>
          <w:bCs/>
          <w:szCs w:val="21"/>
        </w:rPr>
      </w:pPr>
      <w:r>
        <w:rPr>
          <w:rFonts w:ascii="宋体"/>
          <w:bCs/>
          <w:szCs w:val="21"/>
        </w:rPr>
        <w:t>基金管理人应当在《基金合同》、招募说明书等信息披露文件上载明基金份额申购、赎回价格的计算方式及有关申购、赎回费率，并保证投资</w:t>
      </w:r>
      <w:r w:rsidRPr="00040254">
        <w:rPr>
          <w:rFonts w:ascii="宋体" w:hAnsi="宋体"/>
          <w:bCs/>
          <w:szCs w:val="21"/>
        </w:rPr>
        <w:t>者</w:t>
      </w:r>
      <w:r>
        <w:rPr>
          <w:rFonts w:ascii="宋体"/>
          <w:bCs/>
          <w:szCs w:val="21"/>
        </w:rPr>
        <w:t>能够在基金份额发售网点查阅或者复制前述信息资料。</w:t>
      </w:r>
    </w:p>
    <w:p w14:paraId="3793FF32" w14:textId="07303051" w:rsidR="0038784B" w:rsidRDefault="0038784B" w:rsidP="0038784B">
      <w:pPr>
        <w:spacing w:line="360" w:lineRule="auto"/>
        <w:ind w:firstLineChars="200" w:firstLine="420"/>
        <w:rPr>
          <w:rFonts w:ascii="宋体"/>
          <w:bCs/>
          <w:szCs w:val="21"/>
        </w:rPr>
      </w:pPr>
      <w:r>
        <w:rPr>
          <w:rFonts w:ascii="宋体"/>
          <w:bCs/>
          <w:szCs w:val="21"/>
        </w:rPr>
        <w:t>（六）基金定期报告，包括基金年度报告、基金半年度报告和基金季度报告</w:t>
      </w:r>
    </w:p>
    <w:p w14:paraId="43B1FFF3" w14:textId="5EBA5895" w:rsidR="0038784B" w:rsidRDefault="0038784B" w:rsidP="0038784B">
      <w:pPr>
        <w:spacing w:line="360" w:lineRule="auto"/>
        <w:ind w:firstLineChars="200" w:firstLine="420"/>
        <w:rPr>
          <w:rFonts w:ascii="宋体"/>
          <w:bCs/>
          <w:szCs w:val="21"/>
        </w:rPr>
      </w:pPr>
      <w:r>
        <w:rPr>
          <w:rFonts w:ascii="宋体"/>
          <w:bCs/>
          <w:szCs w:val="21"/>
        </w:rPr>
        <w:t>基金管理人应当在每年结束之日起90日内，编制完成基金年度报告，并将年度报告正文登载于</w:t>
      </w:r>
      <w:r>
        <w:rPr>
          <w:rFonts w:ascii="宋体" w:hint="eastAsia"/>
          <w:bCs/>
          <w:szCs w:val="21"/>
        </w:rPr>
        <w:t>其</w:t>
      </w:r>
      <w:r>
        <w:rPr>
          <w:rFonts w:ascii="宋体"/>
          <w:bCs/>
          <w:szCs w:val="21"/>
        </w:rPr>
        <w:t>网站上，将年度报告摘要登载在指定媒介上。基金年度报告的财务会计报告应当经过审计。</w:t>
      </w:r>
    </w:p>
    <w:p w14:paraId="1EB4DE81" w14:textId="7D95AD5E" w:rsidR="0038784B" w:rsidRDefault="0038784B" w:rsidP="0038784B">
      <w:pPr>
        <w:spacing w:line="360" w:lineRule="auto"/>
        <w:ind w:firstLineChars="200" w:firstLine="420"/>
        <w:rPr>
          <w:rFonts w:ascii="宋体"/>
          <w:bCs/>
          <w:szCs w:val="21"/>
        </w:rPr>
      </w:pPr>
      <w:r>
        <w:rPr>
          <w:rFonts w:ascii="宋体"/>
          <w:bCs/>
          <w:szCs w:val="21"/>
        </w:rPr>
        <w:t>基金管理人应当在上半年结束之日起60日内，编制完成基金半年度报告，并将半年度报告正文登载在</w:t>
      </w:r>
      <w:r>
        <w:rPr>
          <w:rFonts w:ascii="宋体" w:hint="eastAsia"/>
          <w:bCs/>
          <w:szCs w:val="21"/>
        </w:rPr>
        <w:t>其</w:t>
      </w:r>
      <w:r>
        <w:rPr>
          <w:rFonts w:ascii="宋体"/>
          <w:bCs/>
          <w:szCs w:val="21"/>
        </w:rPr>
        <w:t>网站上，将半年度报告摘要登载在指定媒介上。</w:t>
      </w:r>
    </w:p>
    <w:p w14:paraId="1BC8AA72" w14:textId="40127106" w:rsidR="0038784B" w:rsidRDefault="0038784B" w:rsidP="0038784B">
      <w:pPr>
        <w:spacing w:line="360" w:lineRule="auto"/>
        <w:ind w:firstLineChars="200" w:firstLine="420"/>
        <w:rPr>
          <w:rFonts w:ascii="宋体"/>
          <w:bCs/>
          <w:szCs w:val="21"/>
        </w:rPr>
      </w:pPr>
      <w:r>
        <w:rPr>
          <w:rFonts w:ascii="宋体"/>
          <w:bCs/>
          <w:szCs w:val="21"/>
        </w:rPr>
        <w:t>基金管理人应当在每个季度结束之日起15个工作日内，编制完成基金季度报告，并将季度报告登载在指定媒介上。</w:t>
      </w:r>
    </w:p>
    <w:p w14:paraId="7C3F9800" w14:textId="1E86CFA5" w:rsidR="0038784B" w:rsidRDefault="0038784B" w:rsidP="0038784B">
      <w:pPr>
        <w:spacing w:line="360" w:lineRule="auto"/>
        <w:ind w:firstLineChars="200" w:firstLine="420"/>
        <w:rPr>
          <w:rFonts w:ascii="宋体"/>
          <w:bCs/>
          <w:szCs w:val="21"/>
        </w:rPr>
      </w:pPr>
      <w:r>
        <w:rPr>
          <w:rFonts w:ascii="宋体"/>
          <w:bCs/>
          <w:szCs w:val="21"/>
        </w:rPr>
        <w:t>《基金合同》生效不足2个月的，基金管理人可以不编制当期季度报告、半年度报告或者年度报告。</w:t>
      </w:r>
    </w:p>
    <w:p w14:paraId="2EB727DF" w14:textId="77777777" w:rsidR="0038784B" w:rsidRDefault="0038784B" w:rsidP="0038784B">
      <w:pPr>
        <w:spacing w:line="360" w:lineRule="auto"/>
        <w:ind w:firstLineChars="200" w:firstLine="420"/>
        <w:rPr>
          <w:rFonts w:ascii="宋体"/>
          <w:bCs/>
          <w:szCs w:val="21"/>
        </w:rPr>
      </w:pPr>
      <w:r>
        <w:rPr>
          <w:rFonts w:ascii="宋体"/>
          <w:bCs/>
          <w:szCs w:val="21"/>
        </w:rPr>
        <w:t>基金定期报告在公开披露的第2个工作日，分别报中国证监会和基金管理人主要办公场所所在地中国证监会派出机构备案。报备应当采用电子文本</w:t>
      </w:r>
      <w:r>
        <w:rPr>
          <w:rFonts w:ascii="宋体" w:hint="eastAsia"/>
          <w:bCs/>
          <w:szCs w:val="21"/>
        </w:rPr>
        <w:t>或</w:t>
      </w:r>
      <w:r>
        <w:rPr>
          <w:rFonts w:ascii="宋体"/>
          <w:bCs/>
          <w:szCs w:val="21"/>
        </w:rPr>
        <w:t>书面报告方式。</w:t>
      </w:r>
    </w:p>
    <w:p w14:paraId="438150D5" w14:textId="77777777" w:rsidR="0038784B" w:rsidRDefault="0038784B" w:rsidP="0038784B">
      <w:pPr>
        <w:spacing w:line="360" w:lineRule="auto"/>
        <w:ind w:firstLineChars="200" w:firstLine="420"/>
        <w:rPr>
          <w:rFonts w:ascii="宋体"/>
          <w:bCs/>
          <w:szCs w:val="21"/>
        </w:rPr>
      </w:pPr>
      <w:r>
        <w:rPr>
          <w:rFonts w:ascii="宋体" w:hint="eastAsia"/>
          <w:bCs/>
          <w:szCs w:val="21"/>
        </w:rPr>
        <w:t>基金运作期间，如报告期内出现单一投资者持有基金份额达到或超过基金总份额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w:t>
      </w:r>
      <w:r w:rsidRPr="00040254">
        <w:rPr>
          <w:rFonts w:ascii="宋体" w:hAnsi="宋体"/>
          <w:bCs/>
          <w:szCs w:val="21"/>
        </w:rPr>
        <w:t>本基金</w:t>
      </w:r>
      <w:r>
        <w:rPr>
          <w:rFonts w:ascii="宋体" w:hint="eastAsia"/>
          <w:bCs/>
          <w:szCs w:val="21"/>
        </w:rPr>
        <w:t>的特有风险，中国证监会认定的特殊情形除外。</w:t>
      </w:r>
    </w:p>
    <w:p w14:paraId="5306C568" w14:textId="34D8A5F6" w:rsidR="0038784B" w:rsidRDefault="0038784B" w:rsidP="0038784B">
      <w:pPr>
        <w:spacing w:line="360" w:lineRule="auto"/>
        <w:ind w:firstLineChars="200" w:firstLine="420"/>
        <w:rPr>
          <w:rFonts w:ascii="宋体"/>
          <w:bCs/>
          <w:szCs w:val="21"/>
        </w:rPr>
      </w:pPr>
      <w:r>
        <w:rPr>
          <w:rFonts w:ascii="宋体" w:hint="eastAsia"/>
          <w:bCs/>
          <w:szCs w:val="21"/>
        </w:rPr>
        <w:t>基金持续运作过程中，应当在基金年度报告和半年度报告中披露基金组合资产情况及其流动性风险分析等。</w:t>
      </w:r>
    </w:p>
    <w:p w14:paraId="45D0124E" w14:textId="7663B0F8" w:rsidR="0038784B" w:rsidRDefault="0038784B" w:rsidP="0038784B">
      <w:pPr>
        <w:snapToGrid w:val="0"/>
        <w:spacing w:line="360" w:lineRule="auto"/>
        <w:ind w:firstLineChars="200" w:firstLine="420"/>
        <w:rPr>
          <w:bCs/>
          <w:szCs w:val="21"/>
        </w:rPr>
      </w:pPr>
      <w:r>
        <w:rPr>
          <w:rFonts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Pr>
          <w:rFonts w:hint="eastAsia"/>
          <w:bCs/>
          <w:szCs w:val="21"/>
        </w:rPr>
        <w:t>10</w:t>
      </w:r>
      <w:r>
        <w:rPr>
          <w:rFonts w:hint="eastAsia"/>
          <w:bCs/>
          <w:szCs w:val="21"/>
        </w:rPr>
        <w:t>名资产支持证券明细。</w:t>
      </w:r>
    </w:p>
    <w:p w14:paraId="5A5B06E9" w14:textId="77777777" w:rsidR="0038784B" w:rsidRDefault="0038784B" w:rsidP="0038784B">
      <w:pPr>
        <w:spacing w:line="360" w:lineRule="auto"/>
        <w:ind w:firstLineChars="200" w:firstLine="420"/>
        <w:rPr>
          <w:rFonts w:ascii="宋体"/>
          <w:bCs/>
          <w:szCs w:val="21"/>
        </w:rPr>
      </w:pPr>
      <w:r>
        <w:rPr>
          <w:rFonts w:ascii="宋体"/>
          <w:bCs/>
          <w:szCs w:val="21"/>
        </w:rPr>
        <w:t>（七）临时报告</w:t>
      </w:r>
    </w:p>
    <w:p w14:paraId="71250AE8" w14:textId="69891BCB" w:rsidR="0038784B" w:rsidRDefault="0038784B" w:rsidP="0038784B">
      <w:pPr>
        <w:spacing w:line="360" w:lineRule="auto"/>
        <w:ind w:firstLineChars="200" w:firstLine="420"/>
        <w:rPr>
          <w:rFonts w:ascii="宋体"/>
          <w:bCs/>
          <w:szCs w:val="21"/>
        </w:rPr>
      </w:pPr>
      <w:r>
        <w:rPr>
          <w:rFonts w:ascii="宋体"/>
          <w:bCs/>
          <w:szCs w:val="21"/>
        </w:rPr>
        <w:t>本基金发生重大事件，有关信息披露义务人应当在2日内编制临时报告书，予以公告，</w:t>
      </w:r>
      <w:r>
        <w:rPr>
          <w:rFonts w:ascii="宋体"/>
          <w:bCs/>
          <w:szCs w:val="21"/>
        </w:rPr>
        <w:lastRenderedPageBreak/>
        <w:t>并在公开披露日分别报中国证监会和基金管理人主要办公场所所在地的中国证监会派出机构备案。</w:t>
      </w:r>
    </w:p>
    <w:p w14:paraId="3520668F" w14:textId="77777777" w:rsidR="0038784B" w:rsidRDefault="0038784B" w:rsidP="0038784B">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14:paraId="370B5497" w14:textId="6F46CD07" w:rsidR="0038784B" w:rsidRDefault="0038784B" w:rsidP="0038784B">
      <w:pPr>
        <w:spacing w:line="360" w:lineRule="auto"/>
        <w:ind w:firstLineChars="200" w:firstLine="420"/>
        <w:rPr>
          <w:rFonts w:ascii="宋体"/>
          <w:bCs/>
          <w:szCs w:val="21"/>
        </w:rPr>
      </w:pPr>
      <w:r>
        <w:rPr>
          <w:rFonts w:ascii="宋体"/>
          <w:bCs/>
          <w:szCs w:val="21"/>
        </w:rPr>
        <w:t>1、基金份额持有人大会的召开；</w:t>
      </w:r>
    </w:p>
    <w:p w14:paraId="48B8FA20" w14:textId="1ADF2EDD" w:rsidR="0038784B" w:rsidRPr="00EC7C7C" w:rsidRDefault="0038784B" w:rsidP="0038784B">
      <w:pPr>
        <w:spacing w:line="360" w:lineRule="auto"/>
        <w:ind w:firstLineChars="200" w:firstLine="420"/>
        <w:rPr>
          <w:rFonts w:ascii="宋体" w:hAnsi="宋体"/>
          <w:bCs/>
          <w:szCs w:val="21"/>
        </w:rPr>
      </w:pPr>
      <w:r>
        <w:rPr>
          <w:rFonts w:ascii="宋体"/>
          <w:bCs/>
          <w:szCs w:val="21"/>
        </w:rPr>
        <w:t>2、</w:t>
      </w:r>
      <w:r w:rsidRPr="001E6B0D">
        <w:rPr>
          <w:rFonts w:ascii="宋体" w:hAnsi="宋体" w:hint="eastAsia"/>
          <w:bCs/>
          <w:szCs w:val="21"/>
        </w:rPr>
        <w:t>《基金合同》生效后</w:t>
      </w:r>
      <w:r w:rsidRPr="00EC7C7C">
        <w:rPr>
          <w:rFonts w:ascii="宋体" w:hAnsi="宋体" w:hint="eastAsia"/>
          <w:bCs/>
          <w:szCs w:val="21"/>
        </w:rPr>
        <w:t>，连续40、50、55个工作日出现基金份额持有人数量不满200人或者基金资产净值低于人民币5000万元的情形时；</w:t>
      </w:r>
    </w:p>
    <w:p w14:paraId="7B606C39" w14:textId="06320F2E" w:rsidR="0038784B" w:rsidRDefault="0038784B" w:rsidP="0038784B">
      <w:pPr>
        <w:spacing w:line="360" w:lineRule="auto"/>
        <w:ind w:firstLineChars="200" w:firstLine="420"/>
        <w:rPr>
          <w:rFonts w:ascii="宋体"/>
          <w:bCs/>
          <w:szCs w:val="21"/>
        </w:rPr>
      </w:pPr>
      <w:r w:rsidRPr="00EC7C7C">
        <w:rPr>
          <w:rFonts w:ascii="宋体" w:hAnsi="宋体"/>
          <w:bCs/>
          <w:szCs w:val="21"/>
        </w:rPr>
        <w:t>3、</w:t>
      </w:r>
      <w:r>
        <w:rPr>
          <w:rFonts w:ascii="宋体"/>
          <w:bCs/>
          <w:szCs w:val="21"/>
        </w:rPr>
        <w:t>终止《基金合同》；</w:t>
      </w:r>
    </w:p>
    <w:p w14:paraId="3D24B54D" w14:textId="0BE69FA1" w:rsidR="0038784B" w:rsidRDefault="0038784B" w:rsidP="0038784B">
      <w:pPr>
        <w:spacing w:line="360" w:lineRule="auto"/>
        <w:ind w:firstLineChars="200" w:firstLine="420"/>
        <w:rPr>
          <w:rFonts w:ascii="宋体"/>
          <w:bCs/>
          <w:szCs w:val="21"/>
        </w:rPr>
      </w:pPr>
      <w:r w:rsidRPr="00EC7C7C">
        <w:rPr>
          <w:rFonts w:ascii="宋体" w:hAnsi="宋体"/>
          <w:bCs/>
          <w:szCs w:val="21"/>
        </w:rPr>
        <w:t>4</w:t>
      </w:r>
      <w:r>
        <w:rPr>
          <w:rFonts w:ascii="宋体"/>
          <w:bCs/>
          <w:szCs w:val="21"/>
        </w:rPr>
        <w:t>、转换基金运作方式；</w:t>
      </w:r>
    </w:p>
    <w:p w14:paraId="444C28B5" w14:textId="04701C0F" w:rsidR="0038784B" w:rsidRDefault="0038784B" w:rsidP="0038784B">
      <w:pPr>
        <w:spacing w:line="360" w:lineRule="auto"/>
        <w:ind w:firstLineChars="200" w:firstLine="420"/>
        <w:rPr>
          <w:rFonts w:ascii="宋体"/>
          <w:bCs/>
          <w:szCs w:val="21"/>
        </w:rPr>
      </w:pPr>
      <w:r w:rsidRPr="00EC7C7C">
        <w:rPr>
          <w:rFonts w:ascii="宋体" w:hAnsi="宋体"/>
          <w:bCs/>
          <w:szCs w:val="21"/>
        </w:rPr>
        <w:t>5</w:t>
      </w:r>
      <w:r>
        <w:rPr>
          <w:rFonts w:ascii="宋体"/>
          <w:bCs/>
          <w:szCs w:val="21"/>
        </w:rPr>
        <w:t>、更换基金管理人、基金托管人；</w:t>
      </w:r>
    </w:p>
    <w:p w14:paraId="38C28A83" w14:textId="632C3E1C" w:rsidR="0038784B" w:rsidRDefault="0038784B" w:rsidP="0038784B">
      <w:pPr>
        <w:spacing w:line="360" w:lineRule="auto"/>
        <w:ind w:firstLineChars="200" w:firstLine="420"/>
        <w:rPr>
          <w:rFonts w:ascii="宋体"/>
          <w:bCs/>
          <w:szCs w:val="21"/>
        </w:rPr>
      </w:pPr>
      <w:r w:rsidRPr="00EC7C7C">
        <w:rPr>
          <w:rFonts w:ascii="宋体" w:hAnsi="宋体"/>
          <w:bCs/>
          <w:szCs w:val="21"/>
        </w:rPr>
        <w:t>6</w:t>
      </w:r>
      <w:r>
        <w:rPr>
          <w:rFonts w:ascii="宋体"/>
          <w:bCs/>
          <w:szCs w:val="21"/>
        </w:rPr>
        <w:t>、基金管理人、基金托管人的法定名称、住所发生变更；</w:t>
      </w:r>
    </w:p>
    <w:p w14:paraId="1A488681" w14:textId="1C275218" w:rsidR="0038784B" w:rsidRDefault="0038784B" w:rsidP="0038784B">
      <w:pPr>
        <w:spacing w:line="360" w:lineRule="auto"/>
        <w:ind w:firstLineChars="200" w:firstLine="420"/>
        <w:rPr>
          <w:rFonts w:ascii="宋体"/>
          <w:bCs/>
          <w:szCs w:val="21"/>
        </w:rPr>
      </w:pPr>
      <w:r w:rsidRPr="00EC7C7C">
        <w:rPr>
          <w:rFonts w:ascii="宋体" w:hAnsi="宋体"/>
          <w:bCs/>
          <w:szCs w:val="21"/>
        </w:rPr>
        <w:t>7</w:t>
      </w:r>
      <w:r>
        <w:rPr>
          <w:rFonts w:ascii="宋体"/>
          <w:bCs/>
          <w:szCs w:val="21"/>
        </w:rPr>
        <w:t>、基金管理人股东及其出资比例发生变更；</w:t>
      </w:r>
    </w:p>
    <w:p w14:paraId="6B5CBE34" w14:textId="1A095866" w:rsidR="0038784B" w:rsidRDefault="0038784B" w:rsidP="0038784B">
      <w:pPr>
        <w:spacing w:line="360" w:lineRule="auto"/>
        <w:ind w:firstLineChars="200" w:firstLine="420"/>
        <w:rPr>
          <w:rFonts w:ascii="宋体"/>
          <w:bCs/>
          <w:szCs w:val="21"/>
        </w:rPr>
      </w:pPr>
      <w:r w:rsidRPr="00EC7C7C">
        <w:rPr>
          <w:rFonts w:ascii="宋体" w:hAnsi="宋体"/>
          <w:bCs/>
          <w:szCs w:val="21"/>
        </w:rPr>
        <w:t>8</w:t>
      </w:r>
      <w:r>
        <w:rPr>
          <w:rFonts w:ascii="宋体"/>
          <w:bCs/>
          <w:szCs w:val="21"/>
        </w:rPr>
        <w:t>、基金募集期延长；</w:t>
      </w:r>
    </w:p>
    <w:p w14:paraId="5FF9CBB2" w14:textId="4BA2C3F2" w:rsidR="0038784B" w:rsidRDefault="0038784B" w:rsidP="0038784B">
      <w:pPr>
        <w:spacing w:line="360" w:lineRule="auto"/>
        <w:ind w:firstLineChars="200" w:firstLine="420"/>
        <w:rPr>
          <w:rFonts w:ascii="宋体"/>
          <w:bCs/>
          <w:szCs w:val="21"/>
        </w:rPr>
      </w:pPr>
      <w:r w:rsidRPr="00EC7C7C">
        <w:rPr>
          <w:rFonts w:ascii="宋体" w:hAnsi="宋体"/>
          <w:bCs/>
          <w:szCs w:val="21"/>
        </w:rPr>
        <w:t>9</w:t>
      </w:r>
      <w:r>
        <w:rPr>
          <w:rFonts w:ascii="宋体"/>
          <w:bCs/>
          <w:szCs w:val="21"/>
        </w:rPr>
        <w:t>、基金管理人的董事长、总经理及其他高级管理人员、基金经理和基金托管人基金托管部门负责人发生变动；</w:t>
      </w:r>
    </w:p>
    <w:p w14:paraId="0D0860C8" w14:textId="4F7908A4" w:rsidR="0038784B" w:rsidRDefault="0038784B" w:rsidP="0038784B">
      <w:pPr>
        <w:spacing w:line="360" w:lineRule="auto"/>
        <w:ind w:firstLineChars="200" w:firstLine="420"/>
        <w:rPr>
          <w:rFonts w:ascii="宋体"/>
          <w:bCs/>
          <w:szCs w:val="21"/>
        </w:rPr>
      </w:pPr>
      <w:r w:rsidRPr="00EC7C7C">
        <w:rPr>
          <w:rFonts w:ascii="宋体" w:hAnsi="宋体"/>
          <w:bCs/>
          <w:szCs w:val="21"/>
        </w:rPr>
        <w:t>10</w:t>
      </w:r>
      <w:r>
        <w:rPr>
          <w:rFonts w:ascii="宋体"/>
          <w:bCs/>
          <w:szCs w:val="21"/>
        </w:rPr>
        <w:t>、基金管理人的董事在一年内变更超过百分之五十；</w:t>
      </w:r>
    </w:p>
    <w:p w14:paraId="15758877" w14:textId="3CFE30A0" w:rsidR="0038784B" w:rsidRDefault="0038784B" w:rsidP="0038784B">
      <w:pPr>
        <w:spacing w:line="360" w:lineRule="auto"/>
        <w:ind w:firstLineChars="200" w:firstLine="420"/>
        <w:rPr>
          <w:rFonts w:ascii="宋体"/>
          <w:bCs/>
          <w:szCs w:val="21"/>
        </w:rPr>
      </w:pPr>
      <w:r w:rsidRPr="00EC7C7C">
        <w:rPr>
          <w:rFonts w:ascii="宋体" w:hAnsi="宋体"/>
          <w:bCs/>
          <w:szCs w:val="21"/>
        </w:rPr>
        <w:t>11</w:t>
      </w:r>
      <w:r>
        <w:rPr>
          <w:rFonts w:ascii="宋体"/>
          <w:bCs/>
          <w:szCs w:val="21"/>
        </w:rPr>
        <w:t>、基金管理人、基金托管人基金托管部门的主要业务人员在一年内变动超过百分之三十；</w:t>
      </w:r>
    </w:p>
    <w:p w14:paraId="5900EC5C" w14:textId="49084D82" w:rsidR="0038784B" w:rsidRDefault="0038784B" w:rsidP="0038784B">
      <w:pPr>
        <w:spacing w:line="360" w:lineRule="auto"/>
        <w:ind w:firstLineChars="200" w:firstLine="420"/>
        <w:rPr>
          <w:rFonts w:ascii="宋体"/>
          <w:bCs/>
          <w:szCs w:val="21"/>
        </w:rPr>
      </w:pPr>
      <w:r w:rsidRPr="00EC7C7C">
        <w:rPr>
          <w:rFonts w:ascii="宋体" w:hAnsi="宋体"/>
          <w:bCs/>
          <w:szCs w:val="21"/>
        </w:rPr>
        <w:t>12</w:t>
      </w:r>
      <w:r>
        <w:rPr>
          <w:rFonts w:ascii="宋体"/>
          <w:bCs/>
          <w:szCs w:val="21"/>
        </w:rPr>
        <w:t>、涉及基金管理</w:t>
      </w:r>
      <w:r>
        <w:rPr>
          <w:rFonts w:ascii="宋体" w:hint="eastAsia"/>
          <w:bCs/>
          <w:szCs w:val="21"/>
        </w:rPr>
        <w:t>业务</w:t>
      </w:r>
      <w:r>
        <w:rPr>
          <w:rFonts w:ascii="宋体"/>
          <w:bCs/>
          <w:szCs w:val="21"/>
        </w:rPr>
        <w:t>、基金财产、基金托管业务的诉讼</w:t>
      </w:r>
      <w:r>
        <w:rPr>
          <w:rFonts w:ascii="宋体" w:hint="eastAsia"/>
          <w:bCs/>
          <w:szCs w:val="21"/>
        </w:rPr>
        <w:t>或</w:t>
      </w:r>
      <w:r>
        <w:rPr>
          <w:rFonts w:ascii="宋体"/>
          <w:bCs/>
          <w:szCs w:val="21"/>
        </w:rPr>
        <w:t>仲裁；</w:t>
      </w:r>
    </w:p>
    <w:p w14:paraId="137868EE" w14:textId="309E1342" w:rsidR="0038784B" w:rsidRDefault="0038784B" w:rsidP="0038784B">
      <w:pPr>
        <w:spacing w:line="360" w:lineRule="auto"/>
        <w:ind w:firstLineChars="200" w:firstLine="420"/>
        <w:rPr>
          <w:rFonts w:ascii="宋体"/>
          <w:bCs/>
          <w:szCs w:val="21"/>
        </w:rPr>
      </w:pPr>
      <w:r w:rsidRPr="00EC7C7C">
        <w:rPr>
          <w:rFonts w:ascii="宋体" w:hAnsi="宋体"/>
          <w:bCs/>
          <w:szCs w:val="21"/>
        </w:rPr>
        <w:t>13</w:t>
      </w:r>
      <w:r>
        <w:rPr>
          <w:rFonts w:ascii="宋体"/>
          <w:bCs/>
          <w:szCs w:val="21"/>
        </w:rPr>
        <w:t>、基金管理人、基金托管人受到监管部门的调查；</w:t>
      </w:r>
    </w:p>
    <w:p w14:paraId="0D5E2E55" w14:textId="5F27FD07" w:rsidR="0038784B" w:rsidRDefault="0038784B" w:rsidP="0038784B">
      <w:pPr>
        <w:spacing w:line="360" w:lineRule="auto"/>
        <w:ind w:firstLineChars="200" w:firstLine="420"/>
        <w:rPr>
          <w:rFonts w:ascii="宋体"/>
          <w:bCs/>
          <w:szCs w:val="21"/>
        </w:rPr>
      </w:pPr>
      <w:r w:rsidRPr="00EC7C7C">
        <w:rPr>
          <w:rFonts w:ascii="宋体" w:hAnsi="宋体"/>
          <w:bCs/>
          <w:szCs w:val="21"/>
        </w:rPr>
        <w:t>14</w:t>
      </w:r>
      <w:r>
        <w:rPr>
          <w:rFonts w:ascii="宋体"/>
          <w:bCs/>
          <w:szCs w:val="21"/>
        </w:rPr>
        <w:t>、基金管理人及其董事、总经理及其他高级管理人员、基金经理受到严重行政处罚，基金托管人及其基金托管部门负责人受到严重行政处罚；</w:t>
      </w:r>
    </w:p>
    <w:p w14:paraId="71242B5F" w14:textId="0ACC9ED5" w:rsidR="0038784B" w:rsidRDefault="0038784B" w:rsidP="0038784B">
      <w:pPr>
        <w:spacing w:line="360" w:lineRule="auto"/>
        <w:ind w:firstLineChars="200" w:firstLine="420"/>
        <w:rPr>
          <w:rFonts w:ascii="宋体"/>
          <w:bCs/>
          <w:szCs w:val="21"/>
        </w:rPr>
      </w:pPr>
      <w:r w:rsidRPr="00EC7C7C">
        <w:rPr>
          <w:rFonts w:ascii="宋体" w:hAnsi="宋体"/>
          <w:bCs/>
          <w:szCs w:val="21"/>
        </w:rPr>
        <w:t>15</w:t>
      </w:r>
      <w:r>
        <w:rPr>
          <w:rFonts w:ascii="宋体"/>
          <w:bCs/>
          <w:szCs w:val="21"/>
        </w:rPr>
        <w:t>、重大关联交易事项；</w:t>
      </w:r>
    </w:p>
    <w:p w14:paraId="13A0DA12" w14:textId="084775AC" w:rsidR="0038784B" w:rsidRDefault="0038784B" w:rsidP="0038784B">
      <w:pPr>
        <w:spacing w:line="360" w:lineRule="auto"/>
        <w:ind w:firstLineChars="200" w:firstLine="420"/>
        <w:rPr>
          <w:rFonts w:ascii="宋体"/>
          <w:bCs/>
          <w:szCs w:val="21"/>
        </w:rPr>
      </w:pPr>
      <w:r w:rsidRPr="00EC7C7C">
        <w:rPr>
          <w:rFonts w:ascii="宋体" w:hAnsi="宋体"/>
          <w:bCs/>
          <w:szCs w:val="21"/>
        </w:rPr>
        <w:t>16</w:t>
      </w:r>
      <w:r>
        <w:rPr>
          <w:rFonts w:ascii="宋体"/>
          <w:bCs/>
          <w:szCs w:val="21"/>
        </w:rPr>
        <w:t>、基金收益分配事项；</w:t>
      </w:r>
    </w:p>
    <w:p w14:paraId="1CDA9013" w14:textId="4ADCA6D4" w:rsidR="0038784B" w:rsidRDefault="0038784B" w:rsidP="0038784B">
      <w:pPr>
        <w:spacing w:line="360" w:lineRule="auto"/>
        <w:ind w:firstLineChars="200" w:firstLine="420"/>
        <w:rPr>
          <w:rFonts w:ascii="宋体"/>
          <w:bCs/>
          <w:szCs w:val="21"/>
        </w:rPr>
      </w:pPr>
      <w:r w:rsidRPr="00EC7C7C">
        <w:rPr>
          <w:rFonts w:ascii="宋体" w:hAnsi="宋体"/>
          <w:bCs/>
          <w:szCs w:val="21"/>
        </w:rPr>
        <w:t>17</w:t>
      </w:r>
      <w:r>
        <w:rPr>
          <w:rFonts w:ascii="宋体"/>
          <w:bCs/>
          <w:szCs w:val="21"/>
        </w:rPr>
        <w:t>、管理费、托管费</w:t>
      </w:r>
      <w:r w:rsidRPr="00C026B1">
        <w:rPr>
          <w:rFonts w:ascii="宋体" w:hint="eastAsia"/>
          <w:bCs/>
          <w:szCs w:val="21"/>
        </w:rPr>
        <w:t>、基金销售服务费</w:t>
      </w:r>
      <w:r>
        <w:rPr>
          <w:rFonts w:ascii="宋体"/>
          <w:bCs/>
          <w:szCs w:val="21"/>
        </w:rPr>
        <w:t>等费用计提标准、计提方式和费率发生变更；</w:t>
      </w:r>
    </w:p>
    <w:p w14:paraId="07D5F0D6" w14:textId="2363CB0F" w:rsidR="0038784B" w:rsidRDefault="0038784B" w:rsidP="0038784B">
      <w:pPr>
        <w:spacing w:line="360" w:lineRule="auto"/>
        <w:ind w:firstLineChars="200" w:firstLine="420"/>
        <w:rPr>
          <w:rFonts w:ascii="宋体"/>
          <w:bCs/>
          <w:szCs w:val="21"/>
        </w:rPr>
      </w:pPr>
      <w:r w:rsidRPr="00EC7C7C">
        <w:rPr>
          <w:rFonts w:ascii="宋体" w:hAnsi="宋体"/>
          <w:bCs/>
          <w:szCs w:val="21"/>
        </w:rPr>
        <w:t>18</w:t>
      </w:r>
      <w:r>
        <w:rPr>
          <w:rFonts w:ascii="宋体"/>
          <w:bCs/>
          <w:szCs w:val="21"/>
        </w:rPr>
        <w:t>、基金份额净值计价错误达基金份额净值百分之零点五；</w:t>
      </w:r>
    </w:p>
    <w:p w14:paraId="3585039B" w14:textId="31513F0D" w:rsidR="0038784B" w:rsidRDefault="0038784B" w:rsidP="0038784B">
      <w:pPr>
        <w:spacing w:line="360" w:lineRule="auto"/>
        <w:ind w:firstLineChars="200" w:firstLine="420"/>
        <w:rPr>
          <w:rFonts w:ascii="宋体"/>
          <w:bCs/>
          <w:szCs w:val="21"/>
        </w:rPr>
      </w:pPr>
      <w:r w:rsidRPr="00EC7C7C">
        <w:rPr>
          <w:rFonts w:ascii="宋体" w:hAnsi="宋体"/>
          <w:bCs/>
          <w:szCs w:val="21"/>
        </w:rPr>
        <w:t>19</w:t>
      </w:r>
      <w:r>
        <w:rPr>
          <w:rFonts w:ascii="宋体"/>
          <w:bCs/>
          <w:szCs w:val="21"/>
        </w:rPr>
        <w:t>、基金改聘会计师事务所；</w:t>
      </w:r>
    </w:p>
    <w:p w14:paraId="4AE81E2F" w14:textId="47AE3C4B" w:rsidR="0038784B" w:rsidRDefault="0038784B" w:rsidP="0038784B">
      <w:pPr>
        <w:spacing w:line="360" w:lineRule="auto"/>
        <w:ind w:firstLineChars="200" w:firstLine="420"/>
        <w:rPr>
          <w:rFonts w:ascii="宋体"/>
          <w:bCs/>
          <w:szCs w:val="21"/>
        </w:rPr>
      </w:pPr>
      <w:r w:rsidRPr="00EC7C7C">
        <w:rPr>
          <w:rFonts w:ascii="宋体" w:hAnsi="宋体"/>
          <w:bCs/>
          <w:szCs w:val="21"/>
        </w:rPr>
        <w:t>20</w:t>
      </w:r>
      <w:r>
        <w:rPr>
          <w:rFonts w:ascii="宋体"/>
          <w:bCs/>
          <w:szCs w:val="21"/>
        </w:rPr>
        <w:t>、变更基金销售机构；</w:t>
      </w:r>
    </w:p>
    <w:p w14:paraId="45DAD8DA" w14:textId="57659626" w:rsidR="0038784B" w:rsidRDefault="0038784B" w:rsidP="0038784B">
      <w:pPr>
        <w:spacing w:line="360" w:lineRule="auto"/>
        <w:ind w:firstLineChars="200" w:firstLine="420"/>
        <w:rPr>
          <w:rFonts w:ascii="宋体"/>
          <w:bCs/>
          <w:szCs w:val="21"/>
        </w:rPr>
      </w:pPr>
      <w:r w:rsidRPr="00EC7C7C">
        <w:rPr>
          <w:rFonts w:ascii="宋体" w:hAnsi="宋体"/>
          <w:bCs/>
          <w:szCs w:val="21"/>
        </w:rPr>
        <w:t>21</w:t>
      </w:r>
      <w:r>
        <w:rPr>
          <w:rFonts w:ascii="宋体"/>
          <w:bCs/>
          <w:szCs w:val="21"/>
        </w:rPr>
        <w:t>、更换基金登记机构；</w:t>
      </w:r>
    </w:p>
    <w:p w14:paraId="77BDEC9F" w14:textId="1416D383" w:rsidR="0038784B" w:rsidRDefault="0038784B" w:rsidP="0038784B">
      <w:pPr>
        <w:spacing w:line="360" w:lineRule="auto"/>
        <w:ind w:firstLineChars="200" w:firstLine="420"/>
        <w:rPr>
          <w:rFonts w:ascii="宋体"/>
          <w:bCs/>
          <w:szCs w:val="21"/>
        </w:rPr>
      </w:pPr>
      <w:r w:rsidRPr="00EC7C7C">
        <w:rPr>
          <w:rFonts w:ascii="宋体" w:hAnsi="宋体"/>
          <w:bCs/>
          <w:szCs w:val="21"/>
        </w:rPr>
        <w:t>22</w:t>
      </w:r>
      <w:r>
        <w:rPr>
          <w:rFonts w:ascii="宋体"/>
          <w:bCs/>
          <w:szCs w:val="21"/>
        </w:rPr>
        <w:t>、本基金开始办理申购、赎回；</w:t>
      </w:r>
    </w:p>
    <w:p w14:paraId="4C2B9043" w14:textId="47A9DF97" w:rsidR="0038784B" w:rsidRDefault="0038784B" w:rsidP="0038784B">
      <w:pPr>
        <w:spacing w:line="360" w:lineRule="auto"/>
        <w:ind w:firstLineChars="200" w:firstLine="420"/>
        <w:rPr>
          <w:rFonts w:ascii="宋体"/>
          <w:bCs/>
          <w:szCs w:val="21"/>
        </w:rPr>
      </w:pPr>
      <w:r w:rsidRPr="00EC7C7C">
        <w:rPr>
          <w:rFonts w:ascii="宋体" w:hAnsi="宋体"/>
          <w:bCs/>
          <w:szCs w:val="21"/>
        </w:rPr>
        <w:lastRenderedPageBreak/>
        <w:t>23</w:t>
      </w:r>
      <w:r>
        <w:rPr>
          <w:rFonts w:ascii="宋体"/>
          <w:bCs/>
          <w:szCs w:val="21"/>
        </w:rPr>
        <w:t>、本基金申购、赎回费率及其收费方式发生变更；</w:t>
      </w:r>
    </w:p>
    <w:p w14:paraId="3E4A47F6" w14:textId="50EAD528" w:rsidR="0038784B" w:rsidRDefault="0038784B" w:rsidP="0038784B">
      <w:pPr>
        <w:spacing w:line="360" w:lineRule="auto"/>
        <w:ind w:firstLineChars="200" w:firstLine="420"/>
        <w:rPr>
          <w:rFonts w:ascii="宋体"/>
          <w:bCs/>
          <w:szCs w:val="21"/>
        </w:rPr>
      </w:pPr>
      <w:r w:rsidRPr="00EC7C7C">
        <w:rPr>
          <w:rFonts w:ascii="宋体" w:hAnsi="宋体"/>
          <w:bCs/>
          <w:szCs w:val="21"/>
        </w:rPr>
        <w:t>24</w:t>
      </w:r>
      <w:r>
        <w:rPr>
          <w:rFonts w:ascii="宋体"/>
          <w:bCs/>
          <w:szCs w:val="21"/>
        </w:rPr>
        <w:t>、本基金发生巨额赎回并延期</w:t>
      </w:r>
      <w:r>
        <w:rPr>
          <w:rFonts w:ascii="宋体" w:hint="eastAsia"/>
          <w:bCs/>
          <w:szCs w:val="21"/>
        </w:rPr>
        <w:t>办理</w:t>
      </w:r>
      <w:r>
        <w:rPr>
          <w:rFonts w:ascii="宋体"/>
          <w:bCs/>
          <w:szCs w:val="21"/>
        </w:rPr>
        <w:t>；</w:t>
      </w:r>
    </w:p>
    <w:p w14:paraId="42B7783E" w14:textId="752F8A9D" w:rsidR="0038784B" w:rsidRDefault="0038784B" w:rsidP="0038784B">
      <w:pPr>
        <w:spacing w:line="360" w:lineRule="auto"/>
        <w:ind w:firstLineChars="200" w:firstLine="420"/>
        <w:rPr>
          <w:rFonts w:ascii="宋体"/>
          <w:bCs/>
          <w:szCs w:val="21"/>
        </w:rPr>
      </w:pPr>
      <w:r w:rsidRPr="00EC7C7C">
        <w:rPr>
          <w:rFonts w:ascii="宋体" w:hAnsi="宋体"/>
          <w:bCs/>
          <w:szCs w:val="21"/>
        </w:rPr>
        <w:t>25</w:t>
      </w:r>
      <w:r>
        <w:rPr>
          <w:rFonts w:ascii="宋体"/>
          <w:bCs/>
          <w:szCs w:val="21"/>
        </w:rPr>
        <w:t>、本基金连续发生巨额赎回并暂停接受赎回申请；</w:t>
      </w:r>
    </w:p>
    <w:p w14:paraId="138CAE21" w14:textId="788BED3C" w:rsidR="0038784B" w:rsidRDefault="0038784B" w:rsidP="0038784B">
      <w:pPr>
        <w:spacing w:line="360" w:lineRule="auto"/>
        <w:ind w:firstLineChars="200" w:firstLine="420"/>
        <w:rPr>
          <w:rFonts w:ascii="宋体"/>
          <w:bCs/>
          <w:szCs w:val="21"/>
        </w:rPr>
      </w:pPr>
      <w:r w:rsidRPr="00EC7C7C">
        <w:rPr>
          <w:rFonts w:ascii="宋体" w:hAnsi="宋体"/>
          <w:bCs/>
          <w:szCs w:val="21"/>
        </w:rPr>
        <w:t>26</w:t>
      </w:r>
      <w:r>
        <w:rPr>
          <w:rFonts w:ascii="宋体"/>
          <w:bCs/>
          <w:szCs w:val="21"/>
        </w:rPr>
        <w:t>、本基金暂停接受申购、赎回申请后重新接受申购、赎回；</w:t>
      </w:r>
    </w:p>
    <w:p w14:paraId="1700E608" w14:textId="47103B8A" w:rsidR="0038784B" w:rsidRDefault="0038784B" w:rsidP="0038784B">
      <w:pPr>
        <w:spacing w:line="360" w:lineRule="auto"/>
        <w:ind w:firstLineChars="200" w:firstLine="420"/>
        <w:rPr>
          <w:rFonts w:ascii="宋体"/>
          <w:bCs/>
          <w:szCs w:val="21"/>
        </w:rPr>
      </w:pPr>
      <w:r w:rsidRPr="00EC7C7C">
        <w:rPr>
          <w:rFonts w:ascii="宋体" w:hAnsi="宋体" w:hint="eastAsia"/>
          <w:bCs/>
          <w:szCs w:val="21"/>
        </w:rPr>
        <w:t>2</w:t>
      </w:r>
      <w:r w:rsidRPr="00EC7C7C">
        <w:rPr>
          <w:rFonts w:ascii="宋体" w:hAnsi="宋体"/>
          <w:bCs/>
          <w:szCs w:val="21"/>
        </w:rPr>
        <w:t>7</w:t>
      </w:r>
      <w:r>
        <w:rPr>
          <w:rFonts w:ascii="宋体" w:hint="eastAsia"/>
          <w:bCs/>
          <w:szCs w:val="21"/>
        </w:rPr>
        <w:t>、在发生涉及基金申购、赎回事项调整或潜在影响投资者赎回等重大事项时；</w:t>
      </w:r>
    </w:p>
    <w:p w14:paraId="188583AC" w14:textId="7C88AD43" w:rsidR="0038784B" w:rsidRDefault="0038784B" w:rsidP="0038784B">
      <w:pPr>
        <w:spacing w:line="360" w:lineRule="auto"/>
        <w:ind w:firstLineChars="200" w:firstLine="420"/>
        <w:rPr>
          <w:rFonts w:ascii="宋体"/>
          <w:bCs/>
          <w:szCs w:val="21"/>
        </w:rPr>
      </w:pPr>
      <w:r w:rsidRPr="00EC7C7C">
        <w:rPr>
          <w:rFonts w:ascii="宋体" w:hAnsi="宋体" w:hint="eastAsia"/>
          <w:bCs/>
          <w:szCs w:val="21"/>
        </w:rPr>
        <w:t>2</w:t>
      </w:r>
      <w:r w:rsidRPr="00EC7C7C">
        <w:rPr>
          <w:rFonts w:ascii="宋体" w:hAnsi="宋体"/>
          <w:bCs/>
          <w:szCs w:val="21"/>
        </w:rPr>
        <w:t>8</w:t>
      </w:r>
      <w:r>
        <w:rPr>
          <w:rFonts w:ascii="宋体" w:hint="eastAsia"/>
          <w:bCs/>
          <w:szCs w:val="21"/>
        </w:rPr>
        <w:t>、基金管理人采用摆动定价机制进行估值；</w:t>
      </w:r>
    </w:p>
    <w:p w14:paraId="55190AE4" w14:textId="30DFC82B" w:rsidR="0038784B" w:rsidRDefault="0038784B" w:rsidP="0038784B">
      <w:pPr>
        <w:spacing w:line="360" w:lineRule="auto"/>
        <w:ind w:firstLineChars="200" w:firstLine="420"/>
        <w:rPr>
          <w:rFonts w:ascii="宋体"/>
          <w:bCs/>
          <w:szCs w:val="21"/>
        </w:rPr>
      </w:pPr>
      <w:r w:rsidRPr="00EC7C7C">
        <w:rPr>
          <w:rFonts w:ascii="宋体" w:hAnsi="宋体" w:hint="eastAsia"/>
          <w:bCs/>
          <w:szCs w:val="21"/>
        </w:rPr>
        <w:t>2</w:t>
      </w:r>
      <w:r w:rsidRPr="00EC7C7C">
        <w:rPr>
          <w:rFonts w:ascii="宋体" w:hAnsi="宋体"/>
          <w:bCs/>
          <w:szCs w:val="21"/>
        </w:rPr>
        <w:t>9</w:t>
      </w:r>
      <w:r>
        <w:rPr>
          <w:rFonts w:ascii="宋体" w:hint="eastAsia"/>
          <w:bCs/>
          <w:szCs w:val="21"/>
        </w:rPr>
        <w:t>、</w:t>
      </w:r>
      <w:r>
        <w:rPr>
          <w:rFonts w:ascii="宋体"/>
          <w:bCs/>
          <w:szCs w:val="21"/>
        </w:rPr>
        <w:t>中国证监会规定</w:t>
      </w:r>
      <w:r>
        <w:rPr>
          <w:rFonts w:hint="eastAsia"/>
          <w:bCs/>
          <w:szCs w:val="21"/>
        </w:rPr>
        <w:t>和基金合同约定</w:t>
      </w:r>
      <w:r>
        <w:rPr>
          <w:rFonts w:ascii="宋体"/>
          <w:bCs/>
          <w:szCs w:val="21"/>
        </w:rPr>
        <w:t>的其他事项。</w:t>
      </w:r>
    </w:p>
    <w:p w14:paraId="3CC3A984" w14:textId="77777777" w:rsidR="0038784B" w:rsidRDefault="0038784B" w:rsidP="0038784B">
      <w:pPr>
        <w:spacing w:line="360" w:lineRule="auto"/>
        <w:ind w:firstLineChars="200" w:firstLine="420"/>
        <w:rPr>
          <w:rFonts w:ascii="宋体"/>
          <w:bCs/>
          <w:szCs w:val="21"/>
        </w:rPr>
      </w:pPr>
      <w:r>
        <w:rPr>
          <w:rFonts w:ascii="宋体"/>
          <w:bCs/>
          <w:szCs w:val="21"/>
        </w:rPr>
        <w:t>（八）澄清公告</w:t>
      </w:r>
    </w:p>
    <w:p w14:paraId="07A9C62E" w14:textId="5B1DC408" w:rsidR="00533A4A" w:rsidRDefault="0038784B" w:rsidP="00533A4A">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C875FFC" w14:textId="1FF63BE1" w:rsidR="0038784B" w:rsidRDefault="0038784B" w:rsidP="0038784B">
      <w:pPr>
        <w:spacing w:line="360" w:lineRule="auto"/>
        <w:ind w:firstLineChars="200" w:firstLine="420"/>
        <w:rPr>
          <w:rFonts w:ascii="宋体"/>
          <w:bCs/>
          <w:szCs w:val="21"/>
        </w:rPr>
      </w:pPr>
      <w:r>
        <w:rPr>
          <w:rFonts w:ascii="宋体"/>
          <w:bCs/>
          <w:szCs w:val="21"/>
        </w:rPr>
        <w:t>（九）基金份额持有人大会决议</w:t>
      </w:r>
    </w:p>
    <w:p w14:paraId="4079FCA5" w14:textId="77777777" w:rsidR="0038784B" w:rsidRDefault="0038784B" w:rsidP="0038784B">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14:paraId="22DE2554" w14:textId="4463D977" w:rsidR="0038784B" w:rsidRDefault="0038784B" w:rsidP="0038784B">
      <w:pPr>
        <w:spacing w:line="360" w:lineRule="auto"/>
        <w:ind w:firstLineChars="200" w:firstLine="420"/>
        <w:rPr>
          <w:rFonts w:ascii="宋体"/>
          <w:bCs/>
          <w:szCs w:val="21"/>
        </w:rPr>
      </w:pPr>
      <w:r>
        <w:rPr>
          <w:rFonts w:ascii="宋体"/>
          <w:bCs/>
          <w:szCs w:val="21"/>
        </w:rPr>
        <w:t>（十）中国证监会规定的其他信息。</w:t>
      </w:r>
    </w:p>
    <w:p w14:paraId="3F4AC3C2" w14:textId="77777777" w:rsidR="0038784B" w:rsidRDefault="0038784B" w:rsidP="0038784B">
      <w:pPr>
        <w:spacing w:line="360" w:lineRule="auto"/>
        <w:ind w:firstLineChars="200" w:firstLine="420"/>
        <w:rPr>
          <w:rFonts w:ascii="宋体"/>
          <w:bCs/>
          <w:szCs w:val="21"/>
        </w:rPr>
      </w:pPr>
    </w:p>
    <w:p w14:paraId="3244C4D1" w14:textId="77777777" w:rsidR="0038784B" w:rsidRDefault="0038784B" w:rsidP="0038784B">
      <w:pPr>
        <w:spacing w:line="360" w:lineRule="auto"/>
        <w:ind w:firstLineChars="200" w:firstLine="420"/>
        <w:rPr>
          <w:rFonts w:ascii="宋体"/>
          <w:bCs/>
          <w:szCs w:val="21"/>
        </w:rPr>
      </w:pPr>
      <w:r>
        <w:rPr>
          <w:rFonts w:ascii="宋体"/>
          <w:bCs/>
          <w:szCs w:val="21"/>
        </w:rPr>
        <w:t>六、信息披露事务管理</w:t>
      </w:r>
    </w:p>
    <w:p w14:paraId="133F4984" w14:textId="459A82F2" w:rsidR="0038784B" w:rsidRDefault="0038784B" w:rsidP="0038784B">
      <w:pPr>
        <w:spacing w:line="360" w:lineRule="auto"/>
        <w:ind w:firstLineChars="200" w:firstLine="420"/>
        <w:rPr>
          <w:rFonts w:ascii="宋体"/>
          <w:bCs/>
          <w:szCs w:val="21"/>
        </w:rPr>
      </w:pPr>
      <w:r>
        <w:rPr>
          <w:rFonts w:ascii="宋体"/>
          <w:bCs/>
          <w:szCs w:val="21"/>
        </w:rPr>
        <w:t>基金管理人、基金托管人应当建立健全信息披露管理制度，指定专人负责管理信息披露事务。</w:t>
      </w:r>
    </w:p>
    <w:p w14:paraId="7DF3FA48" w14:textId="539E5A26" w:rsidR="0038784B" w:rsidRDefault="0038784B" w:rsidP="0038784B">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基金信息披露义务人公开披露基金信息，应当符合中国证监会相关基金信息披露内容与格式准则的规定。</w:t>
      </w:r>
    </w:p>
    <w:p w14:paraId="13D5983E" w14:textId="6ABD2CE8" w:rsidR="0038784B" w:rsidRDefault="0038784B" w:rsidP="0038784B">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w:t>
      </w:r>
      <w:r w:rsidRPr="00C026B1">
        <w:rPr>
          <w:rFonts w:ascii="宋体" w:hint="eastAsia"/>
          <w:bCs/>
          <w:szCs w:val="21"/>
        </w:rPr>
        <w:t>各类基金份额的</w:t>
      </w:r>
      <w:r>
        <w:rPr>
          <w:rFonts w:ascii="宋体"/>
          <w:bCs/>
          <w:szCs w:val="21"/>
        </w:rPr>
        <w:t>基金份额净值、基金份额申购赎回价格、基金定期报告和定期更新的招募说明书等公开披露的相关基金信息进行复核、审查，并向基金管理人出具书面文件或者盖章确认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Pr>
          <w:bCs/>
          <w:szCs w:val="21"/>
        </w:rPr>
        <w:t>确认</w:t>
      </w:r>
      <w:r>
        <w:rPr>
          <w:rFonts w:ascii="宋体"/>
          <w:bCs/>
          <w:szCs w:val="21"/>
        </w:rPr>
        <w:t>。</w:t>
      </w:r>
    </w:p>
    <w:p w14:paraId="043E2E36" w14:textId="7670C0EE" w:rsidR="0038784B" w:rsidRDefault="0038784B" w:rsidP="0038784B">
      <w:pPr>
        <w:spacing w:line="360" w:lineRule="auto"/>
        <w:ind w:firstLineChars="200" w:firstLine="420"/>
        <w:rPr>
          <w:rFonts w:ascii="宋体"/>
          <w:bCs/>
          <w:szCs w:val="21"/>
        </w:rPr>
      </w:pPr>
      <w:r>
        <w:rPr>
          <w:rFonts w:ascii="宋体"/>
          <w:bCs/>
          <w:szCs w:val="21"/>
        </w:rPr>
        <w:t>基金管理人、基金托管人应当在指定媒介中选择披露信息的</w:t>
      </w:r>
      <w:r>
        <w:rPr>
          <w:rFonts w:ascii="宋体" w:hint="eastAsia"/>
          <w:bCs/>
          <w:szCs w:val="21"/>
        </w:rPr>
        <w:t>媒介</w:t>
      </w:r>
      <w:r>
        <w:rPr>
          <w:rFonts w:ascii="宋体"/>
          <w:bCs/>
          <w:szCs w:val="21"/>
        </w:rPr>
        <w:t>。</w:t>
      </w:r>
    </w:p>
    <w:p w14:paraId="607F7D1F" w14:textId="77777777" w:rsidR="0038784B" w:rsidRDefault="0038784B" w:rsidP="0038784B">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15EFEE3F" w14:textId="77777777" w:rsidR="0038784B" w:rsidRDefault="0038784B" w:rsidP="0038784B">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14:paraId="3093B484" w14:textId="77777777" w:rsidR="0038784B" w:rsidRDefault="0038784B" w:rsidP="0038784B">
      <w:pPr>
        <w:spacing w:line="360" w:lineRule="auto"/>
        <w:ind w:firstLineChars="200" w:firstLine="420"/>
        <w:rPr>
          <w:rFonts w:ascii="宋体"/>
          <w:bCs/>
          <w:szCs w:val="21"/>
        </w:rPr>
      </w:pPr>
    </w:p>
    <w:p w14:paraId="2D80E653" w14:textId="77777777" w:rsidR="0038784B" w:rsidRDefault="0038784B" w:rsidP="0038784B">
      <w:pPr>
        <w:spacing w:line="360" w:lineRule="auto"/>
        <w:ind w:firstLineChars="200" w:firstLine="420"/>
        <w:rPr>
          <w:rFonts w:ascii="宋体"/>
          <w:bCs/>
          <w:szCs w:val="21"/>
        </w:rPr>
      </w:pPr>
      <w:r>
        <w:rPr>
          <w:rFonts w:ascii="宋体"/>
          <w:bCs/>
          <w:szCs w:val="21"/>
        </w:rPr>
        <w:t>七、信息披露文件的存放与查阅</w:t>
      </w:r>
    </w:p>
    <w:p w14:paraId="4510C4BC" w14:textId="77777777" w:rsidR="0038784B" w:rsidRDefault="0038784B" w:rsidP="0038784B">
      <w:pPr>
        <w:spacing w:line="360" w:lineRule="auto"/>
        <w:ind w:firstLineChars="200" w:firstLine="420"/>
        <w:rPr>
          <w:rFonts w:ascii="宋体"/>
          <w:bCs/>
          <w:szCs w:val="21"/>
        </w:rPr>
      </w:pPr>
      <w:r>
        <w:rPr>
          <w:rFonts w:ascii="宋体"/>
          <w:bCs/>
          <w:szCs w:val="21"/>
        </w:rPr>
        <w:t>招募说明书公布后，应当分别置备于基金管理人、基金托管人和基金销售机构的住所，供公众查阅、复制。</w:t>
      </w:r>
    </w:p>
    <w:p w14:paraId="2F583E2F" w14:textId="5EA665F1" w:rsidR="0038784B" w:rsidRDefault="0038784B" w:rsidP="0038784B">
      <w:pPr>
        <w:spacing w:line="360" w:lineRule="auto"/>
        <w:ind w:firstLineChars="200" w:firstLine="420"/>
        <w:rPr>
          <w:rFonts w:ascii="宋体"/>
          <w:bCs/>
          <w:szCs w:val="21"/>
        </w:rPr>
      </w:pPr>
      <w:r>
        <w:rPr>
          <w:rFonts w:ascii="宋体"/>
          <w:bCs/>
          <w:szCs w:val="21"/>
        </w:rPr>
        <w:t>基金定期报告公布后，应当分别置备于基金管理人和基金托管人的住所，以供公众查阅、复制。</w:t>
      </w:r>
    </w:p>
    <w:p w14:paraId="67565B67" w14:textId="77777777" w:rsidR="0038784B" w:rsidRDefault="0038784B" w:rsidP="0038784B">
      <w:pPr>
        <w:spacing w:line="360" w:lineRule="auto"/>
        <w:ind w:firstLineChars="200" w:firstLine="420"/>
        <w:rPr>
          <w:rFonts w:ascii="宋体"/>
          <w:bCs/>
          <w:szCs w:val="21"/>
        </w:rPr>
      </w:pPr>
    </w:p>
    <w:p w14:paraId="76FD5F72" w14:textId="77777777" w:rsidR="0038784B" w:rsidRDefault="0038784B" w:rsidP="0038784B">
      <w:pPr>
        <w:spacing w:line="360" w:lineRule="auto"/>
        <w:ind w:firstLineChars="200" w:firstLine="420"/>
        <w:rPr>
          <w:rFonts w:ascii="宋体"/>
          <w:bCs/>
          <w:szCs w:val="21"/>
        </w:rPr>
      </w:pPr>
      <w:r>
        <w:rPr>
          <w:rFonts w:ascii="宋体" w:hint="eastAsia"/>
          <w:bCs/>
          <w:szCs w:val="21"/>
        </w:rPr>
        <w:t>八</w:t>
      </w:r>
      <w:r>
        <w:rPr>
          <w:rFonts w:ascii="宋体"/>
          <w:bCs/>
          <w:szCs w:val="21"/>
        </w:rPr>
        <w:t>、当出现下述情况时，可暂停或延迟披露基金相关信息：</w:t>
      </w:r>
    </w:p>
    <w:p w14:paraId="7143A13B" w14:textId="77777777" w:rsidR="0038784B" w:rsidRDefault="0038784B" w:rsidP="0038784B">
      <w:pPr>
        <w:spacing w:line="360" w:lineRule="auto"/>
        <w:ind w:firstLineChars="200" w:firstLine="420"/>
        <w:rPr>
          <w:rFonts w:ascii="宋体"/>
          <w:bCs/>
          <w:szCs w:val="21"/>
        </w:rPr>
      </w:pPr>
      <w:r>
        <w:rPr>
          <w:rFonts w:ascii="宋体" w:hint="eastAsia"/>
          <w:bCs/>
          <w:szCs w:val="21"/>
        </w:rPr>
        <w:t>1、</w:t>
      </w:r>
      <w:r>
        <w:rPr>
          <w:rFonts w:ascii="宋体"/>
          <w:bCs/>
          <w:szCs w:val="21"/>
        </w:rPr>
        <w:t>不可抗力；</w:t>
      </w:r>
    </w:p>
    <w:p w14:paraId="4A8D4859" w14:textId="77777777" w:rsidR="0038784B" w:rsidRDefault="0038784B" w:rsidP="0038784B">
      <w:pPr>
        <w:spacing w:line="360" w:lineRule="auto"/>
        <w:ind w:firstLineChars="200" w:firstLine="420"/>
        <w:rPr>
          <w:rFonts w:ascii="宋体"/>
          <w:bCs/>
          <w:szCs w:val="21"/>
        </w:rPr>
      </w:pPr>
      <w:r>
        <w:rPr>
          <w:rFonts w:ascii="宋体" w:hint="eastAsia"/>
          <w:bCs/>
          <w:szCs w:val="21"/>
        </w:rPr>
        <w:t>2、发生暂停估值的情形</w:t>
      </w:r>
      <w:r>
        <w:rPr>
          <w:rFonts w:ascii="宋体"/>
          <w:bCs/>
          <w:szCs w:val="21"/>
        </w:rPr>
        <w:t>；</w:t>
      </w:r>
    </w:p>
    <w:p w14:paraId="291D582C" w14:textId="77777777" w:rsidR="0038784B" w:rsidRDefault="0038784B" w:rsidP="0038784B">
      <w:pPr>
        <w:spacing w:line="360" w:lineRule="auto"/>
        <w:ind w:firstLineChars="200" w:firstLine="420"/>
        <w:rPr>
          <w:rFonts w:ascii="宋体"/>
          <w:bCs/>
          <w:szCs w:val="21"/>
        </w:rPr>
      </w:pPr>
      <w:r>
        <w:rPr>
          <w:rFonts w:ascii="宋体" w:hint="eastAsia"/>
          <w:bCs/>
          <w:szCs w:val="21"/>
        </w:rPr>
        <w:t>3、</w:t>
      </w:r>
      <w:r>
        <w:rPr>
          <w:rFonts w:ascii="宋体"/>
          <w:bCs/>
          <w:szCs w:val="21"/>
        </w:rPr>
        <w:t>法律法规、基金合同或中国证监会规定的情况。</w:t>
      </w:r>
    </w:p>
    <w:p w14:paraId="12C63C75" w14:textId="2A19D273" w:rsidR="001F402E" w:rsidRPr="0038784B" w:rsidRDefault="001F402E" w:rsidP="008E5C14">
      <w:pPr>
        <w:spacing w:line="360" w:lineRule="auto"/>
        <w:ind w:firstLineChars="200" w:firstLine="420"/>
        <w:rPr>
          <w:rFonts w:ascii="宋体" w:hAnsi="宋体"/>
          <w:bCs/>
          <w:szCs w:val="21"/>
        </w:rPr>
      </w:pPr>
    </w:p>
    <w:p w14:paraId="2699B7D1" w14:textId="77777777" w:rsidR="00E22005" w:rsidRDefault="00E22005">
      <w:pPr>
        <w:widowControl/>
        <w:jc w:val="left"/>
        <w:rPr>
          <w:rFonts w:ascii="宋体" w:hAnsi="宋体"/>
          <w:szCs w:val="21"/>
        </w:rPr>
      </w:pPr>
      <w:r>
        <w:rPr>
          <w:rFonts w:hAnsi="宋体"/>
          <w:szCs w:val="21"/>
        </w:rPr>
        <w:br w:type="page"/>
      </w:r>
    </w:p>
    <w:p w14:paraId="722D97C7" w14:textId="77777777" w:rsidR="002E3EC6" w:rsidRPr="00C34E47" w:rsidRDefault="002E3EC6" w:rsidP="00F05D2A">
      <w:pPr>
        <w:pStyle w:val="36"/>
        <w:adjustRightInd w:val="0"/>
        <w:snapToGrid w:val="0"/>
        <w:rPr>
          <w:rFonts w:hAnsi="宋体" w:hint="default"/>
          <w:szCs w:val="21"/>
        </w:rPr>
      </w:pPr>
      <w:r w:rsidRPr="00C34E47">
        <w:rPr>
          <w:rFonts w:hAnsi="宋体"/>
          <w:szCs w:val="21"/>
        </w:rPr>
        <w:lastRenderedPageBreak/>
        <w:t> </w:t>
      </w:r>
    </w:p>
    <w:p w14:paraId="5A2498B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0" w:name="_Toc274597451"/>
      <w:bookmarkStart w:id="221" w:name="_Toc276542617"/>
      <w:bookmarkStart w:id="222" w:name="_Toc289439349"/>
      <w:bookmarkStart w:id="223" w:name="_Toc297312919"/>
      <w:bookmarkStart w:id="224" w:name="_Toc353955245"/>
      <w:bookmarkStart w:id="225" w:name="_Toc364930803"/>
      <w:bookmarkStart w:id="226" w:name="_Toc382897931"/>
      <w:bookmarkStart w:id="227" w:name="_Toc411503277"/>
      <w:bookmarkStart w:id="228" w:name="_Toc529547717"/>
      <w:r w:rsidRPr="00C34E47">
        <w:rPr>
          <w:rFonts w:hint="eastAsia"/>
        </w:rPr>
        <w:t>风险揭示</w:t>
      </w:r>
      <w:bookmarkEnd w:id="220"/>
      <w:bookmarkEnd w:id="221"/>
      <w:bookmarkEnd w:id="222"/>
      <w:bookmarkEnd w:id="223"/>
      <w:bookmarkEnd w:id="224"/>
      <w:bookmarkEnd w:id="225"/>
      <w:bookmarkEnd w:id="226"/>
      <w:bookmarkEnd w:id="227"/>
      <w:bookmarkEnd w:id="228"/>
    </w:p>
    <w:p w14:paraId="490476C8" w14:textId="77777777" w:rsidR="002E3EC6" w:rsidRPr="00C34E47" w:rsidRDefault="002E3EC6" w:rsidP="003450DA">
      <w:pPr>
        <w:adjustRightInd w:val="0"/>
        <w:snapToGrid w:val="0"/>
        <w:spacing w:line="360" w:lineRule="auto"/>
        <w:rPr>
          <w:rFonts w:ascii="宋体" w:hAnsi="宋体"/>
          <w:b/>
          <w:szCs w:val="21"/>
        </w:rPr>
      </w:pPr>
    </w:p>
    <w:p w14:paraId="4B4DB49E"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7F16E2B1" w14:textId="73C85EDD" w:rsidR="00582AC7" w:rsidRPr="00582AC7" w:rsidRDefault="002E3EC6" w:rsidP="00582AC7">
      <w:pPr>
        <w:spacing w:line="360" w:lineRule="auto"/>
        <w:ind w:firstLineChars="200" w:firstLine="420"/>
        <w:rPr>
          <w:rFonts w:ascii="宋体" w:hAnsi="宋体"/>
          <w:szCs w:val="21"/>
        </w:rPr>
      </w:pPr>
      <w:r w:rsidRPr="00582AC7">
        <w:rPr>
          <w:rFonts w:ascii="宋体" w:hAnsi="宋体" w:hint="eastAsia"/>
          <w:szCs w:val="21"/>
        </w:rPr>
        <w:t>1、</w:t>
      </w:r>
      <w:r w:rsidR="00582AC7" w:rsidRPr="00582AC7">
        <w:rPr>
          <w:rFonts w:ascii="宋体" w:hAnsi="宋体"/>
          <w:szCs w:val="21"/>
        </w:rPr>
        <w:t>本基金为</w:t>
      </w:r>
      <w:r w:rsidR="00582AC7" w:rsidRPr="00582AC7">
        <w:rPr>
          <w:rFonts w:ascii="宋体" w:hAnsi="宋体" w:hint="eastAsia"/>
          <w:szCs w:val="21"/>
        </w:rPr>
        <w:t>债券型</w:t>
      </w:r>
      <w:r w:rsidR="00582AC7" w:rsidRPr="00582AC7">
        <w:rPr>
          <w:rFonts w:ascii="宋体" w:hAnsi="宋体"/>
          <w:szCs w:val="21"/>
        </w:rPr>
        <w:t>证券投资基金</w:t>
      </w:r>
      <w:r w:rsidR="00582AC7" w:rsidRPr="00582AC7">
        <w:rPr>
          <w:rFonts w:ascii="宋体" w:hAnsi="宋体" w:hint="eastAsia"/>
          <w:szCs w:val="21"/>
        </w:rPr>
        <w:t>，债券投资占基金资产的比例不低于80%，</w:t>
      </w:r>
      <w:r w:rsidR="00080F9F" w:rsidRPr="00E064AD">
        <w:rPr>
          <w:rFonts w:ascii="宋体" w:hAnsi="宋体" w:hint="eastAsia"/>
          <w:szCs w:val="21"/>
        </w:rPr>
        <w:t>因此，本基金除承担由于市场利率波动造成的利率风险外还要承担如企业债、公司债等信用品种的发债主体信用恶化造成的信用风险</w:t>
      </w:r>
      <w:r w:rsidR="00582AC7" w:rsidRPr="00582AC7">
        <w:rPr>
          <w:rFonts w:ascii="宋体" w:hAnsi="宋体" w:hint="eastAsia"/>
          <w:szCs w:val="21"/>
        </w:rPr>
        <w:t>。</w:t>
      </w:r>
    </w:p>
    <w:p w14:paraId="22A7213C" w14:textId="4B1D2E88" w:rsidR="003C4F4F" w:rsidRPr="00582AC7" w:rsidRDefault="00117D35" w:rsidP="00582AC7">
      <w:pPr>
        <w:spacing w:line="360" w:lineRule="auto"/>
        <w:ind w:firstLineChars="200" w:firstLine="420"/>
        <w:rPr>
          <w:rFonts w:ascii="宋体" w:hAnsi="宋体"/>
          <w:bCs/>
          <w:szCs w:val="21"/>
        </w:rPr>
      </w:pPr>
      <w:r w:rsidRPr="00582AC7">
        <w:rPr>
          <w:rFonts w:ascii="宋体" w:hAnsi="宋体" w:hint="eastAsia"/>
          <w:bCs/>
          <w:szCs w:val="21"/>
        </w:rPr>
        <w:t>2</w:t>
      </w:r>
      <w:r w:rsidR="002E3EC6" w:rsidRPr="00582AC7">
        <w:rPr>
          <w:rFonts w:ascii="宋体" w:hAnsi="宋体" w:hint="eastAsia"/>
          <w:bCs/>
          <w:szCs w:val="21"/>
        </w:rPr>
        <w:t>、</w:t>
      </w:r>
      <w:r w:rsidR="003C4F4F" w:rsidRPr="00582AC7">
        <w:rPr>
          <w:rFonts w:ascii="宋体" w:hAnsi="宋体" w:hint="eastAsia"/>
          <w:bCs/>
          <w:szCs w:val="21"/>
        </w:rPr>
        <w:t>本基金的投资范围包括资产支持证券。资产支持证券存在信用风险、利率风险、流动性风险、提前偿付风险、操作风险和法律风险等。</w:t>
      </w:r>
    </w:p>
    <w:p w14:paraId="00B2C4A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52FFE6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40BD24"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37A50B0F"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51A61763"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6BDC221B"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67562867" w14:textId="3AAD463E" w:rsidR="00080F9F" w:rsidRDefault="00080F9F" w:rsidP="00080F9F">
      <w:pPr>
        <w:adjustRightInd w:val="0"/>
        <w:spacing w:line="312" w:lineRule="auto"/>
        <w:ind w:firstLineChars="200" w:firstLine="420"/>
        <w:rPr>
          <w:rFonts w:ascii="宋体" w:hAnsi="宋体"/>
          <w:szCs w:val="21"/>
        </w:rPr>
      </w:pPr>
      <w:r>
        <w:rPr>
          <w:rFonts w:ascii="宋体" w:hAnsi="宋体"/>
          <w:szCs w:val="21"/>
        </w:rPr>
        <w:t>3</w:t>
      </w:r>
      <w:r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261EE4D" w14:textId="640476E5" w:rsidR="003C4FE3" w:rsidRPr="003C4FE3" w:rsidRDefault="003C4FE3" w:rsidP="003C4FE3">
      <w:pPr>
        <w:adjustRightInd w:val="0"/>
        <w:spacing w:line="312" w:lineRule="auto"/>
        <w:ind w:firstLineChars="200" w:firstLine="420"/>
        <w:rPr>
          <w:rFonts w:ascii="宋体" w:hAnsi="宋体"/>
          <w:szCs w:val="21"/>
        </w:rPr>
      </w:pPr>
      <w:r>
        <w:rPr>
          <w:rFonts w:ascii="宋体" w:hAnsi="宋体" w:hint="eastAsia"/>
          <w:szCs w:val="21"/>
        </w:rPr>
        <w:t>4、</w:t>
      </w:r>
      <w:r w:rsidRPr="003C4FE3">
        <w:rPr>
          <w:rFonts w:ascii="宋体" w:hAnsi="宋体" w:hint="eastAsia"/>
          <w:szCs w:val="21"/>
        </w:rPr>
        <w:t>基金合同终止的风险</w:t>
      </w:r>
    </w:p>
    <w:p w14:paraId="246C7A16" w14:textId="256355EC" w:rsidR="003C4FE3" w:rsidRPr="00E064AD" w:rsidRDefault="002F1A04" w:rsidP="003C4FE3">
      <w:pPr>
        <w:adjustRightInd w:val="0"/>
        <w:spacing w:line="312" w:lineRule="auto"/>
        <w:ind w:firstLineChars="200" w:firstLine="420"/>
        <w:rPr>
          <w:rFonts w:ascii="宋体" w:hAnsi="宋体"/>
          <w:szCs w:val="21"/>
        </w:rPr>
      </w:pPr>
      <w:r w:rsidRPr="002F1A04">
        <w:rPr>
          <w:rFonts w:ascii="宋体" w:hAnsi="宋体" w:hint="eastAsia"/>
          <w:szCs w:val="21"/>
        </w:rPr>
        <w:t>《基金合同》生效后，连续20个工作日出现基金份额持有人数量不满200人或者基金资产净值低于人民币5000万元情形的，基金管理人应当在定期报告中予以披露；连续60个工作日出现前述情形的，基金合同</w:t>
      </w:r>
      <w:r w:rsidR="0038784B">
        <w:rPr>
          <w:rFonts w:ascii="宋体" w:hAnsi="宋体" w:hint="eastAsia"/>
          <w:szCs w:val="21"/>
        </w:rPr>
        <w:t>应当</w:t>
      </w:r>
      <w:r w:rsidRPr="002F1A04">
        <w:rPr>
          <w:rFonts w:ascii="宋体" w:hAnsi="宋体" w:hint="eastAsia"/>
          <w:szCs w:val="21"/>
        </w:rPr>
        <w:t>终止，无需召开基金份额持有人大会</w:t>
      </w:r>
      <w:r w:rsidR="003C4FE3" w:rsidRPr="003C4FE3">
        <w:rPr>
          <w:rFonts w:ascii="宋体" w:hAnsi="宋体" w:hint="eastAsia"/>
          <w:szCs w:val="21"/>
        </w:rPr>
        <w:t>。</w:t>
      </w:r>
    </w:p>
    <w:p w14:paraId="420C7876" w14:textId="77777777" w:rsidR="00080F9F" w:rsidRPr="00080F9F" w:rsidRDefault="00080F9F" w:rsidP="00080F9F">
      <w:pPr>
        <w:adjustRightInd w:val="0"/>
        <w:spacing w:line="312" w:lineRule="auto"/>
        <w:ind w:firstLineChars="200" w:firstLine="420"/>
        <w:rPr>
          <w:rFonts w:ascii="宋体" w:hAnsi="宋体"/>
          <w:szCs w:val="21"/>
        </w:rPr>
      </w:pPr>
    </w:p>
    <w:p w14:paraId="00FFC196" w14:textId="339313D8"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EB238C2" w14:textId="77777777" w:rsidR="00080F9F" w:rsidRPr="00E064AD" w:rsidRDefault="00080F9F" w:rsidP="00080F9F">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w:t>
      </w:r>
      <w:r w:rsidRPr="00E064AD">
        <w:rPr>
          <w:rFonts w:ascii="宋体" w:hAnsi="宋体" w:hint="eastAsia"/>
          <w:szCs w:val="21"/>
        </w:rPr>
        <w:lastRenderedPageBreak/>
        <w:t>致基金收益水平变化，产生风险，主要包括：</w:t>
      </w:r>
    </w:p>
    <w:p w14:paraId="46385D3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7B5C09C6"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14EFDD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5102F98D"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7A2C89C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19ADDB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3DBC3A0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90A4154"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5D9BF4C9" w14:textId="77777777" w:rsidR="002E3EC6" w:rsidRPr="00582AC7" w:rsidRDefault="002E3EC6" w:rsidP="00582AC7">
      <w:pPr>
        <w:spacing w:line="360" w:lineRule="auto"/>
        <w:ind w:firstLineChars="200" w:firstLine="420"/>
        <w:rPr>
          <w:rFonts w:ascii="宋体" w:hAnsi="宋体"/>
          <w:bCs/>
          <w:szCs w:val="21"/>
        </w:rPr>
      </w:pPr>
    </w:p>
    <w:p w14:paraId="42052185" w14:textId="4D430B50"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59E3C71A"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125A1DD8" w14:textId="77777777" w:rsidR="00080F9F" w:rsidRPr="00E064AD" w:rsidRDefault="00080F9F" w:rsidP="00080F9F">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14:paraId="2637A270" w14:textId="77777777" w:rsidR="00080F9F" w:rsidRPr="00E064AD" w:rsidRDefault="00080F9F" w:rsidP="00080F9F">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3F5F7AA7"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4CF13BF3" w14:textId="77777777" w:rsidR="00080F9F" w:rsidRPr="00E064AD" w:rsidRDefault="00080F9F" w:rsidP="00080F9F">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5D95A69A"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51254D2B"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1F0E41B1"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lastRenderedPageBreak/>
        <w:t>（4）对主要业务人员如基金经理的依赖而可能产生的风险；</w:t>
      </w:r>
    </w:p>
    <w:p w14:paraId="00FAD954"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32701D92" w14:textId="77777777" w:rsidR="00080F9F" w:rsidRPr="00E064AD" w:rsidRDefault="00080F9F" w:rsidP="00080F9F">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B55A7A" w14:textId="77777777" w:rsidR="00080F9F" w:rsidRDefault="00080F9F" w:rsidP="00582AC7">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51A01E09" w14:textId="77777777" w:rsidR="002E3EC6" w:rsidRPr="00582AC7" w:rsidRDefault="002E3EC6" w:rsidP="00582AC7">
      <w:pPr>
        <w:spacing w:line="360" w:lineRule="auto"/>
        <w:ind w:firstLineChars="200" w:firstLine="420"/>
        <w:rPr>
          <w:rFonts w:ascii="宋体" w:hAnsi="宋体"/>
          <w:bCs/>
          <w:szCs w:val="21"/>
        </w:rPr>
      </w:pPr>
    </w:p>
    <w:p w14:paraId="06AD306A" w14:textId="790AE784" w:rsidR="002E3EC6" w:rsidRPr="00582AC7" w:rsidRDefault="00080F9F" w:rsidP="00582AC7">
      <w:pPr>
        <w:spacing w:line="360" w:lineRule="auto"/>
        <w:ind w:firstLineChars="200" w:firstLine="420"/>
        <w:rPr>
          <w:rFonts w:ascii="宋体" w:hAnsi="宋体"/>
          <w:bCs/>
          <w:szCs w:val="21"/>
        </w:rPr>
      </w:pPr>
      <w:r>
        <w:rPr>
          <w:rFonts w:ascii="宋体" w:hAnsi="宋体" w:hint="eastAsia"/>
          <w:bCs/>
          <w:szCs w:val="21"/>
        </w:rPr>
        <w:t>四</w:t>
      </w:r>
      <w:r w:rsidR="002E3EC6" w:rsidRPr="00582AC7">
        <w:rPr>
          <w:rFonts w:ascii="宋体" w:hAnsi="宋体" w:hint="eastAsia"/>
          <w:bCs/>
          <w:szCs w:val="21"/>
        </w:rPr>
        <w:t>、本基金法律文件风险收益特征表述与销售机构基金风险评价可能不一致的风险</w:t>
      </w:r>
    </w:p>
    <w:p w14:paraId="59EC639B" w14:textId="42AED850" w:rsidR="00080F9F" w:rsidRDefault="002E3EC6" w:rsidP="00080F9F">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47DEB49" w14:textId="77777777" w:rsidR="00080F9F" w:rsidRPr="00080F9F" w:rsidRDefault="00080F9F" w:rsidP="00080F9F">
      <w:pPr>
        <w:spacing w:line="360" w:lineRule="auto"/>
        <w:ind w:firstLineChars="200" w:firstLine="420"/>
        <w:rPr>
          <w:rFonts w:ascii="宋体" w:hAnsi="宋体"/>
          <w:bCs/>
          <w:szCs w:val="21"/>
        </w:rPr>
      </w:pPr>
    </w:p>
    <w:p w14:paraId="5CB628D1" w14:textId="40471163"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五、流动性风险评估</w:t>
      </w:r>
    </w:p>
    <w:p w14:paraId="5348CF43"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2B44286A" w14:textId="71636AAE" w:rsidR="00080F9F" w:rsidRPr="00E9764A" w:rsidRDefault="00080F9F" w:rsidP="00080F9F">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002F1A04" w:rsidRPr="002F1A04">
        <w:rPr>
          <w:rFonts w:ascii="宋体" w:hAnsi="宋体" w:hint="eastAsia"/>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r w:rsidRPr="0095530B">
        <w:rPr>
          <w:rFonts w:ascii="宋体" w:hAnsi="宋体"/>
          <w:szCs w:val="21"/>
        </w:rPr>
        <w:t>。基金管理人自基金合同生效之日起不超过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70CF33A3" w14:textId="77777777" w:rsidR="00080F9F" w:rsidRPr="003C700B" w:rsidRDefault="00080F9F" w:rsidP="00080F9F">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57FCD8D8" w14:textId="1556C4D4" w:rsidR="00080F9F" w:rsidRPr="00EF50E9" w:rsidRDefault="00080F9F" w:rsidP="00080F9F">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本基金为债券型证券投资基金，债券投资占基金资产的比例不低于</w:t>
      </w:r>
      <w:r w:rsidRPr="00C41863">
        <w:rPr>
          <w:rFonts w:ascii="宋体" w:hAnsi="宋体"/>
          <w:szCs w:val="21"/>
        </w:rPr>
        <w:t>80%</w:t>
      </w:r>
      <w:r w:rsidRPr="00C41863">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A17AE36" w14:textId="77777777"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73EAC97D" w14:textId="77777777" w:rsidR="00CC43E0" w:rsidRDefault="00080F9F" w:rsidP="00080F9F">
      <w:pPr>
        <w:adjustRightInd w:val="0"/>
        <w:snapToGrid w:val="0"/>
        <w:spacing w:line="360" w:lineRule="auto"/>
        <w:ind w:firstLine="420"/>
        <w:rPr>
          <w:rFonts w:ascii="宋体" w:hAnsi="宋体"/>
          <w:szCs w:val="21"/>
        </w:rPr>
      </w:pPr>
      <w:r w:rsidRPr="0095530B">
        <w:rPr>
          <w:rFonts w:ascii="宋体" w:hAnsi="宋体" w:hint="eastAsia"/>
          <w:szCs w:val="21"/>
        </w:rPr>
        <w:t>当单个</w:t>
      </w:r>
      <w:r>
        <w:rPr>
          <w:rFonts w:ascii="宋体" w:hAnsi="宋体" w:hint="eastAsia"/>
          <w:szCs w:val="21"/>
        </w:rPr>
        <w:t>开放</w:t>
      </w:r>
      <w:r w:rsidRPr="0095530B">
        <w:rPr>
          <w:rFonts w:ascii="宋体" w:hAnsi="宋体" w:hint="eastAsia"/>
          <w:szCs w:val="21"/>
        </w:rPr>
        <w:t>日基金的净赎回申请超过基金总份额的百分之十时，本基金将可能无法及时赎回持有的全部基金份额</w:t>
      </w:r>
      <w:r>
        <w:rPr>
          <w:rFonts w:ascii="宋体" w:hAnsi="宋体" w:hint="eastAsia"/>
          <w:szCs w:val="21"/>
        </w:rPr>
        <w:t>，</w:t>
      </w:r>
      <w:r w:rsidRPr="0029314A">
        <w:rPr>
          <w:rFonts w:ascii="宋体" w:hAnsi="宋体"/>
          <w:szCs w:val="21"/>
        </w:rPr>
        <w:t>即认为是发生了巨额赎回</w:t>
      </w:r>
      <w:r>
        <w:rPr>
          <w:rFonts w:ascii="宋体" w:hAnsi="宋体" w:hint="eastAsia"/>
          <w:szCs w:val="21"/>
        </w:rPr>
        <w:t>。</w:t>
      </w:r>
      <w:r w:rsidRPr="0095530B">
        <w:rPr>
          <w:rFonts w:ascii="宋体" w:hAnsi="宋体"/>
          <w:szCs w:val="21"/>
        </w:rPr>
        <w:t>当基金出现巨额赎回时，基金管理人可以根据基金当时的资产组合状况决定全额赎回或部分延期赎回。</w:t>
      </w:r>
      <w:r w:rsidRPr="0029314A">
        <w:rPr>
          <w:rFonts w:ascii="宋体" w:hAnsi="宋体"/>
          <w:szCs w:val="21"/>
        </w:rPr>
        <w:t>连续</w:t>
      </w:r>
      <w:r w:rsidRPr="00057BA9">
        <w:rPr>
          <w:rFonts w:ascii="宋体" w:hAnsi="宋体" w:hint="eastAsia"/>
          <w:szCs w:val="21"/>
        </w:rPr>
        <w:t>2个开放</w:t>
      </w:r>
      <w:r w:rsidRPr="0029314A">
        <w:rPr>
          <w:rFonts w:ascii="宋体" w:hAnsi="宋体"/>
          <w:szCs w:val="21"/>
        </w:rPr>
        <w:t>日以上(含本数)发生巨额赎回，如基金管理人认为有必要，可暂停接受基金的赎回申请；已经接受的赎回申请可以延缓支付赎回款项，但不得超过</w:t>
      </w:r>
      <w:r w:rsidRPr="00057BA9">
        <w:rPr>
          <w:rFonts w:ascii="宋体" w:hAnsi="宋体" w:hint="eastAsia"/>
          <w:szCs w:val="21"/>
        </w:rPr>
        <w:t>20</w:t>
      </w:r>
      <w:r w:rsidRPr="0029314A">
        <w:rPr>
          <w:rFonts w:ascii="宋体" w:hAnsi="宋体"/>
          <w:szCs w:val="21"/>
        </w:rPr>
        <w:t>个工作日，并应当在指定</w:t>
      </w:r>
      <w:r w:rsidRPr="0029314A">
        <w:rPr>
          <w:rFonts w:ascii="宋体" w:hAnsi="宋体" w:hint="eastAsia"/>
          <w:szCs w:val="21"/>
        </w:rPr>
        <w:t>媒介</w:t>
      </w:r>
      <w:r w:rsidRPr="0029314A">
        <w:rPr>
          <w:rFonts w:ascii="宋体" w:hAnsi="宋体"/>
          <w:szCs w:val="21"/>
        </w:rPr>
        <w:t>上进行公告。</w:t>
      </w:r>
    </w:p>
    <w:p w14:paraId="19831BFF" w14:textId="0E0E5D28" w:rsidR="00080F9F" w:rsidRPr="00CC43E0" w:rsidRDefault="00CC43E0" w:rsidP="00080F9F">
      <w:pPr>
        <w:adjustRightInd w:val="0"/>
        <w:snapToGrid w:val="0"/>
        <w:spacing w:line="360" w:lineRule="auto"/>
        <w:ind w:firstLine="420"/>
        <w:rPr>
          <w:rFonts w:ascii="宋体" w:hAnsi="宋体"/>
          <w:szCs w:val="21"/>
        </w:rPr>
      </w:pPr>
      <w:r w:rsidRPr="00CC43E0">
        <w:rPr>
          <w:rFonts w:ascii="宋体" w:hAnsi="宋体" w:hint="eastAsia"/>
          <w:szCs w:val="21"/>
        </w:rPr>
        <w:t>当基金发生巨额赎回，在单个基金份额持有人超过基金总份额</w:t>
      </w:r>
      <w:r w:rsidR="00FE2E04">
        <w:rPr>
          <w:rFonts w:ascii="宋体" w:hAnsi="宋体" w:hint="eastAsia"/>
          <w:szCs w:val="21"/>
        </w:rPr>
        <w:t>3</w:t>
      </w:r>
      <w:r w:rsidRPr="00CC43E0">
        <w:rPr>
          <w:rFonts w:ascii="宋体" w:hAnsi="宋体" w:hint="eastAsia"/>
          <w:szCs w:val="21"/>
        </w:rPr>
        <w:t>0%以上的赎回申请情形下，基金管理人可以延期办理赎回申请。如基金管理人对于其超过基金总份额</w:t>
      </w:r>
      <w:r w:rsidR="00FE2E04">
        <w:rPr>
          <w:rFonts w:ascii="宋体" w:hAnsi="宋体" w:hint="eastAsia"/>
          <w:szCs w:val="21"/>
        </w:rPr>
        <w:t>3</w:t>
      </w:r>
      <w:r w:rsidRPr="00CC43E0">
        <w:rPr>
          <w:rFonts w:ascii="宋体" w:hAnsi="宋体" w:hint="eastAsia"/>
          <w:szCs w:val="21"/>
        </w:rPr>
        <w:t>0%以上部分的赎回申请实施延期办理，延期的赎回申请与下一开放日赎回申请一并处理，无优先权并以</w:t>
      </w:r>
      <w:r w:rsidRPr="00CC43E0">
        <w:rPr>
          <w:rFonts w:ascii="宋体" w:hAnsi="宋体" w:hint="eastAsia"/>
          <w:szCs w:val="21"/>
        </w:rPr>
        <w:lastRenderedPageBreak/>
        <w:t>下一开放日的基金份额净值为基础计算赎回金额，以此类推，直到全部赎回为止；如基金管理人只接受其基金总份额</w:t>
      </w:r>
      <w:r w:rsidR="00FE2E04">
        <w:rPr>
          <w:rFonts w:ascii="宋体" w:hAnsi="宋体" w:hint="eastAsia"/>
          <w:szCs w:val="21"/>
        </w:rPr>
        <w:t>3</w:t>
      </w:r>
      <w:r w:rsidRPr="00CC43E0">
        <w:rPr>
          <w:rFonts w:ascii="宋体" w:hAnsi="宋体" w:hint="eastAsia"/>
          <w:szCs w:val="21"/>
        </w:rPr>
        <w:t>0%部分作为当日有效赎回申请，基金管理人可以根据前述</w:t>
      </w:r>
      <w:r>
        <w:rPr>
          <w:rFonts w:ascii="宋体" w:hAnsi="宋体" w:hint="eastAsia"/>
          <w:szCs w:val="21"/>
        </w:rPr>
        <w:t>全额赎回</w:t>
      </w:r>
      <w:r w:rsidRPr="00CC43E0">
        <w:rPr>
          <w:rFonts w:ascii="宋体" w:hAnsi="宋体" w:hint="eastAsia"/>
          <w:szCs w:val="21"/>
        </w:rPr>
        <w:t>或</w:t>
      </w:r>
      <w:r>
        <w:rPr>
          <w:rFonts w:ascii="宋体" w:hAnsi="宋体" w:hint="eastAsia"/>
          <w:szCs w:val="21"/>
        </w:rPr>
        <w:t>部分延期赎回</w:t>
      </w:r>
      <w:r w:rsidRPr="00CC43E0">
        <w:rPr>
          <w:rFonts w:ascii="宋体" w:hAnsi="宋体" w:hint="eastAsia"/>
          <w:szCs w:val="21"/>
        </w:rPr>
        <w:t>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5D5B8F6" w14:textId="77777777" w:rsidR="00080F9F" w:rsidRPr="003C700B" w:rsidRDefault="00080F9F" w:rsidP="00CC43E0">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03259F78" w14:textId="77777777" w:rsidR="00080F9F" w:rsidRPr="00606A96" w:rsidRDefault="00080F9F" w:rsidP="00CC43E0">
      <w:pPr>
        <w:adjustRightInd w:val="0"/>
        <w:snapToGrid w:val="0"/>
        <w:spacing w:line="360" w:lineRule="auto"/>
        <w:ind w:firstLine="420"/>
        <w:rPr>
          <w:rFonts w:ascii="宋体" w:hAnsi="宋体"/>
          <w:szCs w:val="21"/>
        </w:rPr>
      </w:pPr>
      <w:r>
        <w:rPr>
          <w:rFonts w:ascii="宋体"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EB593DB" w14:textId="7B20CDE9" w:rsidR="00AE607C" w:rsidRPr="00080F9F" w:rsidRDefault="00AE607C" w:rsidP="00582AC7">
      <w:pPr>
        <w:widowControl/>
        <w:jc w:val="left"/>
        <w:rPr>
          <w:rFonts w:ascii="宋体" w:hAnsi="宋体"/>
          <w:szCs w:val="21"/>
        </w:rPr>
      </w:pPr>
    </w:p>
    <w:p w14:paraId="34884B6C" w14:textId="6AE4F923" w:rsidR="00080F9F" w:rsidRDefault="00080F9F">
      <w:pPr>
        <w:widowControl/>
        <w:jc w:val="left"/>
        <w:rPr>
          <w:rFonts w:ascii="宋体" w:hAnsi="宋体"/>
          <w:szCs w:val="21"/>
        </w:rPr>
      </w:pPr>
      <w:r>
        <w:rPr>
          <w:rFonts w:ascii="宋体" w:hAnsi="宋体"/>
          <w:szCs w:val="21"/>
        </w:rPr>
        <w:br w:type="page"/>
      </w:r>
    </w:p>
    <w:p w14:paraId="6D369F89" w14:textId="77777777" w:rsidR="00080F9F" w:rsidRPr="00C34E47" w:rsidRDefault="00080F9F" w:rsidP="00582AC7">
      <w:pPr>
        <w:widowControl/>
        <w:jc w:val="left"/>
        <w:rPr>
          <w:rFonts w:ascii="宋体" w:hAnsi="宋体"/>
          <w:szCs w:val="21"/>
        </w:rPr>
      </w:pPr>
    </w:p>
    <w:p w14:paraId="36F6083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9" w:name="_Toc274597452"/>
      <w:bookmarkStart w:id="230" w:name="_Toc276542618"/>
      <w:bookmarkStart w:id="231" w:name="_Toc289439350"/>
      <w:bookmarkStart w:id="232" w:name="_Toc297312920"/>
      <w:bookmarkStart w:id="233" w:name="_Toc353955246"/>
      <w:bookmarkStart w:id="234" w:name="_Toc364930804"/>
      <w:bookmarkStart w:id="235" w:name="_Toc382897932"/>
      <w:bookmarkStart w:id="236" w:name="_Toc411503278"/>
      <w:bookmarkStart w:id="237" w:name="_Toc529547718"/>
      <w:r w:rsidRPr="00C34E47">
        <w:rPr>
          <w:rFonts w:hint="eastAsia"/>
        </w:rPr>
        <w:t>基金合同的变更、终止和基金财产的清算</w:t>
      </w:r>
      <w:bookmarkEnd w:id="229"/>
      <w:bookmarkEnd w:id="230"/>
      <w:bookmarkEnd w:id="231"/>
      <w:bookmarkEnd w:id="232"/>
      <w:bookmarkEnd w:id="233"/>
      <w:bookmarkEnd w:id="234"/>
      <w:bookmarkEnd w:id="235"/>
      <w:bookmarkEnd w:id="236"/>
      <w:bookmarkEnd w:id="237"/>
    </w:p>
    <w:p w14:paraId="17A5B651" w14:textId="77777777" w:rsidR="00AE607C" w:rsidRDefault="00AE607C" w:rsidP="00F05D2A">
      <w:pPr>
        <w:adjustRightInd w:val="0"/>
        <w:snapToGrid w:val="0"/>
        <w:spacing w:line="360" w:lineRule="auto"/>
        <w:ind w:firstLineChars="200" w:firstLine="422"/>
        <w:rPr>
          <w:rFonts w:ascii="宋体" w:hAnsi="宋体"/>
          <w:b/>
          <w:bCs/>
          <w:szCs w:val="21"/>
        </w:rPr>
      </w:pPr>
    </w:p>
    <w:p w14:paraId="2BFF0F1B" w14:textId="77777777" w:rsidR="00FA66D4" w:rsidRDefault="00FA66D4" w:rsidP="00FA66D4">
      <w:pPr>
        <w:spacing w:line="360" w:lineRule="auto"/>
        <w:ind w:firstLineChars="200" w:firstLine="420"/>
        <w:rPr>
          <w:rFonts w:ascii="宋体"/>
          <w:bCs/>
          <w:szCs w:val="21"/>
        </w:rPr>
      </w:pPr>
      <w:bookmarkStart w:id="238" w:name="_Toc79392639"/>
      <w:r>
        <w:rPr>
          <w:rFonts w:ascii="宋体"/>
          <w:bCs/>
          <w:szCs w:val="21"/>
        </w:rPr>
        <w:t>一、《基金合同》的变更</w:t>
      </w:r>
    </w:p>
    <w:p w14:paraId="72F35A5E" w14:textId="77777777" w:rsidR="00FA66D4" w:rsidRDefault="00FA66D4" w:rsidP="00FA66D4">
      <w:pPr>
        <w:spacing w:line="360" w:lineRule="auto"/>
        <w:ind w:firstLineChars="200" w:firstLine="420"/>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ascii="宋体" w:hint="eastAsia"/>
          <w:bCs/>
          <w:szCs w:val="21"/>
        </w:rPr>
        <w:t>基金</w:t>
      </w:r>
      <w:r>
        <w:rPr>
          <w:rFonts w:ascii="宋体"/>
          <w:bCs/>
          <w:szCs w:val="21"/>
        </w:rPr>
        <w:t>合同约定应经基金份额持有人大会决议通过的事项的，应召开基金份额持有人大会决议通过。对于</w:t>
      </w:r>
      <w:r>
        <w:rPr>
          <w:rFonts w:ascii="宋体" w:hint="eastAsia"/>
          <w:bCs/>
          <w:szCs w:val="21"/>
        </w:rPr>
        <w:t>法律法规规定和基金合同约定</w:t>
      </w:r>
      <w:r>
        <w:rPr>
          <w:rFonts w:ascii="宋体"/>
          <w:bCs/>
          <w:szCs w:val="21"/>
        </w:rPr>
        <w:t>可不经基金份额持有人大会决议通过的事项，由基金管理人和基金托管人同意后变更并公告，并报中国证监会备案。</w:t>
      </w:r>
    </w:p>
    <w:p w14:paraId="7CDEC700" w14:textId="45186425" w:rsidR="00FA66D4" w:rsidRDefault="00FA66D4" w:rsidP="00FA66D4">
      <w:pPr>
        <w:spacing w:line="360" w:lineRule="auto"/>
        <w:ind w:firstLineChars="200" w:firstLine="420"/>
        <w:rPr>
          <w:rFonts w:ascii="宋体"/>
          <w:bCs/>
          <w:szCs w:val="21"/>
        </w:rPr>
      </w:pPr>
      <w:r>
        <w:rPr>
          <w:rFonts w:ascii="宋体"/>
          <w:bCs/>
          <w:szCs w:val="21"/>
        </w:rPr>
        <w:t>2、关于《基金合同》变更的基金份额持有人大会决议</w:t>
      </w:r>
      <w:r>
        <w:rPr>
          <w:rFonts w:hint="eastAsia"/>
          <w:bCs/>
          <w:szCs w:val="21"/>
        </w:rPr>
        <w:t>自生效</w:t>
      </w:r>
      <w:r>
        <w:rPr>
          <w:rFonts w:ascii="宋体"/>
          <w:bCs/>
          <w:szCs w:val="21"/>
        </w:rPr>
        <w:t>后方可执行，自决议生效后</w:t>
      </w:r>
      <w:r>
        <w:rPr>
          <w:rFonts w:hint="eastAsia"/>
          <w:bCs/>
          <w:szCs w:val="21"/>
        </w:rPr>
        <w:t>2</w:t>
      </w:r>
      <w:r>
        <w:rPr>
          <w:rFonts w:hint="eastAsia"/>
          <w:bCs/>
          <w:szCs w:val="21"/>
        </w:rPr>
        <w:t>个工作日</w:t>
      </w:r>
      <w:r>
        <w:rPr>
          <w:rFonts w:ascii="宋体"/>
          <w:bCs/>
          <w:szCs w:val="21"/>
        </w:rPr>
        <w:t>内在指定媒介公告。</w:t>
      </w:r>
    </w:p>
    <w:p w14:paraId="098538C6" w14:textId="77777777" w:rsidR="00FA66D4" w:rsidRDefault="00FA66D4" w:rsidP="00FA66D4">
      <w:pPr>
        <w:spacing w:line="360" w:lineRule="auto"/>
        <w:ind w:firstLineChars="200" w:firstLine="420"/>
        <w:rPr>
          <w:rFonts w:ascii="宋体"/>
          <w:bCs/>
          <w:szCs w:val="21"/>
        </w:rPr>
      </w:pPr>
    </w:p>
    <w:p w14:paraId="56DFBB73" w14:textId="77777777" w:rsidR="00FA66D4" w:rsidRDefault="00FA66D4" w:rsidP="00FA66D4">
      <w:pPr>
        <w:spacing w:line="360" w:lineRule="auto"/>
        <w:ind w:firstLineChars="200" w:firstLine="420"/>
        <w:rPr>
          <w:rFonts w:ascii="宋体"/>
          <w:bCs/>
          <w:szCs w:val="21"/>
          <w:highlight w:val="yellow"/>
        </w:rPr>
      </w:pPr>
      <w:r w:rsidRPr="00B71079">
        <w:rPr>
          <w:rFonts w:ascii="宋体" w:hint="eastAsia"/>
          <w:bCs/>
          <w:szCs w:val="21"/>
        </w:rPr>
        <w:t>二、《基金合同》的终止事由</w:t>
      </w:r>
    </w:p>
    <w:p w14:paraId="60271B78" w14:textId="77777777" w:rsidR="00FA66D4" w:rsidRDefault="00FA66D4" w:rsidP="00FA66D4">
      <w:pPr>
        <w:spacing w:line="360" w:lineRule="auto"/>
        <w:ind w:firstLineChars="200" w:firstLine="420"/>
        <w:rPr>
          <w:rFonts w:ascii="宋体"/>
          <w:bCs/>
          <w:szCs w:val="21"/>
        </w:rPr>
      </w:pPr>
      <w:r>
        <w:rPr>
          <w:rFonts w:ascii="宋体"/>
          <w:bCs/>
          <w:szCs w:val="21"/>
        </w:rPr>
        <w:t>有下列情形之一的，</w:t>
      </w:r>
      <w:r w:rsidRPr="00040254">
        <w:rPr>
          <w:rFonts w:ascii="宋体" w:hAnsi="宋体" w:hint="eastAsia"/>
          <w:bCs/>
          <w:szCs w:val="21"/>
        </w:rPr>
        <w:t>经履行相关程序后</w:t>
      </w:r>
      <w:r w:rsidRPr="00EC7C7C">
        <w:rPr>
          <w:rFonts w:ascii="宋体" w:hAnsi="宋体"/>
          <w:bCs/>
          <w:szCs w:val="21"/>
        </w:rPr>
        <w:t>，</w:t>
      </w:r>
      <w:r>
        <w:rPr>
          <w:rFonts w:ascii="宋体"/>
          <w:bCs/>
          <w:szCs w:val="21"/>
        </w:rPr>
        <w:t>《基金合同》应当终止：</w:t>
      </w:r>
    </w:p>
    <w:p w14:paraId="5755ABA0" w14:textId="77777777" w:rsidR="00FA66D4" w:rsidRDefault="00FA66D4" w:rsidP="00FA66D4">
      <w:pPr>
        <w:spacing w:line="360" w:lineRule="auto"/>
        <w:ind w:firstLineChars="200" w:firstLine="420"/>
        <w:rPr>
          <w:rFonts w:ascii="宋体"/>
          <w:bCs/>
          <w:szCs w:val="21"/>
        </w:rPr>
      </w:pPr>
      <w:r>
        <w:rPr>
          <w:rFonts w:ascii="宋体"/>
          <w:bCs/>
          <w:szCs w:val="21"/>
        </w:rPr>
        <w:t>1、基金份额持有人大会决定终止的；</w:t>
      </w:r>
    </w:p>
    <w:p w14:paraId="0CA5FB96" w14:textId="77777777" w:rsidR="00FA66D4" w:rsidRDefault="00FA66D4" w:rsidP="00FA66D4">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56B15087" w14:textId="77777777" w:rsidR="00FA66D4" w:rsidRDefault="00FA66D4" w:rsidP="00FA66D4">
      <w:pPr>
        <w:spacing w:line="360" w:lineRule="auto"/>
        <w:ind w:firstLineChars="200" w:firstLine="420"/>
        <w:rPr>
          <w:rFonts w:ascii="宋体"/>
          <w:bCs/>
          <w:szCs w:val="21"/>
        </w:rPr>
      </w:pPr>
      <w:r>
        <w:rPr>
          <w:rFonts w:ascii="宋体"/>
          <w:bCs/>
          <w:szCs w:val="21"/>
        </w:rPr>
        <w:t>3、《基金合同》约定的其他情形；</w:t>
      </w:r>
    </w:p>
    <w:p w14:paraId="6B6B3D3B" w14:textId="77777777" w:rsidR="00FA66D4" w:rsidRDefault="00FA66D4" w:rsidP="00FA66D4">
      <w:pPr>
        <w:spacing w:line="360" w:lineRule="auto"/>
        <w:ind w:firstLineChars="200" w:firstLine="420"/>
        <w:rPr>
          <w:rFonts w:ascii="宋体"/>
          <w:bCs/>
          <w:szCs w:val="21"/>
        </w:rPr>
      </w:pPr>
      <w:r>
        <w:rPr>
          <w:rFonts w:ascii="宋体"/>
          <w:bCs/>
          <w:szCs w:val="21"/>
        </w:rPr>
        <w:t>4、相关法律法规和中国证监会规定的其他情况。</w:t>
      </w:r>
    </w:p>
    <w:p w14:paraId="0C18F9BF" w14:textId="77777777" w:rsidR="00FA66D4" w:rsidRDefault="00FA66D4" w:rsidP="00FA66D4">
      <w:pPr>
        <w:spacing w:line="360" w:lineRule="auto"/>
        <w:ind w:firstLineChars="200" w:firstLine="420"/>
        <w:rPr>
          <w:rFonts w:ascii="宋体"/>
          <w:bCs/>
          <w:szCs w:val="21"/>
        </w:rPr>
      </w:pPr>
    </w:p>
    <w:p w14:paraId="3531CADC" w14:textId="77777777" w:rsidR="00FA66D4" w:rsidRDefault="00FA66D4" w:rsidP="00FA66D4">
      <w:pPr>
        <w:spacing w:line="360" w:lineRule="auto"/>
        <w:ind w:firstLineChars="200" w:firstLine="420"/>
        <w:rPr>
          <w:rFonts w:ascii="宋体"/>
          <w:bCs/>
          <w:szCs w:val="21"/>
        </w:rPr>
      </w:pPr>
      <w:r>
        <w:rPr>
          <w:rFonts w:ascii="宋体"/>
          <w:bCs/>
          <w:szCs w:val="21"/>
        </w:rPr>
        <w:t>三、基金财产的清算</w:t>
      </w:r>
    </w:p>
    <w:p w14:paraId="524035C8" w14:textId="77777777" w:rsidR="00FA66D4" w:rsidRDefault="00FA66D4" w:rsidP="00FA66D4">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045C2E06" w14:textId="53C6C93D" w:rsidR="00FA66D4" w:rsidRDefault="00FA66D4" w:rsidP="00FA66D4">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F5E5307" w14:textId="77777777" w:rsidR="00FA66D4" w:rsidRDefault="00FA66D4" w:rsidP="00FA66D4">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14:paraId="40A40BE2" w14:textId="77777777" w:rsidR="00FA66D4" w:rsidRDefault="00FA66D4" w:rsidP="00FA66D4">
      <w:pPr>
        <w:spacing w:line="360" w:lineRule="auto"/>
        <w:ind w:firstLineChars="200" w:firstLine="420"/>
        <w:rPr>
          <w:rFonts w:ascii="宋体"/>
          <w:bCs/>
          <w:szCs w:val="21"/>
        </w:rPr>
      </w:pPr>
      <w:r>
        <w:rPr>
          <w:rFonts w:ascii="宋体"/>
          <w:bCs/>
          <w:szCs w:val="21"/>
        </w:rPr>
        <w:t>4、基金财产清算程序：</w:t>
      </w:r>
    </w:p>
    <w:p w14:paraId="7068BCDB" w14:textId="77777777" w:rsidR="00FA66D4" w:rsidRDefault="00FA66D4" w:rsidP="00FA66D4">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7D222301" w14:textId="77777777" w:rsidR="00FA66D4" w:rsidRDefault="00FA66D4" w:rsidP="00FA66D4">
      <w:pPr>
        <w:spacing w:line="360" w:lineRule="auto"/>
        <w:ind w:firstLineChars="200" w:firstLine="420"/>
        <w:rPr>
          <w:rFonts w:ascii="宋体"/>
          <w:bCs/>
          <w:szCs w:val="21"/>
        </w:rPr>
      </w:pPr>
      <w:r>
        <w:rPr>
          <w:rFonts w:ascii="宋体"/>
          <w:bCs/>
          <w:szCs w:val="21"/>
        </w:rPr>
        <w:t>（2）对基金财产和债权债务进行清理和确认；</w:t>
      </w:r>
    </w:p>
    <w:p w14:paraId="21A5CA89" w14:textId="77777777" w:rsidR="00FA66D4" w:rsidRDefault="00FA66D4" w:rsidP="00FA66D4">
      <w:pPr>
        <w:spacing w:line="360" w:lineRule="auto"/>
        <w:ind w:firstLineChars="200" w:firstLine="420"/>
        <w:rPr>
          <w:rFonts w:ascii="宋体"/>
          <w:bCs/>
          <w:szCs w:val="21"/>
        </w:rPr>
      </w:pPr>
      <w:r>
        <w:rPr>
          <w:rFonts w:ascii="宋体"/>
          <w:bCs/>
          <w:szCs w:val="21"/>
        </w:rPr>
        <w:lastRenderedPageBreak/>
        <w:t>（3）对基金财产进行估值和变现；</w:t>
      </w:r>
    </w:p>
    <w:p w14:paraId="7057B645" w14:textId="77777777" w:rsidR="00FA66D4" w:rsidRDefault="00FA66D4" w:rsidP="00FA66D4">
      <w:pPr>
        <w:spacing w:line="360" w:lineRule="auto"/>
        <w:ind w:firstLineChars="200" w:firstLine="420"/>
        <w:rPr>
          <w:rFonts w:ascii="宋体"/>
          <w:bCs/>
          <w:szCs w:val="21"/>
        </w:rPr>
      </w:pPr>
      <w:r>
        <w:rPr>
          <w:rFonts w:ascii="宋体"/>
          <w:bCs/>
          <w:szCs w:val="21"/>
        </w:rPr>
        <w:t>（4）制作清算报告；</w:t>
      </w:r>
    </w:p>
    <w:p w14:paraId="6FF8605C" w14:textId="0C231549" w:rsidR="00FA66D4" w:rsidRDefault="00FA66D4" w:rsidP="00FA66D4">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2695ADD2" w14:textId="77777777" w:rsidR="00FA66D4" w:rsidRDefault="00FA66D4" w:rsidP="00FA66D4">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573A29A1" w14:textId="77777777" w:rsidR="00FA66D4" w:rsidRDefault="00FA66D4" w:rsidP="00FA66D4">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6D5BE53F" w14:textId="77777777" w:rsidR="00FA66D4" w:rsidRDefault="00FA66D4" w:rsidP="00FA66D4">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sidRPr="00EC7C7C">
        <w:rPr>
          <w:rFonts w:ascii="宋体" w:hAnsi="宋体"/>
          <w:bCs/>
          <w:sz w:val="24"/>
        </w:rPr>
        <w:t>，</w:t>
      </w:r>
      <w:r w:rsidRPr="00040254">
        <w:rPr>
          <w:rFonts w:ascii="宋体" w:hAnsi="宋体"/>
          <w:bCs/>
          <w:szCs w:val="21"/>
        </w:rPr>
        <w:t>但因本基金所持证券的流动性受到限制而不能及时变现的，清算期限相应顺延</w:t>
      </w:r>
      <w:r>
        <w:rPr>
          <w:rFonts w:ascii="宋体"/>
          <w:bCs/>
          <w:szCs w:val="21"/>
        </w:rPr>
        <w:t>。</w:t>
      </w:r>
    </w:p>
    <w:p w14:paraId="797680F8" w14:textId="77777777" w:rsidR="00FA66D4" w:rsidRDefault="00FA66D4" w:rsidP="00FA66D4">
      <w:pPr>
        <w:spacing w:line="360" w:lineRule="auto"/>
        <w:ind w:firstLineChars="200" w:firstLine="420"/>
        <w:rPr>
          <w:rFonts w:ascii="宋体"/>
          <w:bCs/>
          <w:szCs w:val="21"/>
        </w:rPr>
      </w:pPr>
    </w:p>
    <w:p w14:paraId="523E9743" w14:textId="77777777" w:rsidR="00FA66D4" w:rsidRDefault="00FA66D4" w:rsidP="00FA66D4">
      <w:pPr>
        <w:spacing w:line="360" w:lineRule="auto"/>
        <w:ind w:firstLineChars="200" w:firstLine="420"/>
        <w:rPr>
          <w:rFonts w:ascii="宋体"/>
          <w:bCs/>
          <w:szCs w:val="21"/>
        </w:rPr>
      </w:pPr>
      <w:r>
        <w:rPr>
          <w:rFonts w:ascii="宋体"/>
          <w:bCs/>
          <w:szCs w:val="21"/>
        </w:rPr>
        <w:t>四、清算费用</w:t>
      </w:r>
    </w:p>
    <w:p w14:paraId="463DD834" w14:textId="77777777" w:rsidR="00FA66D4" w:rsidRDefault="00FA66D4" w:rsidP="00FA66D4">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4D9C2E30" w14:textId="77777777" w:rsidR="00FA66D4" w:rsidRDefault="00FA66D4" w:rsidP="00FA66D4">
      <w:pPr>
        <w:spacing w:line="360" w:lineRule="auto"/>
        <w:ind w:firstLineChars="200" w:firstLine="420"/>
        <w:rPr>
          <w:rFonts w:ascii="宋体"/>
          <w:bCs/>
          <w:szCs w:val="21"/>
        </w:rPr>
      </w:pPr>
    </w:p>
    <w:p w14:paraId="7BA4C578" w14:textId="77777777" w:rsidR="00FA66D4" w:rsidRDefault="00FA66D4" w:rsidP="00FA66D4">
      <w:pPr>
        <w:spacing w:line="360" w:lineRule="auto"/>
        <w:ind w:firstLineChars="200" w:firstLine="420"/>
        <w:rPr>
          <w:rFonts w:ascii="宋体"/>
          <w:bCs/>
          <w:szCs w:val="21"/>
        </w:rPr>
      </w:pPr>
      <w:r>
        <w:rPr>
          <w:rFonts w:ascii="宋体"/>
          <w:bCs/>
          <w:szCs w:val="21"/>
        </w:rPr>
        <w:t>五、基金财产清算剩余资产的分配</w:t>
      </w:r>
    </w:p>
    <w:p w14:paraId="7B388B38" w14:textId="77777777" w:rsidR="00FA66D4" w:rsidRDefault="00FA66D4" w:rsidP="00FA66D4">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依据基金财产清算的分配方案，将基金财产清算后的全部剩余资产扣除基金财产清算费用、交纳所欠税款并清偿基金债务后，按</w:t>
      </w:r>
      <w:r w:rsidRPr="00C026B1">
        <w:rPr>
          <w:rFonts w:ascii="宋体" w:hint="eastAsia"/>
          <w:bCs/>
          <w:szCs w:val="21"/>
        </w:rPr>
        <w:t>各类基金份额在基金合同终止事由发生时各自基金份额资产净值的比例确定剩余财产在各类基金份额中的分配比例，并在各类基金份额可分配的剩余财产范围内</w:t>
      </w:r>
      <w:r>
        <w:rPr>
          <w:rFonts w:ascii="宋体" w:hint="eastAsia"/>
          <w:bCs/>
          <w:szCs w:val="21"/>
        </w:rPr>
        <w:t>按</w:t>
      </w:r>
      <w:r w:rsidRPr="00C026B1">
        <w:rPr>
          <w:rFonts w:ascii="宋体" w:hint="eastAsia"/>
          <w:bCs/>
          <w:szCs w:val="21"/>
        </w:rPr>
        <w:t>各份额类别内</w:t>
      </w:r>
      <w:r>
        <w:rPr>
          <w:rFonts w:ascii="宋体"/>
          <w:bCs/>
          <w:szCs w:val="21"/>
        </w:rPr>
        <w:t>基金份额持有人持有的基金份额比例进行分配。</w:t>
      </w:r>
    </w:p>
    <w:p w14:paraId="4341E2A6" w14:textId="77777777" w:rsidR="00FA66D4" w:rsidRDefault="00FA66D4" w:rsidP="00FA66D4">
      <w:pPr>
        <w:spacing w:line="360" w:lineRule="auto"/>
        <w:ind w:firstLineChars="200" w:firstLine="420"/>
        <w:rPr>
          <w:rFonts w:ascii="宋体"/>
          <w:bCs/>
          <w:szCs w:val="21"/>
        </w:rPr>
      </w:pPr>
    </w:p>
    <w:p w14:paraId="51A0C528" w14:textId="77777777" w:rsidR="00FA66D4" w:rsidRDefault="00FA66D4" w:rsidP="00FA66D4">
      <w:pPr>
        <w:spacing w:line="360" w:lineRule="auto"/>
        <w:ind w:firstLineChars="200" w:firstLine="420"/>
        <w:rPr>
          <w:rFonts w:ascii="宋体"/>
          <w:bCs/>
          <w:szCs w:val="21"/>
        </w:rPr>
      </w:pPr>
      <w:r>
        <w:rPr>
          <w:rFonts w:ascii="宋体"/>
          <w:bCs/>
          <w:szCs w:val="21"/>
        </w:rPr>
        <w:t>六、基金财产清算的公告</w:t>
      </w:r>
    </w:p>
    <w:p w14:paraId="1FB87AFB" w14:textId="0AF0BC14" w:rsidR="00FA66D4" w:rsidRDefault="00FA66D4" w:rsidP="00FA66D4">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0352B4CC" w14:textId="77777777" w:rsidR="00FA66D4" w:rsidRDefault="00FA66D4" w:rsidP="00FA66D4">
      <w:pPr>
        <w:spacing w:line="360" w:lineRule="auto"/>
        <w:ind w:firstLineChars="200" w:firstLine="420"/>
        <w:rPr>
          <w:rFonts w:ascii="宋体"/>
          <w:bCs/>
          <w:szCs w:val="21"/>
        </w:rPr>
      </w:pPr>
    </w:p>
    <w:p w14:paraId="16EE9FC6" w14:textId="77777777" w:rsidR="00FA66D4" w:rsidRDefault="00FA66D4" w:rsidP="00FA66D4">
      <w:pPr>
        <w:spacing w:line="360" w:lineRule="auto"/>
        <w:ind w:firstLineChars="200" w:firstLine="420"/>
        <w:rPr>
          <w:rFonts w:ascii="宋体"/>
          <w:bCs/>
          <w:szCs w:val="21"/>
        </w:rPr>
      </w:pPr>
      <w:r>
        <w:rPr>
          <w:rFonts w:ascii="宋体"/>
          <w:bCs/>
          <w:szCs w:val="21"/>
        </w:rPr>
        <w:t>七、基金财产清算账册及文件的保存</w:t>
      </w:r>
    </w:p>
    <w:p w14:paraId="5B74221B" w14:textId="77777777" w:rsidR="00FA66D4" w:rsidRDefault="00FA66D4" w:rsidP="00FA66D4">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bookmarkEnd w:id="238"/>
    <w:p w14:paraId="7288CD12" w14:textId="77777777" w:rsidR="002E3EC6" w:rsidRPr="00C34E47" w:rsidRDefault="002E3EC6" w:rsidP="00F05D2A">
      <w:pPr>
        <w:widowControl/>
        <w:snapToGrid w:val="0"/>
        <w:spacing w:line="360" w:lineRule="auto"/>
        <w:jc w:val="left"/>
      </w:pPr>
      <w:r w:rsidRPr="00C34E47">
        <w:br w:type="page"/>
      </w:r>
    </w:p>
    <w:p w14:paraId="053022FB" w14:textId="77777777" w:rsidR="002E3EC6" w:rsidRPr="00C34E47" w:rsidRDefault="002E3EC6" w:rsidP="00F05D2A">
      <w:pPr>
        <w:widowControl/>
        <w:snapToGrid w:val="0"/>
        <w:spacing w:line="360" w:lineRule="auto"/>
        <w:jc w:val="left"/>
      </w:pPr>
    </w:p>
    <w:p w14:paraId="22BA98FA" w14:textId="77777777" w:rsidR="002E3EC6" w:rsidRPr="00C34E47" w:rsidRDefault="002E3EC6" w:rsidP="00F05D2A">
      <w:pPr>
        <w:pStyle w:val="21"/>
        <w:numPr>
          <w:ilvl w:val="0"/>
          <w:numId w:val="24"/>
        </w:numPr>
        <w:snapToGrid w:val="0"/>
        <w:spacing w:before="0" w:after="0" w:line="360" w:lineRule="auto"/>
        <w:jc w:val="left"/>
      </w:pPr>
      <w:bookmarkStart w:id="239" w:name="_Toc327902640"/>
      <w:bookmarkStart w:id="240" w:name="_Toc332013128"/>
      <w:bookmarkStart w:id="241" w:name="_Toc335899851"/>
      <w:bookmarkStart w:id="242" w:name="_Toc336606245"/>
      <w:bookmarkStart w:id="243" w:name="_Toc369510026"/>
      <w:bookmarkStart w:id="244" w:name="_Toc411503279"/>
      <w:bookmarkStart w:id="245" w:name="_Toc529547719"/>
      <w:r w:rsidRPr="00C34E47">
        <w:rPr>
          <w:rFonts w:hint="eastAsia"/>
        </w:rPr>
        <w:t>基金合同的内容摘要</w:t>
      </w:r>
      <w:bookmarkEnd w:id="239"/>
      <w:bookmarkEnd w:id="240"/>
      <w:bookmarkEnd w:id="241"/>
      <w:bookmarkEnd w:id="242"/>
      <w:bookmarkEnd w:id="243"/>
      <w:bookmarkEnd w:id="244"/>
      <w:bookmarkEnd w:id="245"/>
    </w:p>
    <w:p w14:paraId="6B8B8596" w14:textId="77777777" w:rsidR="002E3EC6" w:rsidRPr="00C34E47" w:rsidRDefault="002E3EC6" w:rsidP="00F05D2A">
      <w:pPr>
        <w:snapToGrid w:val="0"/>
        <w:spacing w:line="360" w:lineRule="auto"/>
        <w:ind w:firstLineChars="199" w:firstLine="420"/>
        <w:rPr>
          <w:rFonts w:ascii="宋体"/>
          <w:b/>
          <w:szCs w:val="21"/>
        </w:rPr>
      </w:pPr>
    </w:p>
    <w:p w14:paraId="59A6A66A" w14:textId="77777777" w:rsidR="00F304F4" w:rsidRPr="00E3609C" w:rsidRDefault="00F304F4" w:rsidP="00F304F4">
      <w:pPr>
        <w:spacing w:line="360" w:lineRule="auto"/>
        <w:ind w:firstLineChars="200" w:firstLine="420"/>
        <w:rPr>
          <w:rFonts w:ascii="宋体"/>
          <w:bCs/>
          <w:szCs w:val="21"/>
        </w:rPr>
      </w:pPr>
      <w:bookmarkStart w:id="246" w:name="_Hlt88825574"/>
      <w:bookmarkStart w:id="247" w:name="_Hlt88897298"/>
      <w:bookmarkStart w:id="248" w:name="_Hlt88827255"/>
      <w:bookmarkStart w:id="249" w:name="_Hlt88820702"/>
      <w:bookmarkEnd w:id="246"/>
      <w:bookmarkEnd w:id="247"/>
      <w:bookmarkEnd w:id="248"/>
      <w:bookmarkEnd w:id="249"/>
      <w:r w:rsidRPr="00F304F4">
        <w:rPr>
          <w:rFonts w:ascii="宋体" w:hint="eastAsia"/>
          <w:bCs/>
          <w:szCs w:val="21"/>
        </w:rPr>
        <w:t>一、基金合同当事人的权利、义务</w:t>
      </w:r>
    </w:p>
    <w:p w14:paraId="694B046D" w14:textId="77777777"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（一）基金管理人的权利与义务</w:t>
      </w:r>
    </w:p>
    <w:p w14:paraId="7DF5B43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1、根据《基金法》、《运作办法》及其他有关规定，基金管理人的权利包括但不限于：</w:t>
      </w:r>
    </w:p>
    <w:p w14:paraId="560FB46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（1）依法募集</w:t>
      </w:r>
      <w:r w:rsidRPr="00E3609C">
        <w:rPr>
          <w:rFonts w:ascii="宋体" w:hint="eastAsia"/>
          <w:bCs/>
          <w:szCs w:val="21"/>
        </w:rPr>
        <w:t>资</w:t>
      </w:r>
      <w:r w:rsidRPr="00E3609C">
        <w:rPr>
          <w:rFonts w:ascii="宋体"/>
          <w:bCs/>
          <w:szCs w:val="21"/>
        </w:rPr>
        <w:t>金；</w:t>
      </w:r>
    </w:p>
    <w:p w14:paraId="3388377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（2）自《基金合同》生效之日起，根据法律法规和《基金合同》独立运用并管理基金财产；</w:t>
      </w:r>
    </w:p>
    <w:p w14:paraId="0BC4D9F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（3）依照《基金合同》收取基金管理费以及法律法规规定或中国证监会批准的其他费用；</w:t>
      </w:r>
    </w:p>
    <w:p w14:paraId="19EA139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（4）销售基金份额；</w:t>
      </w:r>
    </w:p>
    <w:p w14:paraId="43FDAF2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按照规定</w:t>
      </w:r>
      <w:r w:rsidRPr="00E3609C">
        <w:rPr>
          <w:rFonts w:ascii="宋体"/>
          <w:bCs/>
          <w:szCs w:val="21"/>
        </w:rPr>
        <w:t>召集基金份额持有人大会；</w:t>
      </w:r>
    </w:p>
    <w:p w14:paraId="7634CF8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（6）依据《基金合同》及有关法律规定监督基金托管人，如认为基金托管人违反了《基金合同》及国家有关法律规定，应呈报中国证监会和其他监管部门，并采取必要措施保护基金</w:t>
      </w:r>
      <w:r w:rsidRPr="00F304F4">
        <w:rPr>
          <w:rFonts w:ascii="宋体"/>
          <w:bCs/>
          <w:szCs w:val="21"/>
        </w:rPr>
        <w:t>投资</w:t>
      </w:r>
      <w:r w:rsidRPr="00F304F4">
        <w:rPr>
          <w:rFonts w:ascii="宋体" w:hint="eastAsia"/>
          <w:bCs/>
          <w:szCs w:val="21"/>
        </w:rPr>
        <w:t>人</w:t>
      </w:r>
      <w:r w:rsidRPr="00E3609C">
        <w:rPr>
          <w:rFonts w:ascii="宋体"/>
          <w:bCs/>
          <w:szCs w:val="21"/>
        </w:rPr>
        <w:t>的利益；</w:t>
      </w:r>
    </w:p>
    <w:p w14:paraId="6309FA2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（7）在基金托管人更换时，提名新的基金托管人；</w:t>
      </w:r>
    </w:p>
    <w:p w14:paraId="10CFA10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（8）选择、更换基金销售机构，对基金销售机构的相关行为进行监督和处理； </w:t>
      </w:r>
    </w:p>
    <w:p w14:paraId="0861A67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（9）担任或委托其他符合条件的机构担任基金登记机构办理基金登记业务； </w:t>
      </w:r>
    </w:p>
    <w:p w14:paraId="253B248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（10）依据《基金合同》及有关法律规定决定基金收益的分配方案；</w:t>
      </w:r>
      <w:r w:rsidRPr="00E3609C">
        <w:rPr>
          <w:rFonts w:ascii="宋体"/>
          <w:bCs/>
          <w:szCs w:val="21"/>
        </w:rPr>
        <w:tab/>
      </w:r>
    </w:p>
    <w:p w14:paraId="68F522F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（11）在《基金合同》约定的范围内，拒绝或暂停受理申购与赎回申请； </w:t>
      </w:r>
    </w:p>
    <w:p w14:paraId="1F4B21F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（12）依照法律法规为基金的利益对被投资公司行使股东</w:t>
      </w:r>
      <w:r w:rsidRPr="00F304F4">
        <w:rPr>
          <w:rFonts w:ascii="宋体" w:hint="eastAsia"/>
          <w:bCs/>
          <w:szCs w:val="21"/>
        </w:rPr>
        <w:t>及债权人</w:t>
      </w:r>
      <w:r w:rsidRPr="00E3609C">
        <w:rPr>
          <w:rFonts w:ascii="宋体"/>
          <w:bCs/>
          <w:szCs w:val="21"/>
        </w:rPr>
        <w:t>权利，为基金的利益行使因基金财产投资于证券所产生的权利；</w:t>
      </w:r>
      <w:r w:rsidRPr="00E3609C">
        <w:rPr>
          <w:rFonts w:ascii="宋体"/>
          <w:bCs/>
          <w:szCs w:val="21"/>
        </w:rPr>
        <w:tab/>
      </w:r>
    </w:p>
    <w:p w14:paraId="2063D2F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（13）在法律法规允许的前提下，为基金的利益依法为基金进行融资； </w:t>
      </w:r>
    </w:p>
    <w:p w14:paraId="30A0D7F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（14）以基金管理人的名义，代表基金份额持有人的利益行使诉讼权利或者实施其他法律行为；</w:t>
      </w:r>
      <w:r w:rsidRPr="00E3609C">
        <w:rPr>
          <w:rFonts w:ascii="宋体"/>
          <w:bCs/>
          <w:szCs w:val="21"/>
        </w:rPr>
        <w:tab/>
      </w:r>
    </w:p>
    <w:p w14:paraId="258B270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（15）选择、更换律师事务所、会计师事务所、证券经纪商或其他为基金提供服务的外部机构；</w:t>
      </w:r>
      <w:r w:rsidRPr="00E3609C">
        <w:rPr>
          <w:rFonts w:ascii="宋体"/>
          <w:bCs/>
          <w:szCs w:val="21"/>
        </w:rPr>
        <w:tab/>
      </w:r>
    </w:p>
    <w:p w14:paraId="6666209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（16）在符合有关法律、法规的前提下，制订和调整有关基金认购、申购、赎回、转换</w:t>
      </w:r>
      <w:r w:rsidRPr="00E3609C">
        <w:rPr>
          <w:rFonts w:ascii="宋体" w:hint="eastAsia"/>
          <w:bCs/>
          <w:szCs w:val="21"/>
        </w:rPr>
        <w:t>、</w:t>
      </w:r>
      <w:r w:rsidRPr="00E3609C">
        <w:rPr>
          <w:rFonts w:ascii="宋体"/>
          <w:bCs/>
          <w:szCs w:val="21"/>
        </w:rPr>
        <w:t>非交易过户</w:t>
      </w:r>
      <w:r w:rsidRPr="00E3609C">
        <w:rPr>
          <w:rFonts w:ascii="宋体" w:hint="eastAsia"/>
          <w:bCs/>
          <w:szCs w:val="21"/>
        </w:rPr>
        <w:t>、转托管和定投等</w:t>
      </w:r>
      <w:r w:rsidRPr="00E3609C">
        <w:rPr>
          <w:rFonts w:ascii="宋体"/>
          <w:bCs/>
          <w:szCs w:val="21"/>
        </w:rPr>
        <w:t>业务规则；</w:t>
      </w:r>
    </w:p>
    <w:p w14:paraId="76FE5A1C"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（17）</w:t>
      </w:r>
      <w:r w:rsidRPr="00E3609C">
        <w:rPr>
          <w:rFonts w:ascii="宋体" w:hint="eastAsia"/>
          <w:bCs/>
          <w:szCs w:val="21"/>
        </w:rPr>
        <w:t>委托第三方机构办理本基金的交易、清算、估值、结算等业务；</w:t>
      </w:r>
    </w:p>
    <w:p w14:paraId="16D3E90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8</w:t>
      </w:r>
      <w:r w:rsidRPr="00E3609C">
        <w:rPr>
          <w:rFonts w:ascii="宋体"/>
          <w:bCs/>
          <w:szCs w:val="21"/>
        </w:rPr>
        <w:t>）法律法规及中国证监会规定的和《基金合同》约定的其他权利。</w:t>
      </w:r>
    </w:p>
    <w:p w14:paraId="5A9F409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2、根据《基金法》、《运作办法》及其他有关规定，基金管理人的义务包括但不限于：</w:t>
      </w:r>
    </w:p>
    <w:p w14:paraId="2A7E415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（1）依法募集</w:t>
      </w:r>
      <w:r w:rsidRPr="00F304F4">
        <w:rPr>
          <w:rFonts w:ascii="宋体" w:hint="eastAsia"/>
          <w:bCs/>
          <w:szCs w:val="21"/>
        </w:rPr>
        <w:t>资</w:t>
      </w:r>
      <w:r w:rsidRPr="00E3609C">
        <w:rPr>
          <w:rFonts w:ascii="宋体"/>
          <w:bCs/>
          <w:szCs w:val="21"/>
        </w:rPr>
        <w:t>金，办理或者委托经中国证监会认定的其他机构代为办理基金份额的发售、申购、赎回和登记事宜；</w:t>
      </w:r>
    </w:p>
    <w:p w14:paraId="489D87F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（2）办理基金</w:t>
      </w:r>
      <w:r w:rsidRPr="00E3609C">
        <w:rPr>
          <w:rFonts w:ascii="宋体" w:hint="eastAsia"/>
          <w:bCs/>
          <w:szCs w:val="21"/>
        </w:rPr>
        <w:t>注册或</w:t>
      </w:r>
      <w:r w:rsidRPr="00E3609C">
        <w:rPr>
          <w:rFonts w:ascii="宋体"/>
          <w:bCs/>
          <w:szCs w:val="21"/>
        </w:rPr>
        <w:t>备案手续；</w:t>
      </w:r>
    </w:p>
    <w:p w14:paraId="5E74DA2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（3）自《基金合同》生效之日起</w:t>
      </w:r>
      <w:r w:rsidRPr="00E3609C">
        <w:rPr>
          <w:rFonts w:ascii="宋体" w:hint="eastAsia"/>
          <w:bCs/>
          <w:szCs w:val="21"/>
        </w:rPr>
        <w:t>，</w:t>
      </w:r>
      <w:r w:rsidRPr="00E3609C">
        <w:rPr>
          <w:rFonts w:ascii="宋体"/>
          <w:bCs/>
          <w:szCs w:val="21"/>
        </w:rPr>
        <w:t>以诚实信用、谨慎勤勉的原则管理和运用基金财产；</w:t>
      </w:r>
    </w:p>
    <w:p w14:paraId="43E1ED7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（4）配备足够的具有专业资格的人员进行基金投资分析、决策，以专业化的经营方式管理和运作基金财产；</w:t>
      </w:r>
    </w:p>
    <w:p w14:paraId="4D5F221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（5）建立健全内部风险控制、监察与稽核、财务管理及人事管理等制度，保证所管理的基金财产和基金管理人的财产相互独立,对所管理的不同基金分别管理，分别记账，进行证券投资；</w:t>
      </w:r>
    </w:p>
    <w:p w14:paraId="55AC2AA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（6）除依据《基金法》、《基金合同》及其他有关规定外</w:t>
      </w:r>
      <w:r w:rsidRPr="00E3609C">
        <w:rPr>
          <w:rFonts w:ascii="宋体" w:hint="eastAsia"/>
          <w:bCs/>
          <w:szCs w:val="21"/>
        </w:rPr>
        <w:t>，</w:t>
      </w:r>
      <w:r w:rsidRPr="00E3609C">
        <w:rPr>
          <w:rFonts w:ascii="宋体"/>
          <w:bCs/>
          <w:szCs w:val="21"/>
        </w:rPr>
        <w:t>不得利用基金财产为自己及任何第三人谋取利益，不得委托第三人运作基金财产；</w:t>
      </w:r>
    </w:p>
    <w:p w14:paraId="48EDB93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（7）依法接受基金托管人的监督；</w:t>
      </w:r>
    </w:p>
    <w:p w14:paraId="62E642D3" w14:textId="37C95B56" w:rsidR="00F304F4" w:rsidRPr="00E3609C" w:rsidRDefault="00F304F4" w:rsidP="00F304F4">
      <w:pPr>
        <w:spacing w:line="360" w:lineRule="auto"/>
        <w:ind w:firstLineChars="200" w:firstLine="420"/>
        <w:rPr>
          <w:rFonts w:ascii="宋体"/>
          <w:bCs/>
          <w:szCs w:val="21"/>
        </w:rPr>
      </w:pPr>
      <w:r w:rsidRPr="00E3609C">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369E711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（9）进行基金会计核算并编制基金财务会计报告；</w:t>
      </w:r>
    </w:p>
    <w:p w14:paraId="77647FE6" w14:textId="42C1C3D7" w:rsidR="00F304F4" w:rsidRPr="00E3609C" w:rsidRDefault="00F304F4" w:rsidP="00F304F4">
      <w:pPr>
        <w:spacing w:line="360" w:lineRule="auto"/>
        <w:ind w:firstLineChars="200" w:firstLine="420"/>
        <w:rPr>
          <w:rFonts w:ascii="宋体"/>
          <w:bCs/>
          <w:szCs w:val="21"/>
        </w:rPr>
      </w:pPr>
      <w:r w:rsidRPr="00E3609C">
        <w:rPr>
          <w:rFonts w:ascii="宋体"/>
          <w:bCs/>
          <w:szCs w:val="21"/>
        </w:rPr>
        <w:t>（10）编制季度、半年度和年度基金报告；</w:t>
      </w:r>
    </w:p>
    <w:p w14:paraId="658B9BE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（11）严格按照《基金法》、《基金合同》及其他有关规定，履行信息披露及报告义务；</w:t>
      </w:r>
    </w:p>
    <w:p w14:paraId="37E7F45C"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（12）保守基金商业秘密，不泄露基金投资计划、投资意向等。除《基金法》、《基金合同》及其他有关规定另有规定外，在基金信息公开披露前应予保密，不向他人泄露</w:t>
      </w:r>
      <w:r w:rsidRPr="00F304F4">
        <w:rPr>
          <w:rFonts w:ascii="宋体" w:hint="eastAsia"/>
          <w:bCs/>
          <w:szCs w:val="21"/>
        </w:rPr>
        <w:t>，但依法向监管机构、司法机关及审计、法律等外部专业顾问提供的除外</w:t>
      </w:r>
      <w:r w:rsidRPr="00E3609C">
        <w:rPr>
          <w:rFonts w:ascii="宋体"/>
          <w:bCs/>
          <w:szCs w:val="21"/>
        </w:rPr>
        <w:t>；</w:t>
      </w:r>
    </w:p>
    <w:p w14:paraId="58963D4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（13）按《基金合同》的约定确定基金收益分配方案，及时向基金份额持有人分配基金收益；</w:t>
      </w:r>
    </w:p>
    <w:p w14:paraId="16BA583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（14）按规定受理申购与赎回申请，及时、足额支付赎回款项；</w:t>
      </w:r>
    </w:p>
    <w:p w14:paraId="05D6F40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（15）依据《基金法》、《基金合同》及其他有关规定召集基金份额持有人大会或配合基金托管人、基金份额持有人依法召集基金份额持有人大会；</w:t>
      </w:r>
    </w:p>
    <w:p w14:paraId="225C4CF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（16）按规定保存基金财产管理业务活动的会计账册、报表、记录和其他相关资料15  </w:t>
      </w:r>
      <w:r w:rsidRPr="00E3609C">
        <w:rPr>
          <w:rFonts w:ascii="宋体"/>
          <w:bCs/>
          <w:szCs w:val="21"/>
        </w:rPr>
        <w:lastRenderedPageBreak/>
        <w:t>年以上；</w:t>
      </w:r>
    </w:p>
    <w:p w14:paraId="4A008D5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（17）确保需要向基金投资</w:t>
      </w:r>
      <w:r w:rsidRPr="00E3609C">
        <w:rPr>
          <w:rFonts w:ascii="宋体" w:hint="eastAsia"/>
          <w:bCs/>
          <w:szCs w:val="21"/>
        </w:rPr>
        <w:t>人</w:t>
      </w:r>
      <w:r w:rsidRPr="00E3609C">
        <w:rPr>
          <w:rFonts w:ascii="宋体"/>
          <w:bCs/>
          <w:szCs w:val="21"/>
        </w:rPr>
        <w:t>提供的各项文件或资料在规定时间发出，并且保证投资</w:t>
      </w:r>
      <w:r w:rsidRPr="00E3609C">
        <w:rPr>
          <w:rFonts w:ascii="宋体" w:hint="eastAsia"/>
          <w:bCs/>
          <w:szCs w:val="21"/>
        </w:rPr>
        <w:t>人</w:t>
      </w:r>
      <w:r w:rsidRPr="00E3609C">
        <w:rPr>
          <w:rFonts w:ascii="宋体"/>
          <w:bCs/>
          <w:szCs w:val="21"/>
        </w:rPr>
        <w:t>能够按照《基金合同》规定的时间和方式，随时查阅到与基金有关的公开资料，并在支付合理成本的条件下得到有关资料的复印件；</w:t>
      </w:r>
    </w:p>
    <w:p w14:paraId="123A5F7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（18）组织并参加基金财产清算小组</w:t>
      </w:r>
      <w:r w:rsidRPr="00E3609C">
        <w:rPr>
          <w:rFonts w:ascii="宋体" w:hint="eastAsia"/>
          <w:bCs/>
          <w:szCs w:val="21"/>
        </w:rPr>
        <w:t>，</w:t>
      </w:r>
      <w:r w:rsidRPr="00E3609C">
        <w:rPr>
          <w:rFonts w:ascii="宋体"/>
          <w:bCs/>
          <w:szCs w:val="21"/>
        </w:rPr>
        <w:t>参与基金财产的保管、清理、估价、变现和分配；</w:t>
      </w:r>
    </w:p>
    <w:p w14:paraId="646D993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（19）面临解散、依法被撤销或者被依法宣告破产时，及时报告中国证监会并通知基金托管人；</w:t>
      </w:r>
    </w:p>
    <w:p w14:paraId="5B9CDC2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（20）因违反《基金合同》导致基金财产的损失或损害基金份额持有人合法权益时，应当承担赔偿责任，其赔偿责任不因其退任而免除；</w:t>
      </w:r>
    </w:p>
    <w:p w14:paraId="2BB5BA7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75BEAD2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（22）当基金管理人将其义务委托第三方处理时，应当对第三方处理有关基金事务的行为承担责任；</w:t>
      </w:r>
    </w:p>
    <w:p w14:paraId="2F05E08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（23）以基金管理人名义，代表基金份额持有人利益行使诉讼权利或实施其他法律行为；</w:t>
      </w:r>
    </w:p>
    <w:p w14:paraId="0F8269D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（24）基金管理人在募集期间未能达到基金的备案条件，《基金合同》不能生效，基金管理人承担全部募集费用，将已募集资金并加计银行同期</w:t>
      </w:r>
      <w:r w:rsidRPr="00E3609C">
        <w:rPr>
          <w:rFonts w:ascii="宋体" w:hint="eastAsia"/>
          <w:bCs/>
          <w:szCs w:val="21"/>
        </w:rPr>
        <w:t>活期</w:t>
      </w:r>
      <w:r w:rsidRPr="00E3609C">
        <w:rPr>
          <w:rFonts w:ascii="宋体"/>
          <w:bCs/>
          <w:szCs w:val="21"/>
        </w:rPr>
        <w:t>存款利息在基金募集期结束后30日内退还基金认购人；</w:t>
      </w:r>
    </w:p>
    <w:p w14:paraId="192320B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（25）执行生效的基金份额持有人大会的</w:t>
      </w:r>
      <w:r w:rsidRPr="00E3609C">
        <w:rPr>
          <w:rFonts w:ascii="宋体" w:hint="eastAsia"/>
          <w:bCs/>
          <w:szCs w:val="21"/>
        </w:rPr>
        <w:t>决议</w:t>
      </w:r>
      <w:r w:rsidRPr="00E3609C">
        <w:rPr>
          <w:rFonts w:ascii="宋体"/>
          <w:bCs/>
          <w:szCs w:val="21"/>
        </w:rPr>
        <w:t>；</w:t>
      </w:r>
    </w:p>
    <w:p w14:paraId="73A9F9F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（26）建立并保存基金份额持有人名册；</w:t>
      </w:r>
    </w:p>
    <w:p w14:paraId="5AE8815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（27）法律法规及中国证监会规定的和《基金合同》约定的其他义务。</w:t>
      </w:r>
    </w:p>
    <w:p w14:paraId="24B7521B"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（二）</w:t>
      </w:r>
      <w:r w:rsidRPr="00F304F4">
        <w:rPr>
          <w:rFonts w:ascii="宋体"/>
          <w:bCs/>
          <w:szCs w:val="21"/>
        </w:rPr>
        <w:t>基金托管人的权利与义务</w:t>
      </w:r>
    </w:p>
    <w:p w14:paraId="27D5ABA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1、根据《基金法》、《运作办法》及其他有关规定，基金托管人的权利包括但不限于：</w:t>
      </w:r>
    </w:p>
    <w:p w14:paraId="4B27EBD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（1）自《基金合同》生效之日起，依法律法规和《基金合同》的规定安全保管基金财产；</w:t>
      </w:r>
    </w:p>
    <w:p w14:paraId="558F180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（2）依《基金合同》约定获得基金托管费以及法律法规规定或监管部门批准的其他费用；</w:t>
      </w:r>
    </w:p>
    <w:p w14:paraId="6D98BF1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E3609C">
        <w:rPr>
          <w:rFonts w:ascii="宋体" w:hint="eastAsia"/>
          <w:bCs/>
          <w:szCs w:val="21"/>
        </w:rPr>
        <w:t>人</w:t>
      </w:r>
      <w:r w:rsidRPr="00E3609C">
        <w:rPr>
          <w:rFonts w:ascii="宋体"/>
          <w:bCs/>
          <w:szCs w:val="21"/>
        </w:rPr>
        <w:t>的利益；</w:t>
      </w:r>
    </w:p>
    <w:p w14:paraId="17E7E8A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（4）根据相关市场规则，为基金开设证券</w:t>
      </w:r>
      <w:r w:rsidRPr="00E3609C">
        <w:rPr>
          <w:rFonts w:ascii="宋体" w:hint="eastAsia"/>
          <w:bCs/>
          <w:szCs w:val="21"/>
        </w:rPr>
        <w:t>账户</w:t>
      </w:r>
      <w:r w:rsidRPr="00F304F4">
        <w:rPr>
          <w:rFonts w:ascii="宋体" w:hint="eastAsia"/>
          <w:bCs/>
          <w:szCs w:val="21"/>
        </w:rPr>
        <w:t>等投资所需账户</w:t>
      </w:r>
      <w:r w:rsidRPr="00E3609C">
        <w:rPr>
          <w:rFonts w:ascii="宋体"/>
          <w:bCs/>
          <w:szCs w:val="21"/>
        </w:rPr>
        <w:t>、为基金办理证券交易资金清算</w:t>
      </w:r>
      <w:r w:rsidRPr="00E3609C">
        <w:rPr>
          <w:rFonts w:ascii="宋体" w:hint="eastAsia"/>
          <w:bCs/>
          <w:szCs w:val="21"/>
        </w:rPr>
        <w:t>；</w:t>
      </w:r>
    </w:p>
    <w:p w14:paraId="36D59FC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（5）提议召开或召集基金份额持有人大会；</w:t>
      </w:r>
    </w:p>
    <w:p w14:paraId="3C60070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（6）在基金管理人更换时，提名新的基金管理人；</w:t>
      </w:r>
    </w:p>
    <w:p w14:paraId="4AF9D6E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（7）法律法规及中国证监会规定的和《基金合同》约定的其他权利。</w:t>
      </w:r>
    </w:p>
    <w:p w14:paraId="6DB558F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2、根据《基金法》、《运作办法》及其他有关规定，基金托管人的义务包括但不限于：</w:t>
      </w:r>
    </w:p>
    <w:p w14:paraId="6122024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（1）以诚实信用、勤勉尽责的原则持有并安全保管基金财产；</w:t>
      </w:r>
    </w:p>
    <w:p w14:paraId="70BE007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（2）设立专门的基金托管部门，具有符合要求的营业场所，配备足够的、合格的熟悉基金托管业务的专职人员，负责基金财产托管事宜；</w:t>
      </w:r>
    </w:p>
    <w:p w14:paraId="442572B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BAE65B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（4）除依据《基金法》、《基金合同》</w:t>
      </w:r>
      <w:r w:rsidRPr="00E3609C">
        <w:rPr>
          <w:rFonts w:ascii="宋体" w:hint="eastAsia"/>
          <w:bCs/>
          <w:szCs w:val="21"/>
        </w:rPr>
        <w:t>、《托管协议》</w:t>
      </w:r>
      <w:r w:rsidRPr="00E3609C">
        <w:rPr>
          <w:rFonts w:ascii="宋体"/>
          <w:bCs/>
          <w:szCs w:val="21"/>
        </w:rPr>
        <w:t>及其他有关规定外，不得利用基金财产为自己及任何第三人谋取利益，不得委托第三人托管基金财产；</w:t>
      </w:r>
    </w:p>
    <w:p w14:paraId="1C800C4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（5）保管由基金管理人代表基金签订的与基金有关的重大合同及有关凭证；</w:t>
      </w:r>
    </w:p>
    <w:p w14:paraId="77638C4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（6）按规定开设基金财产的资金账户和证券账户</w:t>
      </w:r>
      <w:r w:rsidRPr="00F304F4">
        <w:rPr>
          <w:rFonts w:ascii="宋体" w:hint="eastAsia"/>
          <w:bCs/>
          <w:szCs w:val="21"/>
        </w:rPr>
        <w:t>等投资所需账户</w:t>
      </w:r>
      <w:r w:rsidRPr="00E3609C">
        <w:rPr>
          <w:rFonts w:ascii="宋体"/>
          <w:bCs/>
          <w:szCs w:val="21"/>
        </w:rPr>
        <w:t>,按照《基金合同》的约定，根据基金管理人的投资指令，及时办理清算、交割事宜；</w:t>
      </w:r>
    </w:p>
    <w:p w14:paraId="410A72F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（7）保守基金商业秘密，除《基金法》、《基金合同》</w:t>
      </w:r>
      <w:r w:rsidRPr="00E3609C">
        <w:rPr>
          <w:rFonts w:ascii="宋体" w:hint="eastAsia"/>
          <w:bCs/>
          <w:szCs w:val="21"/>
        </w:rPr>
        <w:t>、《托管协议》</w:t>
      </w:r>
      <w:r w:rsidRPr="00E3609C">
        <w:rPr>
          <w:rFonts w:ascii="宋体"/>
          <w:bCs/>
          <w:szCs w:val="21"/>
        </w:rPr>
        <w:t>及其他有关规定另有规定外，在基金信息公开披露前予以保密，不得向他人泄露</w:t>
      </w:r>
      <w:r w:rsidRPr="00F304F4">
        <w:rPr>
          <w:rFonts w:ascii="宋体" w:hint="eastAsia"/>
          <w:bCs/>
          <w:szCs w:val="21"/>
        </w:rPr>
        <w:t>，但依法向监管机构、司法机关及审计、法律等外部专业顾问提供的除外</w:t>
      </w:r>
      <w:r w:rsidRPr="00E3609C">
        <w:rPr>
          <w:rFonts w:ascii="宋体"/>
          <w:bCs/>
          <w:szCs w:val="21"/>
        </w:rPr>
        <w:t>；</w:t>
      </w:r>
    </w:p>
    <w:p w14:paraId="48EA280E" w14:textId="1E82E187" w:rsidR="00F304F4" w:rsidRPr="00E3609C" w:rsidRDefault="00F304F4" w:rsidP="00F304F4">
      <w:pPr>
        <w:spacing w:line="360" w:lineRule="auto"/>
        <w:ind w:firstLineChars="200" w:firstLine="420"/>
        <w:rPr>
          <w:rFonts w:ascii="宋体"/>
          <w:bCs/>
          <w:szCs w:val="21"/>
        </w:rPr>
      </w:pPr>
      <w:r w:rsidRPr="00E3609C">
        <w:rPr>
          <w:rFonts w:ascii="宋体"/>
          <w:bCs/>
          <w:szCs w:val="21"/>
        </w:rPr>
        <w:t>（8）复核、审查基金管理人计算的基金资产净值、基金份额申购、赎回价格；</w:t>
      </w:r>
    </w:p>
    <w:p w14:paraId="5A0F7A4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（9）办理与基金托管业务活动有关的信息披露事项；</w:t>
      </w:r>
    </w:p>
    <w:p w14:paraId="1ED1C8F0" w14:textId="1E12CA64" w:rsidR="00F304F4" w:rsidRPr="00E3609C" w:rsidRDefault="00F304F4" w:rsidP="00F304F4">
      <w:pPr>
        <w:spacing w:line="360" w:lineRule="auto"/>
        <w:ind w:firstLineChars="200" w:firstLine="420"/>
        <w:rPr>
          <w:rFonts w:ascii="宋体"/>
          <w:bCs/>
          <w:szCs w:val="21"/>
        </w:rPr>
      </w:pPr>
      <w:r w:rsidRPr="00E3609C">
        <w:rPr>
          <w:rFonts w:ascii="宋体"/>
          <w:bCs/>
          <w:szCs w:val="21"/>
        </w:rPr>
        <w:t>（10）对基金财务会计报告、</w:t>
      </w:r>
      <w:r w:rsidRPr="00E3609C">
        <w:rPr>
          <w:rFonts w:ascii="宋体" w:hint="eastAsia"/>
          <w:bCs/>
          <w:szCs w:val="21"/>
        </w:rPr>
        <w:t>季度、</w:t>
      </w:r>
      <w:r w:rsidRPr="00E3609C">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711650F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（11）保存基金托管业务活动的记录、账册、报表和其他相关资料</w:t>
      </w:r>
      <w:r w:rsidRPr="00F304F4">
        <w:rPr>
          <w:rFonts w:ascii="宋体"/>
          <w:bCs/>
          <w:szCs w:val="21"/>
        </w:rPr>
        <w:t>15</w:t>
      </w:r>
      <w:r w:rsidRPr="00E3609C">
        <w:rPr>
          <w:rFonts w:ascii="宋体"/>
          <w:bCs/>
          <w:szCs w:val="21"/>
        </w:rPr>
        <w:t>年以上；</w:t>
      </w:r>
    </w:p>
    <w:p w14:paraId="002BF86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（12）建立并保存基金份额持有人名册；</w:t>
      </w:r>
    </w:p>
    <w:p w14:paraId="31E572F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（13）按规定制作相关账册并与基金管理人核对；</w:t>
      </w:r>
    </w:p>
    <w:p w14:paraId="4A77542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（14）依据基金管理人的指令或有关规定向基金份额持有人支付基金收益和赎回款项；</w:t>
      </w:r>
    </w:p>
    <w:p w14:paraId="5EE3504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（15）依据《基金法》、《基金合同》及其他有关规定，召集基金份额持有人大会或配合</w:t>
      </w:r>
      <w:r w:rsidRPr="00E3609C">
        <w:rPr>
          <w:rFonts w:ascii="宋体" w:hint="eastAsia"/>
          <w:bCs/>
          <w:szCs w:val="21"/>
        </w:rPr>
        <w:t>基金管理人、</w:t>
      </w:r>
      <w:r w:rsidRPr="00E3609C">
        <w:rPr>
          <w:rFonts w:ascii="宋体"/>
          <w:bCs/>
          <w:szCs w:val="21"/>
        </w:rPr>
        <w:t>基金份额持有人依法召集基金份额持有人大会；</w:t>
      </w:r>
    </w:p>
    <w:p w14:paraId="518B88E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（16）按照法律法规</w:t>
      </w:r>
      <w:r w:rsidRPr="00E3609C">
        <w:rPr>
          <w:rFonts w:ascii="宋体" w:hint="eastAsia"/>
          <w:bCs/>
          <w:szCs w:val="21"/>
        </w:rPr>
        <w:t>、</w:t>
      </w:r>
      <w:r w:rsidRPr="00E3609C">
        <w:rPr>
          <w:rFonts w:ascii="宋体"/>
          <w:bCs/>
          <w:szCs w:val="21"/>
        </w:rPr>
        <w:t>《基金合同》</w:t>
      </w:r>
      <w:r w:rsidRPr="00E3609C">
        <w:rPr>
          <w:rFonts w:ascii="宋体" w:hint="eastAsia"/>
          <w:bCs/>
          <w:szCs w:val="21"/>
        </w:rPr>
        <w:t>和《托管协议》</w:t>
      </w:r>
      <w:r w:rsidRPr="00E3609C">
        <w:rPr>
          <w:rFonts w:ascii="宋体"/>
          <w:bCs/>
          <w:szCs w:val="21"/>
        </w:rPr>
        <w:t>的规定监督基金管理人的投资运作；</w:t>
      </w:r>
    </w:p>
    <w:p w14:paraId="711039A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（17）参加基金财产清算小组，参与基金财产的保管、清理、估价、变现和分配；</w:t>
      </w:r>
    </w:p>
    <w:p w14:paraId="16814BF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（18）面临解散、依法被撤销或者被依法宣告破产时，及时报告中国证监会和</w:t>
      </w:r>
      <w:r w:rsidRPr="00F304F4">
        <w:rPr>
          <w:rFonts w:ascii="宋体"/>
          <w:bCs/>
          <w:szCs w:val="21"/>
        </w:rPr>
        <w:t>银行</w:t>
      </w:r>
      <w:r w:rsidRPr="00F304F4">
        <w:rPr>
          <w:rFonts w:ascii="宋体" w:hint="eastAsia"/>
          <w:bCs/>
          <w:szCs w:val="21"/>
        </w:rPr>
        <w:t>业监督管理机构</w:t>
      </w:r>
      <w:r w:rsidRPr="00E3609C">
        <w:rPr>
          <w:rFonts w:ascii="宋体"/>
          <w:bCs/>
          <w:szCs w:val="21"/>
        </w:rPr>
        <w:t>，并通知基金管理人；</w:t>
      </w:r>
    </w:p>
    <w:p w14:paraId="794BD32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（19）因违反《基金合同》导致基金财产损失时，应承担赔偿责任，其赔偿责任不因其退任而免除；</w:t>
      </w:r>
    </w:p>
    <w:p w14:paraId="6CEFDD7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（20）按规定监督基金管理人按法律法规和《基金合同》规定履行自己的义务，基金管理人因违反《基金合同》造成基金财产损失时，应为基金份额持有人利益向基金管理人追偿；</w:t>
      </w:r>
    </w:p>
    <w:p w14:paraId="490F68C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（21）执行生效的基金份额持有人大会的</w:t>
      </w:r>
      <w:r w:rsidRPr="00E3609C">
        <w:rPr>
          <w:rFonts w:ascii="宋体" w:hint="eastAsia"/>
          <w:bCs/>
          <w:szCs w:val="21"/>
        </w:rPr>
        <w:t>决议</w:t>
      </w:r>
      <w:r w:rsidRPr="00E3609C">
        <w:rPr>
          <w:rFonts w:ascii="宋体"/>
          <w:bCs/>
          <w:szCs w:val="21"/>
        </w:rPr>
        <w:t>；</w:t>
      </w:r>
    </w:p>
    <w:p w14:paraId="6F34938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（22）法律法规及中国证监会规定的和《基金合同》约定的其他义务。</w:t>
      </w:r>
    </w:p>
    <w:p w14:paraId="4F0D9DEE"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（三）</w:t>
      </w:r>
      <w:r w:rsidRPr="00F304F4">
        <w:rPr>
          <w:rFonts w:ascii="宋体"/>
          <w:bCs/>
          <w:szCs w:val="21"/>
        </w:rPr>
        <w:t>基金份额持有人</w:t>
      </w:r>
      <w:r w:rsidRPr="00F304F4">
        <w:rPr>
          <w:rFonts w:ascii="宋体" w:hint="eastAsia"/>
          <w:bCs/>
          <w:szCs w:val="21"/>
        </w:rPr>
        <w:t>的权利与义务</w:t>
      </w:r>
    </w:p>
    <w:p w14:paraId="58708A4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1、根据《基金法》、《运作办法》及其他有关规定，基金份额持有人的权利包括但不限于：</w:t>
      </w:r>
    </w:p>
    <w:p w14:paraId="707699D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（1）分享基金财产收益；</w:t>
      </w:r>
    </w:p>
    <w:p w14:paraId="10F7CBB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（2）参与分配清算后的剩余基金财产；</w:t>
      </w:r>
    </w:p>
    <w:p w14:paraId="0D4E9E1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（3）依法申请赎回</w:t>
      </w:r>
      <w:r w:rsidRPr="00E3609C">
        <w:rPr>
          <w:rFonts w:ascii="宋体" w:hint="eastAsia"/>
          <w:bCs/>
          <w:szCs w:val="21"/>
        </w:rPr>
        <w:t>或转让</w:t>
      </w:r>
      <w:r w:rsidRPr="00E3609C">
        <w:rPr>
          <w:rFonts w:ascii="宋体"/>
          <w:bCs/>
          <w:szCs w:val="21"/>
        </w:rPr>
        <w:t>其持有的基金份额；</w:t>
      </w:r>
    </w:p>
    <w:p w14:paraId="1C12DEA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（4）按照规定要求召开基金份额持有人大会</w:t>
      </w:r>
      <w:r w:rsidRPr="00E3609C">
        <w:rPr>
          <w:rFonts w:ascii="宋体" w:hint="eastAsia"/>
          <w:bCs/>
          <w:szCs w:val="21"/>
        </w:rPr>
        <w:t>或者召集基金份额持有人大会</w:t>
      </w:r>
      <w:r w:rsidRPr="00E3609C">
        <w:rPr>
          <w:rFonts w:ascii="宋体"/>
          <w:bCs/>
          <w:szCs w:val="21"/>
        </w:rPr>
        <w:t>；</w:t>
      </w:r>
    </w:p>
    <w:p w14:paraId="1AF546E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（5）出席或者委派代表出席基金份额持有人大会，对基金份额持有人大会审议事项行使表决权；</w:t>
      </w:r>
    </w:p>
    <w:p w14:paraId="4EAEAEC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（6）查阅或者复制公开披露的基金信息资料；</w:t>
      </w:r>
    </w:p>
    <w:p w14:paraId="1E745A2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（7）监督基金管理人的投资运作；</w:t>
      </w:r>
    </w:p>
    <w:p w14:paraId="70B3F4D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（8）对基金管理人、基金托管人、基金</w:t>
      </w:r>
      <w:r w:rsidRPr="00E3609C">
        <w:rPr>
          <w:rFonts w:ascii="宋体" w:hint="eastAsia"/>
          <w:bCs/>
          <w:szCs w:val="21"/>
        </w:rPr>
        <w:t>服务</w:t>
      </w:r>
      <w:r w:rsidRPr="00E3609C">
        <w:rPr>
          <w:rFonts w:ascii="宋体"/>
          <w:bCs/>
          <w:szCs w:val="21"/>
        </w:rPr>
        <w:t>机构损害其合法权益的行为依法提起诉讼或仲裁；</w:t>
      </w:r>
    </w:p>
    <w:p w14:paraId="42C4D86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（9）法律法规及中国证监会规定的和《基金合同》约定的其他权利。</w:t>
      </w:r>
    </w:p>
    <w:p w14:paraId="14AF1B2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2、根据《基金法》、《运作办法》及其他有关规定，基金份额持有人的义务包括但不限于：</w:t>
      </w:r>
    </w:p>
    <w:p w14:paraId="1CB2377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（1）认真阅读并遵守《基金合同》</w:t>
      </w:r>
      <w:r w:rsidRPr="00E3609C">
        <w:rPr>
          <w:rFonts w:ascii="宋体" w:hint="eastAsia"/>
          <w:bCs/>
          <w:szCs w:val="21"/>
        </w:rPr>
        <w:t>、招募说明书等信息披露文件</w:t>
      </w:r>
      <w:r w:rsidRPr="00E3609C">
        <w:rPr>
          <w:rFonts w:ascii="宋体"/>
          <w:bCs/>
          <w:szCs w:val="21"/>
        </w:rPr>
        <w:t>；</w:t>
      </w:r>
    </w:p>
    <w:p w14:paraId="7C06607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（2）了解所投资基金产品，了解自身风险承受能力，</w:t>
      </w:r>
      <w:r w:rsidRPr="00E3609C">
        <w:rPr>
          <w:rFonts w:ascii="宋体" w:hint="eastAsia"/>
          <w:bCs/>
          <w:szCs w:val="21"/>
        </w:rPr>
        <w:t>自主判断基金的投资价值，自主</w:t>
      </w:r>
      <w:r w:rsidRPr="00E3609C">
        <w:rPr>
          <w:rFonts w:ascii="宋体" w:hint="eastAsia"/>
          <w:bCs/>
          <w:szCs w:val="21"/>
        </w:rPr>
        <w:lastRenderedPageBreak/>
        <w:t>做出投资决策，</w:t>
      </w:r>
      <w:r w:rsidRPr="00E3609C">
        <w:rPr>
          <w:rFonts w:ascii="宋体"/>
          <w:bCs/>
          <w:szCs w:val="21"/>
        </w:rPr>
        <w:t>自行承担投资风险；</w:t>
      </w:r>
    </w:p>
    <w:p w14:paraId="1BB0853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（3）关注基金信息披露，及时行使权利和履行义务；</w:t>
      </w:r>
    </w:p>
    <w:p w14:paraId="5DF32E6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（4）缴纳基金认购、申购款项及法律法规和《基金合同》所规定的费用；</w:t>
      </w:r>
    </w:p>
    <w:p w14:paraId="5546F6D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（5）在其持有的基金份额范围内，承担基金亏损或者《基金合同》终止的有限责任；</w:t>
      </w:r>
    </w:p>
    <w:p w14:paraId="1E78410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（6）不从事任何有损基金及其他《基金合同》当事人合法权益的活动；</w:t>
      </w:r>
    </w:p>
    <w:p w14:paraId="0663F98C"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（7）执行生效的基金份额持有人大会的</w:t>
      </w:r>
      <w:r w:rsidRPr="00F304F4">
        <w:rPr>
          <w:rFonts w:ascii="宋体" w:hint="eastAsia"/>
          <w:bCs/>
          <w:szCs w:val="21"/>
        </w:rPr>
        <w:t>决议</w:t>
      </w:r>
      <w:r w:rsidRPr="00E3609C">
        <w:rPr>
          <w:rFonts w:ascii="宋体"/>
          <w:bCs/>
          <w:szCs w:val="21"/>
        </w:rPr>
        <w:t>；</w:t>
      </w:r>
    </w:p>
    <w:p w14:paraId="44692C5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（8）返还在基金交易过程中因任何原因获得的不当得利；</w:t>
      </w:r>
    </w:p>
    <w:p w14:paraId="11D65C6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（9）法律法规及中国证监会规定的和《基金合同》约定的其他义务。</w:t>
      </w:r>
    </w:p>
    <w:p w14:paraId="67A36C46" w14:textId="77777777" w:rsidR="00F304F4" w:rsidRPr="00E3609C" w:rsidRDefault="00F304F4" w:rsidP="00F304F4">
      <w:pPr>
        <w:spacing w:line="360" w:lineRule="auto"/>
        <w:ind w:firstLineChars="200" w:firstLine="420"/>
        <w:rPr>
          <w:rFonts w:ascii="宋体"/>
          <w:bCs/>
          <w:szCs w:val="21"/>
        </w:rPr>
      </w:pPr>
    </w:p>
    <w:p w14:paraId="037DB49E"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二、基金份额持有人大会召集、议事及表决的程序和规则</w:t>
      </w:r>
    </w:p>
    <w:p w14:paraId="0886B631"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（一）召开事由</w:t>
      </w:r>
    </w:p>
    <w:p w14:paraId="3308306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1、当出现或需要决定下列事由之一的，应当召开基金份额持有人大会</w:t>
      </w:r>
      <w:r w:rsidRPr="00E3609C">
        <w:rPr>
          <w:rFonts w:ascii="宋体" w:hint="eastAsia"/>
          <w:bCs/>
          <w:szCs w:val="21"/>
        </w:rPr>
        <w:t>，但法律法规、中国证监会另有规定的除外</w:t>
      </w:r>
      <w:r w:rsidRPr="00E3609C">
        <w:rPr>
          <w:rFonts w:ascii="宋体"/>
          <w:bCs/>
          <w:szCs w:val="21"/>
        </w:rPr>
        <w:t>：</w:t>
      </w:r>
    </w:p>
    <w:p w14:paraId="5C356E2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（1）终止《基金合同》；</w:t>
      </w:r>
    </w:p>
    <w:p w14:paraId="08D0AC3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（2）更换基金管理人；</w:t>
      </w:r>
    </w:p>
    <w:p w14:paraId="486C454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（3）更换基金托管人；</w:t>
      </w:r>
    </w:p>
    <w:p w14:paraId="7CA97EB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（4）转换基金运作方式；</w:t>
      </w:r>
    </w:p>
    <w:p w14:paraId="0D6F23D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w:t>
      </w:r>
      <w:r w:rsidRPr="00E3609C">
        <w:rPr>
          <w:rFonts w:ascii="宋体" w:hint="eastAsia"/>
          <w:bCs/>
          <w:szCs w:val="21"/>
        </w:rPr>
        <w:t>调整</w:t>
      </w:r>
      <w:r w:rsidRPr="00E3609C">
        <w:rPr>
          <w:rFonts w:ascii="宋体"/>
          <w:bCs/>
          <w:szCs w:val="21"/>
        </w:rPr>
        <w:t>基金管理人、基金托管人的报酬标准</w:t>
      </w:r>
      <w:r w:rsidRPr="00E3609C">
        <w:rPr>
          <w:rFonts w:ascii="宋体" w:hint="eastAsia"/>
          <w:bCs/>
          <w:szCs w:val="21"/>
        </w:rPr>
        <w:t>和提高销售服务费</w:t>
      </w:r>
      <w:r w:rsidRPr="00E3609C">
        <w:rPr>
          <w:rFonts w:ascii="宋体"/>
          <w:bCs/>
          <w:szCs w:val="21"/>
        </w:rPr>
        <w:t>；</w:t>
      </w:r>
    </w:p>
    <w:p w14:paraId="7BBF0EE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（6）变更基金类别；</w:t>
      </w:r>
    </w:p>
    <w:p w14:paraId="6BAC84C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（7）本基金与其他基金的合并；</w:t>
      </w:r>
    </w:p>
    <w:p w14:paraId="546F52C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（8）变更基金投资目标、范围或策略；</w:t>
      </w:r>
    </w:p>
    <w:p w14:paraId="4DC6D5C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（9）变更基金份额持有人大会程序；</w:t>
      </w:r>
    </w:p>
    <w:p w14:paraId="60045CC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（10）基金管理人或基金托管人要求召开基金份额持有人大会；</w:t>
      </w:r>
    </w:p>
    <w:p w14:paraId="2268398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1374A85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（12）对基金</w:t>
      </w:r>
      <w:r w:rsidRPr="00F304F4">
        <w:rPr>
          <w:rFonts w:ascii="宋体" w:hint="eastAsia"/>
          <w:bCs/>
          <w:szCs w:val="21"/>
        </w:rPr>
        <w:t>合同</w:t>
      </w:r>
      <w:r w:rsidRPr="00E3609C">
        <w:rPr>
          <w:rFonts w:ascii="宋体"/>
          <w:bCs/>
          <w:szCs w:val="21"/>
        </w:rPr>
        <w:t>当事人权利和义务产生重大影响的其他事项；</w:t>
      </w:r>
    </w:p>
    <w:p w14:paraId="7D6B14C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（13）法律法规、《基金合同》或中国证监会规定的其他应当召开基金份额持有人大会的事项。</w:t>
      </w:r>
    </w:p>
    <w:p w14:paraId="1009FEB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2、以下情况可由基金管理人和基金托管人协商后修改，不需召开基金份额持有人大会：</w:t>
      </w:r>
    </w:p>
    <w:p w14:paraId="6A7CE72D" w14:textId="77777777" w:rsidR="00F304F4" w:rsidRPr="00F304F4" w:rsidRDefault="00F304F4" w:rsidP="00F304F4">
      <w:pPr>
        <w:spacing w:line="360" w:lineRule="auto"/>
        <w:ind w:firstLineChars="200" w:firstLine="420"/>
        <w:rPr>
          <w:rFonts w:ascii="宋体"/>
          <w:bCs/>
          <w:szCs w:val="21"/>
        </w:rPr>
      </w:pPr>
      <w:r w:rsidRPr="00E3609C">
        <w:rPr>
          <w:rFonts w:ascii="宋体"/>
          <w:bCs/>
          <w:szCs w:val="21"/>
        </w:rPr>
        <w:lastRenderedPageBreak/>
        <w:t>（</w:t>
      </w:r>
      <w:r w:rsidRPr="00E3609C">
        <w:rPr>
          <w:rFonts w:ascii="宋体" w:hint="eastAsia"/>
          <w:bCs/>
          <w:szCs w:val="21"/>
        </w:rPr>
        <w:t>1</w:t>
      </w:r>
      <w:r w:rsidRPr="00E3609C">
        <w:rPr>
          <w:rFonts w:ascii="宋体"/>
          <w:bCs/>
          <w:szCs w:val="21"/>
        </w:rPr>
        <w:t>）</w:t>
      </w:r>
      <w:r w:rsidRPr="00F304F4">
        <w:rPr>
          <w:rFonts w:ascii="宋体"/>
          <w:bCs/>
          <w:szCs w:val="21"/>
        </w:rPr>
        <w:t>调低</w:t>
      </w:r>
      <w:r w:rsidRPr="00F304F4">
        <w:rPr>
          <w:rFonts w:ascii="宋体" w:hint="eastAsia"/>
          <w:bCs/>
          <w:szCs w:val="21"/>
        </w:rPr>
        <w:t>销售服务费等除</w:t>
      </w:r>
      <w:r w:rsidRPr="00F304F4">
        <w:rPr>
          <w:rFonts w:ascii="宋体"/>
          <w:bCs/>
          <w:szCs w:val="21"/>
        </w:rPr>
        <w:t>基金管理费、基金托管费</w:t>
      </w:r>
      <w:r w:rsidRPr="00F304F4">
        <w:rPr>
          <w:rFonts w:ascii="宋体" w:hint="eastAsia"/>
          <w:bCs/>
          <w:szCs w:val="21"/>
        </w:rPr>
        <w:t>以外的其他应由基金承担的费用</w:t>
      </w:r>
      <w:r w:rsidRPr="00F304F4">
        <w:rPr>
          <w:rFonts w:ascii="宋体"/>
          <w:bCs/>
          <w:szCs w:val="21"/>
        </w:rPr>
        <w:t>；</w:t>
      </w:r>
    </w:p>
    <w:p w14:paraId="54BD947F" w14:textId="77777777" w:rsidR="00F304F4" w:rsidRPr="00E3609C" w:rsidRDefault="00F304F4" w:rsidP="00F304F4">
      <w:pPr>
        <w:spacing w:line="360" w:lineRule="auto"/>
        <w:ind w:firstLineChars="200" w:firstLine="420"/>
        <w:rPr>
          <w:rFonts w:ascii="宋体"/>
          <w:bCs/>
          <w:szCs w:val="21"/>
        </w:rPr>
      </w:pPr>
      <w:r w:rsidRPr="00F304F4">
        <w:rPr>
          <w:rFonts w:ascii="宋体"/>
          <w:bCs/>
          <w:szCs w:val="21"/>
        </w:rPr>
        <w:t>（2）</w:t>
      </w:r>
      <w:r w:rsidRPr="00E3609C">
        <w:rPr>
          <w:rFonts w:ascii="宋体"/>
          <w:bCs/>
          <w:szCs w:val="21"/>
        </w:rPr>
        <w:t>法律法规要求增加的基金费用的收取；</w:t>
      </w:r>
    </w:p>
    <w:p w14:paraId="07F69C3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（3）在法律法规和《基金合同》规定的范围内</w:t>
      </w:r>
      <w:r w:rsidRPr="00F304F4">
        <w:rPr>
          <w:rFonts w:ascii="宋体" w:hint="eastAsia"/>
          <w:bCs/>
          <w:szCs w:val="21"/>
        </w:rPr>
        <w:t>且在对现有基金份额持有人利益无实质性不利影响的情况下，</w:t>
      </w:r>
      <w:r w:rsidRPr="00E3609C">
        <w:rPr>
          <w:rFonts w:ascii="宋体"/>
          <w:bCs/>
          <w:szCs w:val="21"/>
        </w:rPr>
        <w:t>调整本基金的申购费率、调低赎回费率</w:t>
      </w:r>
      <w:r w:rsidRPr="00E3609C">
        <w:rPr>
          <w:rFonts w:ascii="宋体" w:hint="eastAsia"/>
          <w:bCs/>
          <w:szCs w:val="21"/>
        </w:rPr>
        <w:t>、变更收费方式</w:t>
      </w:r>
      <w:r w:rsidRPr="00E3609C">
        <w:rPr>
          <w:rFonts w:ascii="宋体"/>
          <w:bCs/>
          <w:szCs w:val="21"/>
        </w:rPr>
        <w:t>；</w:t>
      </w:r>
    </w:p>
    <w:p w14:paraId="1AD48A4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（4）在法律法规和《基金合同》规定的范围内</w:t>
      </w:r>
      <w:r w:rsidRPr="00F304F4">
        <w:rPr>
          <w:rFonts w:ascii="宋体" w:hint="eastAsia"/>
          <w:bCs/>
          <w:szCs w:val="21"/>
        </w:rPr>
        <w:t>且在对现有基金份额持有人利益无实质性不利影响的情况下，</w:t>
      </w:r>
      <w:r w:rsidRPr="00E3609C">
        <w:rPr>
          <w:rFonts w:ascii="宋体" w:hint="eastAsia"/>
          <w:bCs/>
          <w:szCs w:val="21"/>
        </w:rPr>
        <w:t>增加、减少或调整基金份额类别设置及对基金份额分类办法、规则进行调整；</w:t>
      </w:r>
    </w:p>
    <w:p w14:paraId="66CAAA6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（5）因相应的法律法规发生变动而应当对《基金合同》进行修改；</w:t>
      </w:r>
    </w:p>
    <w:p w14:paraId="07F70F2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（6）对《基金合同》的修改对基金份额持有人利益无实质性不利影响或修改不涉及《基金合同》当事人权利义务关系发生</w:t>
      </w:r>
      <w:r w:rsidRPr="00F304F4">
        <w:rPr>
          <w:rFonts w:ascii="宋体" w:hint="eastAsia"/>
          <w:bCs/>
          <w:szCs w:val="21"/>
        </w:rPr>
        <w:t>重大</w:t>
      </w:r>
      <w:r w:rsidRPr="00E3609C">
        <w:rPr>
          <w:rFonts w:ascii="宋体"/>
          <w:bCs/>
          <w:szCs w:val="21"/>
        </w:rPr>
        <w:t>变化；</w:t>
      </w:r>
    </w:p>
    <w:p w14:paraId="2C0C07D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（7）按照法律法规和《基金合同》规定不需召开基金份额持有人大会的其他情形。</w:t>
      </w:r>
    </w:p>
    <w:p w14:paraId="64953B9C"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（二）会议召集人及召集方式</w:t>
      </w:r>
    </w:p>
    <w:p w14:paraId="4C1CC99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1、除法律法规规定或《基金合同》另有约定外，基金份额持有人大会由基金管理人召集</w:t>
      </w:r>
      <w:r w:rsidRPr="00E3609C">
        <w:rPr>
          <w:rFonts w:ascii="宋体" w:hint="eastAsia"/>
          <w:bCs/>
          <w:szCs w:val="21"/>
        </w:rPr>
        <w:t>。</w:t>
      </w:r>
    </w:p>
    <w:p w14:paraId="076E20E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2、基金管理人未按规定召集或不能召集时，由基金托管人召集</w:t>
      </w:r>
      <w:r w:rsidRPr="00E3609C">
        <w:rPr>
          <w:rFonts w:ascii="宋体" w:hint="eastAsia"/>
          <w:bCs/>
          <w:szCs w:val="21"/>
        </w:rPr>
        <w:t>。</w:t>
      </w:r>
    </w:p>
    <w:p w14:paraId="26F164E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3、基金托管人认为有必要召开基金份额持有人大会的，应当向基金管理人提出书面提议。基金管理人应当自收到书面提议之日起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日内召开；基金管理人决定不召集，基金托管人仍认为有必要召开的，应当由基金托管人自行召集</w:t>
      </w:r>
      <w:r w:rsidRPr="00E3609C">
        <w:rPr>
          <w:rFonts w:ascii="宋体" w:hint="eastAsia"/>
          <w:bCs/>
          <w:szCs w:val="21"/>
        </w:rPr>
        <w:t>，并自出具书面决定之日起60日内召开并告知基金管理人，基金管理人应当配合</w:t>
      </w:r>
      <w:r w:rsidRPr="00E3609C">
        <w:rPr>
          <w:rFonts w:ascii="宋体"/>
          <w:bCs/>
          <w:szCs w:val="21"/>
        </w:rPr>
        <w:t>。</w:t>
      </w:r>
    </w:p>
    <w:p w14:paraId="15B9F9F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4、代表基金份额</w:t>
      </w:r>
      <w:r w:rsidRPr="00F304F4">
        <w:rPr>
          <w:rFonts w:ascii="宋体" w:hint="eastAsia"/>
          <w:bCs/>
          <w:szCs w:val="21"/>
        </w:rPr>
        <w:t>10%</w:t>
      </w:r>
      <w:r w:rsidRPr="00E3609C">
        <w:rPr>
          <w:rFonts w:ascii="宋体"/>
          <w:bCs/>
          <w:szCs w:val="21"/>
        </w:rPr>
        <w:t>以上（含</w:t>
      </w:r>
      <w:r w:rsidRPr="00F304F4">
        <w:rPr>
          <w:rFonts w:ascii="宋体" w:hint="eastAsia"/>
          <w:bCs/>
          <w:szCs w:val="21"/>
        </w:rPr>
        <w:t>10%</w:t>
      </w:r>
      <w:r w:rsidRPr="00E3609C">
        <w:rPr>
          <w:rFonts w:ascii="宋体"/>
          <w:bCs/>
          <w:szCs w:val="21"/>
        </w:rPr>
        <w:t>）的基金份额持有人就同一事项书面要求召开基金份额持有人大会，应当向基金管理人提出书面提议。基金管理人应当自收到书面提议之日起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日内决定是否召集，并书面告知提出提议的基金份额持有人代表和基金托管人。基金管理人决定召集的，应当自出具书面决定之日起</w:t>
      </w:r>
      <w:r w:rsidRPr="00E3609C">
        <w:rPr>
          <w:rFonts w:ascii="宋体" w:hint="eastAsia"/>
          <w:bCs/>
          <w:szCs w:val="21"/>
        </w:rPr>
        <w:t>60</w:t>
      </w:r>
      <w:r w:rsidRPr="00E3609C">
        <w:rPr>
          <w:rFonts w:ascii="宋体"/>
          <w:bCs/>
          <w:szCs w:val="21"/>
        </w:rPr>
        <w:t>日内召开；基金管理人决定不召集，代表基金份额</w:t>
      </w:r>
      <w:r w:rsidRPr="00F304F4">
        <w:rPr>
          <w:rFonts w:ascii="宋体" w:hint="eastAsia"/>
          <w:bCs/>
          <w:szCs w:val="21"/>
        </w:rPr>
        <w:t>10%</w:t>
      </w:r>
      <w:r w:rsidRPr="00E3609C">
        <w:rPr>
          <w:rFonts w:ascii="宋体"/>
          <w:bCs/>
          <w:szCs w:val="21"/>
        </w:rPr>
        <w:t>以上（含</w:t>
      </w:r>
      <w:r w:rsidRPr="00F304F4">
        <w:rPr>
          <w:rFonts w:ascii="宋体" w:hint="eastAsia"/>
          <w:bCs/>
          <w:szCs w:val="21"/>
        </w:rPr>
        <w:t>10%</w:t>
      </w:r>
      <w:r w:rsidRPr="00E3609C">
        <w:rPr>
          <w:rFonts w:ascii="宋体"/>
          <w:bCs/>
          <w:szCs w:val="21"/>
        </w:rPr>
        <w:t>）的基金份额持有人仍认为有必要召开的，应当向基金托管人提出书面提议。基金托管人应当自收到书面提议之日起</w:t>
      </w:r>
      <w:r w:rsidRPr="00E3609C">
        <w:rPr>
          <w:rFonts w:ascii="宋体" w:hint="eastAsia"/>
          <w:bCs/>
          <w:szCs w:val="21"/>
        </w:rPr>
        <w:t>10</w:t>
      </w:r>
      <w:r w:rsidRPr="00E3609C">
        <w:rPr>
          <w:rFonts w:ascii="宋体"/>
          <w:bCs/>
          <w:szCs w:val="21"/>
        </w:rPr>
        <w:t>日内决定是否召集，并书面告知提出提议的基金份额持有人代表和基金管理人；基金托管人决定召集的，应当自出具书面决定之日起60日内召开</w:t>
      </w:r>
      <w:r w:rsidRPr="00E3609C">
        <w:rPr>
          <w:rFonts w:ascii="宋体" w:hint="eastAsia"/>
          <w:bCs/>
          <w:szCs w:val="21"/>
        </w:rPr>
        <w:t>，并告知基金管理人，基金管理人应当配合</w:t>
      </w:r>
      <w:r w:rsidRPr="00E3609C">
        <w:rPr>
          <w:rFonts w:ascii="宋体"/>
          <w:bCs/>
          <w:szCs w:val="21"/>
        </w:rPr>
        <w:t>。</w:t>
      </w:r>
    </w:p>
    <w:p w14:paraId="1AB6799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5、代表基金份额</w:t>
      </w:r>
      <w:r w:rsidRPr="00F304F4">
        <w:rPr>
          <w:rFonts w:ascii="宋体" w:hint="eastAsia"/>
          <w:bCs/>
          <w:szCs w:val="21"/>
        </w:rPr>
        <w:t>10%</w:t>
      </w:r>
      <w:r w:rsidRPr="00E3609C">
        <w:rPr>
          <w:rFonts w:ascii="宋体"/>
          <w:bCs/>
          <w:szCs w:val="21"/>
        </w:rPr>
        <w:t>以上（含</w:t>
      </w:r>
      <w:r w:rsidRPr="00F304F4">
        <w:rPr>
          <w:rFonts w:ascii="宋体" w:hint="eastAsia"/>
          <w:bCs/>
          <w:szCs w:val="21"/>
        </w:rPr>
        <w:t>10%</w:t>
      </w:r>
      <w:r w:rsidRPr="00E3609C">
        <w:rPr>
          <w:rFonts w:ascii="宋体"/>
          <w:bCs/>
          <w:szCs w:val="21"/>
        </w:rPr>
        <w:t>）的基金份额持有人就同一事项要求召开基金份额持有人大会，而基金管理人、基金托管人都不召集的，单独或合计代表基金份额</w:t>
      </w:r>
      <w:r w:rsidRPr="00F304F4">
        <w:rPr>
          <w:rFonts w:ascii="宋体" w:hint="eastAsia"/>
          <w:bCs/>
          <w:szCs w:val="21"/>
        </w:rPr>
        <w:t>10%</w:t>
      </w:r>
      <w:r w:rsidRPr="00E3609C">
        <w:rPr>
          <w:rFonts w:ascii="宋体"/>
          <w:bCs/>
          <w:szCs w:val="21"/>
        </w:rPr>
        <w:t>以上（含</w:t>
      </w:r>
      <w:r w:rsidRPr="00F304F4">
        <w:rPr>
          <w:rFonts w:ascii="宋体" w:hint="eastAsia"/>
          <w:bCs/>
          <w:szCs w:val="21"/>
        </w:rPr>
        <w:lastRenderedPageBreak/>
        <w:t>10%</w:t>
      </w:r>
      <w:r w:rsidRPr="00E3609C">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6562F33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6、基金份额持有人会议的召集人负责选择确定开会时间、地点、方式和权益登记日。</w:t>
      </w:r>
    </w:p>
    <w:p w14:paraId="201A4826"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（三）召开基金份额持有人大会的通知时间、通知内容、通知方式</w:t>
      </w:r>
    </w:p>
    <w:p w14:paraId="2B4E9D3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1、召开基金份额持有人大会，召集人应于会议召开前</w:t>
      </w:r>
      <w:r w:rsidRPr="00E3609C">
        <w:rPr>
          <w:rFonts w:ascii="宋体" w:hint="eastAsia"/>
          <w:bCs/>
          <w:szCs w:val="21"/>
        </w:rPr>
        <w:t>30</w:t>
      </w:r>
      <w:r w:rsidRPr="00E3609C">
        <w:rPr>
          <w:rFonts w:ascii="宋体"/>
          <w:bCs/>
          <w:szCs w:val="21"/>
        </w:rPr>
        <w:t>日，在指定媒介公告。基金份额持有人大会通知应至少载明以下内容：</w:t>
      </w:r>
    </w:p>
    <w:p w14:paraId="01F3194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（1）会议召开的时间、地点和会议形式；</w:t>
      </w:r>
    </w:p>
    <w:p w14:paraId="661DBD1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（2）会议拟审议的事项、议事程序和表决方式；</w:t>
      </w:r>
    </w:p>
    <w:p w14:paraId="1DECF93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（3）有权出席基金份额持有人大会的基金份额持有人的权益登记日；</w:t>
      </w:r>
    </w:p>
    <w:p w14:paraId="2720E71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（4）授权委托证明的内容要求（包括但不限于代理人身份，代理权限和代理有效期限等）、送达时间和地点</w:t>
      </w:r>
      <w:r w:rsidRPr="00E3609C">
        <w:rPr>
          <w:rFonts w:ascii="宋体" w:hint="eastAsia"/>
          <w:bCs/>
          <w:szCs w:val="21"/>
        </w:rPr>
        <w:t>；</w:t>
      </w:r>
    </w:p>
    <w:p w14:paraId="344DC40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（5）会务常设联系人姓名及联系电话；</w:t>
      </w:r>
    </w:p>
    <w:p w14:paraId="2666319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（6）出席会议者必须准备的文件和必须履行的手续；</w:t>
      </w:r>
    </w:p>
    <w:p w14:paraId="398A0B2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（7）召集人需要通知的其他事项。</w:t>
      </w:r>
    </w:p>
    <w:p w14:paraId="7FDBD7EC"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F76E6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252133F"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（四）基金份额持有人出席会议的方式</w:t>
      </w:r>
    </w:p>
    <w:p w14:paraId="61B91E7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基金份额持有人大会可通过现场开会方式</w:t>
      </w:r>
      <w:r w:rsidRPr="00E3609C">
        <w:rPr>
          <w:rFonts w:ascii="宋体" w:hint="eastAsia"/>
          <w:bCs/>
          <w:szCs w:val="21"/>
        </w:rPr>
        <w:t>、</w:t>
      </w:r>
      <w:r w:rsidRPr="00E3609C">
        <w:rPr>
          <w:rFonts w:ascii="宋体"/>
          <w:bCs/>
          <w:szCs w:val="21"/>
        </w:rPr>
        <w:t>通讯开会方式</w:t>
      </w:r>
      <w:r w:rsidRPr="00E3609C">
        <w:rPr>
          <w:rFonts w:ascii="宋体" w:hint="eastAsia"/>
          <w:bCs/>
          <w:szCs w:val="21"/>
        </w:rPr>
        <w:t>或法律法规和监管机关允许的其他方式</w:t>
      </w:r>
      <w:r w:rsidRPr="00E3609C">
        <w:rPr>
          <w:rFonts w:ascii="宋体"/>
          <w:bCs/>
          <w:szCs w:val="21"/>
        </w:rPr>
        <w:t>召开，会议的召开方式由会议召集人确定。</w:t>
      </w:r>
    </w:p>
    <w:p w14:paraId="15D2BF7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sidRPr="00E3609C">
        <w:rPr>
          <w:rFonts w:ascii="宋体" w:hint="eastAsia"/>
          <w:bCs/>
          <w:szCs w:val="21"/>
        </w:rPr>
        <w:t>基金</w:t>
      </w:r>
      <w:r w:rsidRPr="00E3609C">
        <w:rPr>
          <w:rFonts w:ascii="宋体"/>
          <w:bCs/>
          <w:szCs w:val="21"/>
        </w:rPr>
        <w:t>托管人不派代表列席的，不影响表决效力。现场开会同时符合以下条件时，可以进行基金份额持有人大会议程：</w:t>
      </w:r>
    </w:p>
    <w:p w14:paraId="51089C0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256001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（2）经核对，汇总到会者出示的在权益登记日持有基金份额的凭证显示，有效的基金份额不少于本基金在权益登记日基金总份额的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84F87B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2、通讯开会。通讯开会系指基金份额持有人将其对表决事项的投票</w:t>
      </w:r>
      <w:r w:rsidRPr="00E3609C">
        <w:rPr>
          <w:rFonts w:ascii="宋体" w:hint="eastAsia"/>
          <w:bCs/>
          <w:szCs w:val="21"/>
        </w:rPr>
        <w:t>以召集人通知的非现场方式</w:t>
      </w:r>
      <w:r w:rsidRPr="00E3609C">
        <w:rPr>
          <w:rFonts w:ascii="宋体"/>
          <w:bCs/>
          <w:szCs w:val="21"/>
        </w:rPr>
        <w:t>在表决</w:t>
      </w:r>
      <w:r w:rsidRPr="00E3609C">
        <w:rPr>
          <w:rFonts w:ascii="宋体" w:hint="eastAsia"/>
          <w:bCs/>
          <w:szCs w:val="21"/>
        </w:rPr>
        <w:t>截止</w:t>
      </w:r>
      <w:r w:rsidRPr="00E3609C">
        <w:rPr>
          <w:rFonts w:ascii="宋体"/>
          <w:bCs/>
          <w:szCs w:val="21"/>
        </w:rPr>
        <w:t>日以前送达至召集人指定的地址</w:t>
      </w:r>
      <w:r w:rsidRPr="00E3609C">
        <w:rPr>
          <w:rFonts w:ascii="宋体" w:hint="eastAsia"/>
          <w:bCs/>
          <w:szCs w:val="21"/>
        </w:rPr>
        <w:t>或系统</w:t>
      </w:r>
      <w:r w:rsidRPr="00E3609C">
        <w:rPr>
          <w:rFonts w:ascii="宋体"/>
          <w:bCs/>
          <w:szCs w:val="21"/>
        </w:rPr>
        <w:t>。通讯开会应</w:t>
      </w:r>
      <w:r w:rsidRPr="00E3609C">
        <w:rPr>
          <w:rFonts w:ascii="宋体" w:hint="eastAsia"/>
          <w:bCs/>
          <w:szCs w:val="21"/>
        </w:rPr>
        <w:t>以召集人通知的非现场方式</w:t>
      </w:r>
      <w:r w:rsidRPr="00E3609C">
        <w:rPr>
          <w:rFonts w:ascii="宋体"/>
          <w:bCs/>
          <w:szCs w:val="21"/>
        </w:rPr>
        <w:t>进行表决。</w:t>
      </w:r>
    </w:p>
    <w:p w14:paraId="2E166B3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在同时符合以下条件时，通讯开会的方式视为有效：</w:t>
      </w:r>
    </w:p>
    <w:p w14:paraId="2D1D1BB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（1）会议召集人按《基金合同》约定公布会议通知后，在</w:t>
      </w:r>
      <w:r w:rsidRPr="00E3609C">
        <w:rPr>
          <w:rFonts w:ascii="宋体" w:hint="eastAsia"/>
          <w:bCs/>
          <w:szCs w:val="21"/>
        </w:rPr>
        <w:t>2</w:t>
      </w:r>
      <w:r w:rsidRPr="00E3609C">
        <w:rPr>
          <w:rFonts w:ascii="宋体"/>
          <w:bCs/>
          <w:szCs w:val="21"/>
        </w:rPr>
        <w:t>个工作日内连续公布相关提示性公告；</w:t>
      </w:r>
    </w:p>
    <w:p w14:paraId="50BD0E6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（2）召集人按基金合同</w:t>
      </w:r>
      <w:r w:rsidRPr="00E3609C">
        <w:rPr>
          <w:rFonts w:ascii="宋体" w:hint="eastAsia"/>
          <w:bCs/>
          <w:szCs w:val="21"/>
        </w:rPr>
        <w:t>约</w:t>
      </w:r>
      <w:r w:rsidRPr="00E3609C">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DF485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（3）本人直接出具</w:t>
      </w:r>
      <w:r w:rsidRPr="00E3609C">
        <w:rPr>
          <w:rFonts w:ascii="宋体" w:hint="eastAsia"/>
          <w:bCs/>
          <w:szCs w:val="21"/>
        </w:rPr>
        <w:t>表决</w:t>
      </w:r>
      <w:r w:rsidRPr="00E3609C">
        <w:rPr>
          <w:rFonts w:ascii="宋体"/>
          <w:bCs/>
          <w:szCs w:val="21"/>
        </w:rPr>
        <w:t>意见或授权他人代表出具</w:t>
      </w:r>
      <w:r w:rsidRPr="00E3609C">
        <w:rPr>
          <w:rFonts w:ascii="宋体" w:hint="eastAsia"/>
          <w:bCs/>
          <w:szCs w:val="21"/>
        </w:rPr>
        <w:t>表决</w:t>
      </w:r>
      <w:r w:rsidRPr="00E3609C">
        <w:rPr>
          <w:rFonts w:ascii="宋体"/>
          <w:bCs/>
          <w:szCs w:val="21"/>
        </w:rPr>
        <w:t>意见的，基金份额持有人所持有的基金份额不小于在权益登记日基金总份额的</w:t>
      </w:r>
      <w:r w:rsidRPr="00E3609C">
        <w:rPr>
          <w:rFonts w:ascii="宋体" w:hint="eastAsia"/>
          <w:bCs/>
          <w:szCs w:val="21"/>
        </w:rPr>
        <w:t>二分之一</w:t>
      </w:r>
      <w:r w:rsidRPr="00E3609C">
        <w:rPr>
          <w:rFonts w:ascii="宋体"/>
          <w:bCs/>
          <w:szCs w:val="21"/>
        </w:rPr>
        <w:t>（含</w:t>
      </w:r>
      <w:r w:rsidRPr="00E3609C">
        <w:rPr>
          <w:rFonts w:ascii="宋体" w:hint="eastAsia"/>
          <w:bCs/>
          <w:szCs w:val="21"/>
        </w:rPr>
        <w:t>二分之一</w:t>
      </w:r>
      <w:r w:rsidRPr="00E3609C">
        <w:rPr>
          <w:rFonts w:ascii="宋体"/>
          <w:bCs/>
          <w:szCs w:val="21"/>
        </w:rPr>
        <w:t>）；</w:t>
      </w:r>
      <w:r w:rsidRPr="00E3609C">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E3609C">
        <w:rPr>
          <w:rFonts w:ascii="宋体"/>
          <w:bCs/>
          <w:szCs w:val="21"/>
        </w:rPr>
        <w:t>；</w:t>
      </w:r>
    </w:p>
    <w:p w14:paraId="33E7C65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（4）上述第（3）项中直接出具</w:t>
      </w:r>
      <w:r w:rsidRPr="00E3609C">
        <w:rPr>
          <w:rFonts w:ascii="宋体" w:hint="eastAsia"/>
          <w:bCs/>
          <w:szCs w:val="21"/>
        </w:rPr>
        <w:t>表决</w:t>
      </w:r>
      <w:r w:rsidRPr="00E3609C">
        <w:rPr>
          <w:rFonts w:ascii="宋体"/>
          <w:bCs/>
          <w:szCs w:val="21"/>
        </w:rPr>
        <w:t>意见的基金份额持有人或受托代表他人出具</w:t>
      </w:r>
      <w:r w:rsidRPr="00E3609C">
        <w:rPr>
          <w:rFonts w:ascii="宋体" w:hint="eastAsia"/>
          <w:bCs/>
          <w:szCs w:val="21"/>
        </w:rPr>
        <w:t>表决</w:t>
      </w:r>
      <w:r w:rsidRPr="00E3609C">
        <w:rPr>
          <w:rFonts w:ascii="宋体"/>
          <w:bCs/>
          <w:szCs w:val="21"/>
        </w:rPr>
        <w:t>意见的代理人，同时提交的持有基金份额的凭证、受托出具</w:t>
      </w:r>
      <w:r w:rsidRPr="00E3609C">
        <w:rPr>
          <w:rFonts w:ascii="宋体" w:hint="eastAsia"/>
          <w:bCs/>
          <w:szCs w:val="21"/>
        </w:rPr>
        <w:t>表决</w:t>
      </w:r>
      <w:r w:rsidRPr="00E3609C">
        <w:rPr>
          <w:rFonts w:ascii="宋体"/>
          <w:bCs/>
          <w:szCs w:val="21"/>
        </w:rPr>
        <w:t>意见的代理人出具的委托人持有基金份额的凭证及委托人的代理投票授权委托证明符合法律法规、《基金合同》和会议通知的规定，并与基金登记机构记录相符</w:t>
      </w:r>
      <w:r w:rsidRPr="00E3609C">
        <w:rPr>
          <w:rFonts w:ascii="宋体" w:hint="eastAsia"/>
          <w:bCs/>
          <w:szCs w:val="21"/>
        </w:rPr>
        <w:t>。</w:t>
      </w:r>
    </w:p>
    <w:p w14:paraId="5DAFE39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3</w:t>
      </w:r>
      <w:r w:rsidRPr="00E3609C">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FBC2E9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w:t>
      </w:r>
      <w:r w:rsidRPr="00E3609C">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3153486B"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（五）议事内容与程序</w:t>
      </w:r>
    </w:p>
    <w:p w14:paraId="630DFF3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1、议事内容及提案权</w:t>
      </w:r>
    </w:p>
    <w:p w14:paraId="2B05ED9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780A8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基金份额持有人大会的召集人发出召集会议的通知后，对原有提案的修改应当在基金份额持有人大会召开前及时公告。</w:t>
      </w:r>
    </w:p>
    <w:p w14:paraId="2137B22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基金份额持有人大会不得对未事先公告的议事内容进行表决。</w:t>
      </w:r>
    </w:p>
    <w:p w14:paraId="70B98FD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2、议事程序</w:t>
      </w:r>
    </w:p>
    <w:p w14:paraId="19CF8AD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（1）现场开会</w:t>
      </w:r>
    </w:p>
    <w:p w14:paraId="4A0D1C7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304F4">
        <w:rPr>
          <w:rFonts w:ascii="宋体" w:hint="eastAsia"/>
          <w:bCs/>
          <w:szCs w:val="21"/>
        </w:rPr>
        <w:t>二分之一</w:t>
      </w:r>
      <w:r w:rsidRPr="00E3609C">
        <w:rPr>
          <w:rFonts w:ascii="宋体"/>
          <w:bCs/>
          <w:szCs w:val="21"/>
        </w:rPr>
        <w:t>以上（含</w:t>
      </w:r>
      <w:r w:rsidRPr="00F304F4">
        <w:rPr>
          <w:rFonts w:ascii="宋体" w:hint="eastAsia"/>
          <w:bCs/>
          <w:szCs w:val="21"/>
        </w:rPr>
        <w:t>二分之一</w:t>
      </w:r>
      <w:r w:rsidRPr="00E3609C">
        <w:rPr>
          <w:rFonts w:ascii="宋体"/>
          <w:bCs/>
          <w:szCs w:val="21"/>
        </w:rPr>
        <w:t>）选举产生一名基金份额持有人作为该次基金份额持有人大会的主持人。基金管理人和基金托管人拒不出席或主持基金份额持有人大会，不影响基金份额持有人大会作出的决议的效力。</w:t>
      </w:r>
    </w:p>
    <w:p w14:paraId="7409BEF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会议召集人应当制作出席会议人员的签名册。签名册载明参加会议人员姓名（或单位名称）、身份证明文件号码、持有或代表有表决权的基金份额、委托人姓名（或单位名称）和联系方式等事项。</w:t>
      </w:r>
    </w:p>
    <w:p w14:paraId="34F023B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（2）通讯开会</w:t>
      </w:r>
    </w:p>
    <w:p w14:paraId="7B96BB1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在通讯开会的情况下，首先由召集人提前</w:t>
      </w:r>
      <w:r w:rsidRPr="00E3609C">
        <w:rPr>
          <w:rFonts w:ascii="宋体" w:hint="eastAsia"/>
          <w:bCs/>
          <w:szCs w:val="21"/>
        </w:rPr>
        <w:t>30</w:t>
      </w:r>
      <w:r w:rsidRPr="00E3609C">
        <w:rPr>
          <w:rFonts w:ascii="宋体"/>
          <w:bCs/>
          <w:szCs w:val="21"/>
        </w:rPr>
        <w:t>日公布提案，在所通知的表决截止日期后2个工作日内在公证机关监督下由召集人统计全部有效表决，在公证机关监督下形成决议。</w:t>
      </w:r>
    </w:p>
    <w:p w14:paraId="6093F6C9"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（六）表决</w:t>
      </w:r>
    </w:p>
    <w:p w14:paraId="276F551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基金份额持有人所持每份基金份额有</w:t>
      </w:r>
      <w:r w:rsidRPr="00F304F4">
        <w:rPr>
          <w:rFonts w:ascii="宋体" w:hint="eastAsia"/>
          <w:bCs/>
          <w:szCs w:val="21"/>
        </w:rPr>
        <w:t>同等</w:t>
      </w:r>
      <w:r w:rsidRPr="00E3609C">
        <w:rPr>
          <w:rFonts w:ascii="宋体"/>
          <w:bCs/>
          <w:szCs w:val="21"/>
        </w:rPr>
        <w:t>表决权。</w:t>
      </w:r>
    </w:p>
    <w:p w14:paraId="751F0AB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基金份额持有人大会决议分为一般决议和特别决议：</w:t>
      </w:r>
    </w:p>
    <w:p w14:paraId="42EA3E3C"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1、一般决议，一般决议须经参加大会的基金份额持有人或其代理人所持表决权的</w:t>
      </w:r>
      <w:r w:rsidRPr="00F304F4">
        <w:rPr>
          <w:rFonts w:ascii="宋体" w:hint="eastAsia"/>
          <w:bCs/>
          <w:szCs w:val="21"/>
        </w:rPr>
        <w:t>二分之一</w:t>
      </w:r>
      <w:r w:rsidRPr="00E3609C">
        <w:rPr>
          <w:rFonts w:ascii="宋体"/>
          <w:bCs/>
          <w:szCs w:val="21"/>
        </w:rPr>
        <w:t>以上（含</w:t>
      </w:r>
      <w:r w:rsidRPr="00F304F4">
        <w:rPr>
          <w:rFonts w:ascii="宋体" w:hint="eastAsia"/>
          <w:bCs/>
          <w:szCs w:val="21"/>
        </w:rPr>
        <w:t>二分之一</w:t>
      </w:r>
      <w:r w:rsidRPr="00E3609C">
        <w:rPr>
          <w:rFonts w:ascii="宋体"/>
          <w:bCs/>
          <w:szCs w:val="21"/>
        </w:rPr>
        <w:t>）通过方为有效；除下列第2项所规定的须以特别决议通过事项以外的其他事项均以一般决议的方式通过。</w:t>
      </w:r>
    </w:p>
    <w:p w14:paraId="2F62491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2、特别决议，特别决议应当经参加大会的基金份额持有人或其代理人所持表决权的</w:t>
      </w:r>
      <w:r w:rsidRPr="00E3609C">
        <w:rPr>
          <w:rFonts w:ascii="宋体" w:hint="eastAsia"/>
          <w:bCs/>
          <w:szCs w:val="21"/>
        </w:rPr>
        <w:t>三分之二</w:t>
      </w:r>
      <w:r w:rsidRPr="00E3609C">
        <w:rPr>
          <w:rFonts w:ascii="宋体"/>
          <w:bCs/>
          <w:szCs w:val="21"/>
        </w:rPr>
        <w:t>以上（含</w:t>
      </w:r>
      <w:r w:rsidRPr="00E3609C">
        <w:rPr>
          <w:rFonts w:ascii="宋体" w:hint="eastAsia"/>
          <w:bCs/>
          <w:szCs w:val="21"/>
        </w:rPr>
        <w:t>三分之二</w:t>
      </w:r>
      <w:r w:rsidRPr="00E3609C">
        <w:rPr>
          <w:rFonts w:ascii="宋体"/>
          <w:bCs/>
          <w:szCs w:val="21"/>
        </w:rPr>
        <w:t>）通过方可做出。转换基金运作方式、</w:t>
      </w:r>
      <w:r w:rsidRPr="00F304F4">
        <w:rPr>
          <w:rFonts w:ascii="宋体" w:hint="eastAsia"/>
          <w:bCs/>
          <w:szCs w:val="21"/>
        </w:rPr>
        <w:t>与其他基金合并、</w:t>
      </w:r>
      <w:r w:rsidRPr="00E3609C">
        <w:rPr>
          <w:rFonts w:ascii="宋体"/>
          <w:bCs/>
          <w:szCs w:val="21"/>
        </w:rPr>
        <w:t>更换基金管理人或者基金托管人、终止《基金合同》以特别决议通过方为有效。</w:t>
      </w:r>
    </w:p>
    <w:p w14:paraId="689B6B5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基金份额持有人大会采取记名方式进行投票表决。</w:t>
      </w:r>
    </w:p>
    <w:p w14:paraId="2D7112D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采取通讯方式进行表决时，除非在计票时有充分的相反证据证明，否则提交符合会议通知中规定的确认投资</w:t>
      </w:r>
      <w:r w:rsidRPr="00F304F4">
        <w:rPr>
          <w:rFonts w:ascii="宋体" w:hint="eastAsia"/>
          <w:bCs/>
          <w:szCs w:val="21"/>
        </w:rPr>
        <w:t>人</w:t>
      </w:r>
      <w:r w:rsidRPr="00E3609C">
        <w:rPr>
          <w:rFonts w:ascii="宋体"/>
          <w:bCs/>
          <w:szCs w:val="21"/>
        </w:rPr>
        <w:t>身份文件的表决视为有效出席的投资</w:t>
      </w:r>
      <w:r w:rsidRPr="00F304F4">
        <w:rPr>
          <w:rFonts w:ascii="宋体" w:hint="eastAsia"/>
          <w:bCs/>
          <w:szCs w:val="21"/>
        </w:rPr>
        <w:t>人</w:t>
      </w:r>
      <w:r w:rsidRPr="00E3609C">
        <w:rPr>
          <w:rFonts w:ascii="宋体"/>
          <w:bCs/>
          <w:szCs w:val="21"/>
        </w:rPr>
        <w:t>，表面符合会议通知规定的表决意见视为有效表决，表决意见模糊不清或相互矛盾的视为弃权表决，但应当计入出具</w:t>
      </w:r>
      <w:r w:rsidRPr="00E3609C">
        <w:rPr>
          <w:rFonts w:ascii="宋体" w:hint="eastAsia"/>
          <w:bCs/>
          <w:szCs w:val="21"/>
        </w:rPr>
        <w:t>表决</w:t>
      </w:r>
      <w:r w:rsidRPr="00E3609C">
        <w:rPr>
          <w:rFonts w:ascii="宋体"/>
          <w:bCs/>
          <w:szCs w:val="21"/>
        </w:rPr>
        <w:t>意见的基金份额持有人所代表的基金份额总数。</w:t>
      </w:r>
    </w:p>
    <w:p w14:paraId="65EB903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基金份额持有人大会的各项提案或同一项提案内并列的各项议题应当分开审议、逐项表决。</w:t>
      </w:r>
    </w:p>
    <w:p w14:paraId="1908D2AC"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在上述规则的前提下，具体规则以召集人发布的基金份额持有人大会通知为准</w:t>
      </w:r>
      <w:r w:rsidRPr="00F304F4">
        <w:rPr>
          <w:rFonts w:ascii="宋体"/>
          <w:bCs/>
          <w:szCs w:val="21"/>
        </w:rPr>
        <w:t>。</w:t>
      </w:r>
    </w:p>
    <w:p w14:paraId="0286BC8C"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（七）计票</w:t>
      </w:r>
    </w:p>
    <w:p w14:paraId="05FBF2D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1、现场开会</w:t>
      </w:r>
    </w:p>
    <w:p w14:paraId="2DA013D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126525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（2）监票人应当在基金份额持有人表决后立即进行清点并由大会主持人当场公布计票结果。</w:t>
      </w:r>
    </w:p>
    <w:p w14:paraId="6631175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58B33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（4）计票过程应由公证机关予以公证</w:t>
      </w:r>
      <w:r w:rsidRPr="00E3609C">
        <w:rPr>
          <w:rFonts w:ascii="宋体" w:hint="eastAsia"/>
          <w:bCs/>
          <w:szCs w:val="21"/>
        </w:rPr>
        <w:t>，</w:t>
      </w:r>
      <w:r w:rsidRPr="00E3609C">
        <w:rPr>
          <w:rFonts w:ascii="宋体"/>
          <w:bCs/>
          <w:szCs w:val="21"/>
        </w:rPr>
        <w:t>基金管理人或基金托管人拒不出席大会的，不影响计票的效力。</w:t>
      </w:r>
    </w:p>
    <w:p w14:paraId="59E09D5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2、通讯开会</w:t>
      </w:r>
    </w:p>
    <w:p w14:paraId="1902358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4CC6B17"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（八）生效与公告</w:t>
      </w:r>
    </w:p>
    <w:p w14:paraId="31350C2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基金份额持有人大会的决议，召集人应当自通过之日起</w:t>
      </w:r>
      <w:r w:rsidRPr="00E3609C">
        <w:rPr>
          <w:rFonts w:ascii="宋体" w:hint="eastAsia"/>
          <w:bCs/>
          <w:szCs w:val="21"/>
        </w:rPr>
        <w:t>5</w:t>
      </w:r>
      <w:r w:rsidRPr="00E3609C">
        <w:rPr>
          <w:rFonts w:ascii="宋体"/>
          <w:bCs/>
          <w:szCs w:val="21"/>
        </w:rPr>
        <w:t>日内报中国证监会备案。</w:t>
      </w:r>
    </w:p>
    <w:p w14:paraId="5B20E46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基金份额持有人大会的决议自</w:t>
      </w:r>
      <w:r w:rsidRPr="00F304F4">
        <w:rPr>
          <w:rFonts w:ascii="宋体" w:hint="eastAsia"/>
          <w:bCs/>
          <w:szCs w:val="21"/>
        </w:rPr>
        <w:t>表决通过</w:t>
      </w:r>
      <w:r w:rsidRPr="00E3609C">
        <w:rPr>
          <w:rFonts w:ascii="宋体"/>
          <w:bCs/>
          <w:szCs w:val="21"/>
        </w:rPr>
        <w:t>之日起生效。</w:t>
      </w:r>
    </w:p>
    <w:p w14:paraId="17E62266" w14:textId="6BFA90BC" w:rsidR="00F304F4" w:rsidRPr="00E3609C" w:rsidRDefault="00F304F4" w:rsidP="00F304F4">
      <w:pPr>
        <w:spacing w:line="360" w:lineRule="auto"/>
        <w:ind w:firstLineChars="200" w:firstLine="420"/>
        <w:rPr>
          <w:rFonts w:ascii="宋体"/>
          <w:bCs/>
          <w:szCs w:val="21"/>
        </w:rPr>
      </w:pPr>
      <w:r w:rsidRPr="00E3609C">
        <w:rPr>
          <w:rFonts w:ascii="宋体"/>
          <w:bCs/>
          <w:szCs w:val="21"/>
        </w:rPr>
        <w:t>基金份额持有人大会决议自生效之日起</w:t>
      </w:r>
      <w:r w:rsidRPr="00E3609C">
        <w:rPr>
          <w:rFonts w:ascii="宋体" w:hint="eastAsia"/>
          <w:bCs/>
          <w:szCs w:val="21"/>
        </w:rPr>
        <w:t>2</w:t>
      </w:r>
      <w:r w:rsidRPr="00E3609C">
        <w:rPr>
          <w:rFonts w:ascii="宋体"/>
          <w:bCs/>
          <w:szCs w:val="21"/>
        </w:rPr>
        <w:t>个工作日内在</w:t>
      </w:r>
      <w:r w:rsidRPr="00E3609C">
        <w:rPr>
          <w:rFonts w:ascii="宋体" w:hint="eastAsia"/>
          <w:bCs/>
          <w:szCs w:val="21"/>
        </w:rPr>
        <w:t>指定媒介</w:t>
      </w:r>
      <w:r w:rsidRPr="00E3609C">
        <w:rPr>
          <w:rFonts w:ascii="宋体"/>
          <w:bCs/>
          <w:szCs w:val="21"/>
        </w:rPr>
        <w:t>上公告。如果采用通讯方式进行表决，在公告基金份额持有人大会决议时，必须将公证书全文、公证机构、公证员姓名等一同公告。</w:t>
      </w:r>
    </w:p>
    <w:p w14:paraId="72C26FA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284165C1" w14:textId="77777777" w:rsidR="00F304F4" w:rsidRPr="00E3609C" w:rsidRDefault="00F304F4" w:rsidP="00F304F4">
      <w:pPr>
        <w:spacing w:line="360" w:lineRule="auto"/>
        <w:ind w:firstLineChars="200" w:firstLine="420"/>
        <w:rPr>
          <w:rFonts w:ascii="宋体"/>
          <w:bCs/>
          <w:szCs w:val="21"/>
        </w:rPr>
      </w:pPr>
    </w:p>
    <w:p w14:paraId="6FE97719"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三、基金收益分配原则、执行方式</w:t>
      </w:r>
    </w:p>
    <w:p w14:paraId="6A8B000D"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（一）基金利润的构成</w:t>
      </w:r>
    </w:p>
    <w:p w14:paraId="718DEA3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基金利润指基金利息收入、投资收益、公允价值变动收益和其他收入扣除相关费用后的余额，基金已实现收益指基金利润减去公允价值变动收益后的余额。</w:t>
      </w:r>
    </w:p>
    <w:p w14:paraId="6C5FCEC5"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（二）基金可供分配利润</w:t>
      </w:r>
    </w:p>
    <w:p w14:paraId="328C46C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基金可供分配利润指截至收益分配基准日基金未分配利润与未分配利润中已实现收益的孰低数。</w:t>
      </w:r>
    </w:p>
    <w:p w14:paraId="4A848A86"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（三）基金收益分配原则</w:t>
      </w:r>
    </w:p>
    <w:p w14:paraId="59C31A0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1、在符合有关基金分红条件的前提下，本基金每年收益分配次数最多为</w:t>
      </w:r>
      <w:r w:rsidRPr="00E3609C">
        <w:rPr>
          <w:rFonts w:ascii="宋体" w:hint="eastAsia"/>
          <w:bCs/>
          <w:szCs w:val="21"/>
        </w:rPr>
        <w:t>12</w:t>
      </w:r>
      <w:r w:rsidRPr="00E3609C">
        <w:rPr>
          <w:rFonts w:ascii="宋体"/>
          <w:bCs/>
          <w:szCs w:val="21"/>
        </w:rPr>
        <w:t>次，</w:t>
      </w:r>
      <w:r w:rsidRPr="00F304F4">
        <w:rPr>
          <w:rFonts w:ascii="宋体" w:hint="eastAsia"/>
          <w:bCs/>
          <w:szCs w:val="21"/>
        </w:rPr>
        <w:t>每份基金份额每次基金收益分配比例不得低于基金收益分配基准日每份基金份额可供分配利润的10%</w:t>
      </w:r>
      <w:r w:rsidRPr="00E3609C">
        <w:rPr>
          <w:rFonts w:ascii="宋体"/>
          <w:bCs/>
          <w:szCs w:val="21"/>
        </w:rPr>
        <w:t>，若《基金合同》生效不满3个月可不进行收益分配；</w:t>
      </w:r>
    </w:p>
    <w:p w14:paraId="2CCA9F9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2、本基金收益分配方式分两种：现金分红与红利再投资，投资</w:t>
      </w:r>
      <w:r w:rsidRPr="00F304F4">
        <w:rPr>
          <w:rFonts w:ascii="宋体" w:hint="eastAsia"/>
          <w:bCs/>
          <w:szCs w:val="21"/>
        </w:rPr>
        <w:t>人</w:t>
      </w:r>
      <w:r w:rsidRPr="00E3609C">
        <w:rPr>
          <w:rFonts w:ascii="宋体"/>
          <w:bCs/>
          <w:szCs w:val="21"/>
        </w:rPr>
        <w:t>可选择现金红利或将现金红利自动转为基金份额进行再投资；若投资</w:t>
      </w:r>
      <w:r w:rsidRPr="00F304F4">
        <w:rPr>
          <w:rFonts w:ascii="宋体" w:hint="eastAsia"/>
          <w:bCs/>
          <w:szCs w:val="21"/>
        </w:rPr>
        <w:t>人</w:t>
      </w:r>
      <w:r w:rsidRPr="00E3609C">
        <w:rPr>
          <w:rFonts w:ascii="宋体"/>
          <w:bCs/>
          <w:szCs w:val="21"/>
        </w:rPr>
        <w:t>不选择，本基金默认的收益分配方式是现金分红；</w:t>
      </w:r>
    </w:p>
    <w:p w14:paraId="74583E6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3、基金收益分配后基金份额净值不能低于面值；即基金收益分配基准日的基金份额净</w:t>
      </w:r>
      <w:r w:rsidRPr="00E3609C">
        <w:rPr>
          <w:rFonts w:ascii="宋体"/>
          <w:bCs/>
          <w:szCs w:val="21"/>
        </w:rPr>
        <w:lastRenderedPageBreak/>
        <w:t>值减去每单位基金份额收益分配金额后不能低于面值</w:t>
      </w:r>
      <w:r w:rsidRPr="00E3609C">
        <w:rPr>
          <w:rFonts w:ascii="宋体" w:hint="eastAsia"/>
          <w:bCs/>
          <w:szCs w:val="21"/>
        </w:rPr>
        <w:t>；</w:t>
      </w:r>
    </w:p>
    <w:p w14:paraId="785F3FF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w:t>
      </w:r>
      <w:r w:rsidRPr="00F304F4">
        <w:rPr>
          <w:rFonts w:ascii="宋体" w:hint="eastAsia"/>
          <w:bCs/>
          <w:szCs w:val="21"/>
        </w:rPr>
        <w:t>由于本基金A类基金份额不收取销售服务费，而C类基金份额收取销售服务费，各基金份额类别对应的可分配收益将有所不同。同一类别</w:t>
      </w:r>
      <w:r w:rsidRPr="00E3609C">
        <w:rPr>
          <w:rFonts w:ascii="宋体"/>
          <w:bCs/>
          <w:szCs w:val="21"/>
        </w:rPr>
        <w:t>每一基金份额享有同等分配权；</w:t>
      </w:r>
    </w:p>
    <w:p w14:paraId="7925263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5、法律法规或监管机关另有规定的，从其规定。</w:t>
      </w:r>
    </w:p>
    <w:p w14:paraId="2137FD33"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（四）收益分配方案</w:t>
      </w:r>
    </w:p>
    <w:p w14:paraId="7BF952A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基金收益分配方案中应载明截止收益分配基准日的可供分配利润、基金收益分配对象、分配时间、分配数额及比例、分配方式等内容。</w:t>
      </w:r>
    </w:p>
    <w:p w14:paraId="26E5F684"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（五）收益分配方案的确定、公告与实施</w:t>
      </w:r>
    </w:p>
    <w:p w14:paraId="5F2EF201" w14:textId="7482F7BD" w:rsidR="00F304F4" w:rsidRPr="00E3609C" w:rsidRDefault="00F304F4" w:rsidP="00F304F4">
      <w:pPr>
        <w:spacing w:line="360" w:lineRule="auto"/>
        <w:ind w:firstLineChars="200" w:firstLine="420"/>
        <w:rPr>
          <w:rFonts w:ascii="宋体"/>
          <w:bCs/>
          <w:szCs w:val="21"/>
        </w:rPr>
      </w:pPr>
      <w:r w:rsidRPr="00E3609C">
        <w:rPr>
          <w:rFonts w:ascii="宋体"/>
          <w:bCs/>
          <w:szCs w:val="21"/>
        </w:rPr>
        <w:t>本基金收益分配方案由基金管理人拟定，并由基金托管人复核，在2个工作日内在指定媒介公告并报中国证监会备案。</w:t>
      </w:r>
    </w:p>
    <w:p w14:paraId="2706F83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基金红利发放日距离收益分配基准日（即可供分配利润计算截止日）的时间不得超过15个工作日。</w:t>
      </w:r>
    </w:p>
    <w:p w14:paraId="516D2661"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（六）基金收益分配中发生的费用</w:t>
      </w:r>
    </w:p>
    <w:p w14:paraId="63662D4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基金收益分配时所发生的银行转账或其他手续费用由投资</w:t>
      </w:r>
      <w:r w:rsidRPr="00E3609C">
        <w:rPr>
          <w:rFonts w:ascii="宋体" w:hint="eastAsia"/>
          <w:bCs/>
          <w:szCs w:val="21"/>
        </w:rPr>
        <w:t>人</w:t>
      </w:r>
      <w:r w:rsidRPr="00E3609C">
        <w:rPr>
          <w:rFonts w:ascii="宋体"/>
          <w:bCs/>
          <w:szCs w:val="21"/>
        </w:rPr>
        <w:t>自行承担。当投资</w:t>
      </w:r>
      <w:r w:rsidRPr="00E3609C">
        <w:rPr>
          <w:rFonts w:ascii="宋体" w:hint="eastAsia"/>
          <w:bCs/>
          <w:szCs w:val="21"/>
        </w:rPr>
        <w:t>人</w:t>
      </w:r>
      <w:r w:rsidRPr="00E3609C">
        <w:rPr>
          <w:rFonts w:ascii="宋体"/>
          <w:bCs/>
          <w:szCs w:val="21"/>
        </w:rPr>
        <w:t>的现金红利小于一定金额，不足</w:t>
      </w:r>
      <w:r w:rsidRPr="00E3609C">
        <w:rPr>
          <w:rFonts w:ascii="宋体" w:hint="eastAsia"/>
          <w:bCs/>
          <w:szCs w:val="21"/>
        </w:rPr>
        <w:t>以</w:t>
      </w:r>
      <w:r w:rsidRPr="00E3609C">
        <w:rPr>
          <w:rFonts w:ascii="宋体"/>
          <w:bCs/>
          <w:szCs w:val="21"/>
        </w:rPr>
        <w:t>支付银行转账或其他手续费用时，基金登记机构可将基金份额持有人的现金红利自动转为</w:t>
      </w:r>
      <w:r w:rsidRPr="00E3609C">
        <w:rPr>
          <w:rFonts w:ascii="宋体" w:hint="eastAsia"/>
          <w:bCs/>
          <w:szCs w:val="21"/>
        </w:rPr>
        <w:t>同一类别的</w:t>
      </w:r>
      <w:r w:rsidRPr="00E3609C">
        <w:rPr>
          <w:rFonts w:ascii="宋体"/>
          <w:bCs/>
          <w:szCs w:val="21"/>
        </w:rPr>
        <w:t>基金份额。红利再投资的计算方法，依照</w:t>
      </w:r>
      <w:r w:rsidRPr="00E3609C">
        <w:rPr>
          <w:rFonts w:ascii="宋体" w:hint="eastAsia"/>
          <w:bCs/>
          <w:szCs w:val="21"/>
        </w:rPr>
        <w:t>登记机构相关业务规则</w:t>
      </w:r>
      <w:r w:rsidRPr="00E3609C">
        <w:rPr>
          <w:rFonts w:ascii="宋体"/>
          <w:bCs/>
          <w:szCs w:val="21"/>
        </w:rPr>
        <w:t>执行。</w:t>
      </w:r>
    </w:p>
    <w:p w14:paraId="61E30488" w14:textId="77777777" w:rsidR="00F304F4" w:rsidRPr="00F304F4" w:rsidRDefault="00F304F4" w:rsidP="00F304F4">
      <w:pPr>
        <w:spacing w:line="360" w:lineRule="auto"/>
        <w:ind w:firstLineChars="200" w:firstLine="420"/>
        <w:rPr>
          <w:rFonts w:ascii="宋体"/>
          <w:bCs/>
          <w:szCs w:val="21"/>
        </w:rPr>
      </w:pPr>
    </w:p>
    <w:p w14:paraId="5D31C127"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四、基金费用与税收</w:t>
      </w:r>
    </w:p>
    <w:p w14:paraId="58CBD6A6"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（一）基金费用的种类</w:t>
      </w:r>
    </w:p>
    <w:p w14:paraId="1EF6843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1、基金管理人的管理费；</w:t>
      </w:r>
    </w:p>
    <w:p w14:paraId="723AC04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2、基金托管人的托管费；</w:t>
      </w:r>
    </w:p>
    <w:p w14:paraId="52EFCB52" w14:textId="77777777" w:rsidR="00F304F4" w:rsidRPr="00F304F4" w:rsidRDefault="00F304F4" w:rsidP="00F304F4">
      <w:pPr>
        <w:spacing w:line="360" w:lineRule="auto"/>
        <w:ind w:firstLineChars="200" w:firstLine="420"/>
        <w:rPr>
          <w:rFonts w:ascii="宋体"/>
          <w:bCs/>
          <w:szCs w:val="21"/>
        </w:rPr>
      </w:pPr>
      <w:r w:rsidRPr="00E3609C">
        <w:rPr>
          <w:rFonts w:ascii="宋体"/>
          <w:bCs/>
          <w:szCs w:val="21"/>
        </w:rPr>
        <w:t>3、</w:t>
      </w:r>
      <w:r w:rsidRPr="00F304F4">
        <w:rPr>
          <w:rFonts w:ascii="宋体" w:hint="eastAsia"/>
          <w:bCs/>
          <w:szCs w:val="21"/>
        </w:rPr>
        <w:t>从C类基金份额的基金财产中计提的销售服务费；</w:t>
      </w:r>
    </w:p>
    <w:p w14:paraId="5457ED1E"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4、</w:t>
      </w:r>
      <w:r w:rsidRPr="00E3609C">
        <w:rPr>
          <w:rFonts w:ascii="宋体"/>
          <w:bCs/>
          <w:szCs w:val="21"/>
        </w:rPr>
        <w:t>《基金合同》生效后与基金相关的信息披露费用；</w:t>
      </w:r>
    </w:p>
    <w:p w14:paraId="4C307A0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5、《基金合同》生效后与基金相关的会计师费、律师费</w:t>
      </w:r>
      <w:r w:rsidRPr="00E3609C">
        <w:rPr>
          <w:rFonts w:ascii="宋体" w:hint="eastAsia"/>
          <w:bCs/>
          <w:szCs w:val="21"/>
        </w:rPr>
        <w:t>、</w:t>
      </w:r>
      <w:r w:rsidRPr="00E3609C">
        <w:rPr>
          <w:rFonts w:ascii="宋体"/>
          <w:bCs/>
          <w:szCs w:val="21"/>
        </w:rPr>
        <w:t>诉讼费</w:t>
      </w:r>
      <w:r w:rsidRPr="00F304F4">
        <w:rPr>
          <w:rFonts w:ascii="宋体" w:hint="eastAsia"/>
          <w:bCs/>
          <w:szCs w:val="21"/>
        </w:rPr>
        <w:t>和仲裁费</w:t>
      </w:r>
      <w:r w:rsidRPr="00E3609C">
        <w:rPr>
          <w:rFonts w:ascii="宋体"/>
          <w:bCs/>
          <w:szCs w:val="21"/>
        </w:rPr>
        <w:t>；</w:t>
      </w:r>
    </w:p>
    <w:p w14:paraId="7AC742F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6、基金份额持有人大会费用；</w:t>
      </w:r>
    </w:p>
    <w:p w14:paraId="49614D2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7、基金的证券交易费用；</w:t>
      </w:r>
    </w:p>
    <w:p w14:paraId="34D8E2C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8、基金的银行汇划费用；</w:t>
      </w:r>
    </w:p>
    <w:p w14:paraId="7F8196F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9、</w:t>
      </w:r>
      <w:r w:rsidRPr="00E3609C">
        <w:rPr>
          <w:rFonts w:ascii="宋体" w:hint="eastAsia"/>
          <w:bCs/>
          <w:szCs w:val="21"/>
        </w:rPr>
        <w:t>基金相关账户的开户及维护费用；</w:t>
      </w:r>
    </w:p>
    <w:p w14:paraId="29890F9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10、按照国家有关规定和《基金合同》约定，可以在基金财产中列支的其他费用。</w:t>
      </w:r>
    </w:p>
    <w:p w14:paraId="0A2804ED"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lastRenderedPageBreak/>
        <w:t>（二）基金费用计提方法、计提标准和支付方式</w:t>
      </w:r>
    </w:p>
    <w:p w14:paraId="3C51AF3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 xml:space="preserve">1、基金管理人的管理费 </w:t>
      </w:r>
    </w:p>
    <w:p w14:paraId="24BCD1B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本基金的管理费按前一日基金资产净值的</w:t>
      </w:r>
      <w:r w:rsidRPr="00E3609C">
        <w:rPr>
          <w:rFonts w:ascii="宋体" w:hint="eastAsia"/>
          <w:bCs/>
          <w:szCs w:val="21"/>
        </w:rPr>
        <w:t>0.3</w:t>
      </w:r>
      <w:r w:rsidRPr="00E3609C">
        <w:rPr>
          <w:rFonts w:ascii="宋体"/>
          <w:bCs/>
          <w:szCs w:val="21"/>
        </w:rPr>
        <w:t>%年费率计提。管理费的计算方法如下：</w:t>
      </w:r>
    </w:p>
    <w:p w14:paraId="7AC70EE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0.3%</w:t>
      </w:r>
      <w:r w:rsidRPr="00E3609C">
        <w:rPr>
          <w:rFonts w:ascii="宋体"/>
          <w:bCs/>
          <w:szCs w:val="21"/>
        </w:rPr>
        <w:t>÷</w:t>
      </w:r>
      <w:r w:rsidRPr="00E3609C">
        <w:rPr>
          <w:rFonts w:ascii="宋体"/>
          <w:bCs/>
          <w:szCs w:val="21"/>
        </w:rPr>
        <w:t>当年天数</w:t>
      </w:r>
    </w:p>
    <w:p w14:paraId="4194C76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H为每日应计提的基金管理费</w:t>
      </w:r>
    </w:p>
    <w:p w14:paraId="03B2BFD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E为前一日的基金资产净值</w:t>
      </w:r>
    </w:p>
    <w:p w14:paraId="7B776E6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基金管理费每日计算，逐日累计至每月月末，按月支付，由基金管理人向基金托管人发送基金管理费划款指令，基金托管人复核后于次月前</w:t>
      </w:r>
      <w:r w:rsidRPr="00E3609C">
        <w:rPr>
          <w:rFonts w:ascii="宋体" w:hint="eastAsia"/>
          <w:bCs/>
          <w:szCs w:val="21"/>
        </w:rPr>
        <w:t>5</w:t>
      </w:r>
      <w:r w:rsidRPr="00E3609C">
        <w:rPr>
          <w:rFonts w:ascii="宋体"/>
          <w:bCs/>
          <w:szCs w:val="21"/>
        </w:rPr>
        <w:t>个工作日内从基金财产中一次性支付给基金管理人。若遇法定节假日、公休</w:t>
      </w:r>
      <w:r w:rsidRPr="00E3609C">
        <w:rPr>
          <w:rFonts w:ascii="宋体" w:hint="eastAsia"/>
          <w:bCs/>
          <w:szCs w:val="21"/>
        </w:rPr>
        <w:t>日</w:t>
      </w:r>
      <w:r w:rsidRPr="00E3609C">
        <w:rPr>
          <w:rFonts w:ascii="宋体"/>
          <w:bCs/>
          <w:szCs w:val="21"/>
        </w:rPr>
        <w:t>等,支付日期顺延。</w:t>
      </w:r>
    </w:p>
    <w:p w14:paraId="2FD26B1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2、基金托管人的托管费</w:t>
      </w:r>
    </w:p>
    <w:p w14:paraId="366206FA" w14:textId="7B6C71C3" w:rsidR="00F304F4" w:rsidRPr="00E3609C" w:rsidRDefault="00F304F4" w:rsidP="00F304F4">
      <w:pPr>
        <w:spacing w:line="360" w:lineRule="auto"/>
        <w:ind w:firstLineChars="200" w:firstLine="420"/>
        <w:rPr>
          <w:rFonts w:ascii="宋体"/>
          <w:bCs/>
          <w:szCs w:val="21"/>
        </w:rPr>
      </w:pPr>
      <w:r w:rsidRPr="00E3609C">
        <w:rPr>
          <w:rFonts w:ascii="宋体"/>
          <w:bCs/>
          <w:szCs w:val="21"/>
        </w:rPr>
        <w:t>本基金的托管费按前一日基金资产净值的</w:t>
      </w:r>
      <w:r w:rsidRPr="00E3609C">
        <w:rPr>
          <w:rFonts w:ascii="宋体" w:hint="eastAsia"/>
          <w:bCs/>
          <w:szCs w:val="21"/>
        </w:rPr>
        <w:t>0.</w:t>
      </w:r>
      <w:r w:rsidR="00C95E6B">
        <w:rPr>
          <w:rFonts w:ascii="宋体"/>
          <w:bCs/>
          <w:szCs w:val="21"/>
        </w:rPr>
        <w:t>08</w:t>
      </w:r>
      <w:r w:rsidRPr="00E3609C">
        <w:rPr>
          <w:rFonts w:ascii="宋体"/>
          <w:bCs/>
          <w:szCs w:val="21"/>
        </w:rPr>
        <w:t>%的年费率计提。托管费的计算方法如下：</w:t>
      </w:r>
    </w:p>
    <w:p w14:paraId="69B26734" w14:textId="0A554D8A" w:rsidR="00F304F4" w:rsidRPr="00E3609C" w:rsidRDefault="00F304F4" w:rsidP="00F304F4">
      <w:pPr>
        <w:spacing w:line="360" w:lineRule="auto"/>
        <w:ind w:firstLineChars="200" w:firstLine="420"/>
        <w:rPr>
          <w:rFonts w:ascii="宋体"/>
          <w:bCs/>
          <w:szCs w:val="21"/>
        </w:rPr>
      </w:pPr>
      <w:r w:rsidRPr="00E3609C">
        <w:rPr>
          <w:rFonts w:ascii="宋体"/>
          <w:bCs/>
          <w:szCs w:val="21"/>
        </w:rPr>
        <w:t>H＝E</w:t>
      </w:r>
      <w:r w:rsidRPr="00E3609C">
        <w:rPr>
          <w:rFonts w:ascii="宋体"/>
          <w:bCs/>
          <w:szCs w:val="21"/>
        </w:rPr>
        <w:t>×</w:t>
      </w:r>
      <w:r w:rsidRPr="00E3609C">
        <w:rPr>
          <w:rFonts w:ascii="宋体"/>
          <w:bCs/>
          <w:szCs w:val="21"/>
        </w:rPr>
        <w:t>0.</w:t>
      </w:r>
      <w:r w:rsidR="00C95E6B">
        <w:rPr>
          <w:rFonts w:ascii="宋体"/>
          <w:bCs/>
          <w:szCs w:val="21"/>
        </w:rPr>
        <w:t>08</w:t>
      </w:r>
      <w:r w:rsidRPr="00E3609C">
        <w:rPr>
          <w:rFonts w:ascii="宋体"/>
          <w:bCs/>
          <w:szCs w:val="21"/>
        </w:rPr>
        <w:t>%</w:t>
      </w:r>
      <w:r w:rsidRPr="00E3609C">
        <w:rPr>
          <w:rFonts w:ascii="宋体"/>
          <w:bCs/>
          <w:szCs w:val="21"/>
        </w:rPr>
        <w:t>÷</w:t>
      </w:r>
      <w:r w:rsidRPr="00E3609C">
        <w:rPr>
          <w:rFonts w:ascii="宋体"/>
          <w:bCs/>
          <w:szCs w:val="21"/>
        </w:rPr>
        <w:t>当年天数</w:t>
      </w:r>
    </w:p>
    <w:p w14:paraId="7C2E338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H为每日应计提的基金托管费</w:t>
      </w:r>
    </w:p>
    <w:p w14:paraId="137C4CC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E为前一日的基金资产净值</w:t>
      </w:r>
    </w:p>
    <w:p w14:paraId="229AAD7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基金托管费每日计算，逐日累计至每月月末，按月支付，由基金管理人向基金托管人发送基金托管费划款指令，基金托管人复核后于次月前</w:t>
      </w:r>
      <w:r w:rsidRPr="00E3609C">
        <w:rPr>
          <w:rFonts w:ascii="宋体" w:hint="eastAsia"/>
          <w:bCs/>
          <w:szCs w:val="21"/>
        </w:rPr>
        <w:t>5</w:t>
      </w:r>
      <w:r w:rsidRPr="00E3609C">
        <w:rPr>
          <w:rFonts w:ascii="宋体"/>
          <w:bCs/>
          <w:szCs w:val="21"/>
        </w:rPr>
        <w:t>个工作日内从基金财产中一次性支取。若遇法定节假日、公休日等,支付日期顺延。</w:t>
      </w:r>
    </w:p>
    <w:p w14:paraId="22FC632D"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3、从C类基金份额的基金财产中计提的销售服务费</w:t>
      </w:r>
    </w:p>
    <w:p w14:paraId="477585BF"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本基金A类基金份额不收取销售服务费，C类基金份额的销售服务费年费率为0.</w:t>
      </w:r>
      <w:r w:rsidRPr="00F304F4">
        <w:rPr>
          <w:rFonts w:ascii="宋体"/>
          <w:bCs/>
          <w:szCs w:val="21"/>
        </w:rPr>
        <w:t>4</w:t>
      </w:r>
      <w:r w:rsidRPr="00F304F4">
        <w:rPr>
          <w:rFonts w:ascii="宋体" w:hint="eastAsia"/>
          <w:bCs/>
          <w:szCs w:val="21"/>
        </w:rPr>
        <w:t xml:space="preserve">%。 </w:t>
      </w:r>
    </w:p>
    <w:p w14:paraId="0298C669"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本基金销售服务费按前一日C类基金资产净值的0.</w:t>
      </w:r>
      <w:r w:rsidRPr="00F304F4">
        <w:rPr>
          <w:rFonts w:ascii="宋体"/>
          <w:bCs/>
          <w:szCs w:val="21"/>
        </w:rPr>
        <w:t>4</w:t>
      </w:r>
      <w:r w:rsidRPr="00F304F4">
        <w:rPr>
          <w:rFonts w:ascii="宋体" w:hint="eastAsia"/>
          <w:bCs/>
          <w:szCs w:val="21"/>
        </w:rPr>
        <w:t xml:space="preserve">%年费率计提。 </w:t>
      </w:r>
    </w:p>
    <w:p w14:paraId="3A004B57"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 xml:space="preserve">销售服务费的计算方法如下： </w:t>
      </w:r>
    </w:p>
    <w:p w14:paraId="38570DFE"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H＝E×0.</w:t>
      </w:r>
      <w:r w:rsidRPr="00F304F4">
        <w:rPr>
          <w:rFonts w:ascii="宋体"/>
          <w:bCs/>
          <w:szCs w:val="21"/>
        </w:rPr>
        <w:t>4</w:t>
      </w:r>
      <w:r w:rsidRPr="00F304F4">
        <w:rPr>
          <w:rFonts w:ascii="宋体" w:hint="eastAsia"/>
          <w:bCs/>
          <w:szCs w:val="21"/>
        </w:rPr>
        <w:t xml:space="preserve">%÷当年天数 </w:t>
      </w:r>
    </w:p>
    <w:p w14:paraId="7EC09B64"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 xml:space="preserve">H为C类基金份额每日应计提的销售服务费 </w:t>
      </w:r>
    </w:p>
    <w:p w14:paraId="3E164E87"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 xml:space="preserve">E为C类基金份额前一日基金资产净值 </w:t>
      </w:r>
    </w:p>
    <w:p w14:paraId="78CF6CFA"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基金销售服务费每日计提，按月支付。由基金管理人向基金托管人发送基金销售服务费划付指令，经基金托管人复核后于次月首日起5个工作日内从基金财产中一次性支付给各销售机构，或一次性支付给基金管理人并由基金管理人代</w:t>
      </w:r>
      <w:r w:rsidRPr="00F304F4">
        <w:rPr>
          <w:rFonts w:ascii="宋体"/>
          <w:bCs/>
          <w:szCs w:val="21"/>
        </w:rPr>
        <w:t>付给各基金销售机构</w:t>
      </w:r>
      <w:r w:rsidRPr="00F304F4">
        <w:rPr>
          <w:rFonts w:ascii="宋体" w:hint="eastAsia"/>
          <w:bCs/>
          <w:szCs w:val="21"/>
        </w:rPr>
        <w:t>，若遇法定节假日、公休日，支付日期顺延。</w:t>
      </w:r>
    </w:p>
    <w:p w14:paraId="4894AE2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上述</w:t>
      </w:r>
      <w:r w:rsidRPr="00E3609C">
        <w:rPr>
          <w:rFonts w:ascii="宋体"/>
          <w:bCs/>
          <w:szCs w:val="21"/>
        </w:rPr>
        <w:t>“</w:t>
      </w:r>
      <w:r w:rsidRPr="00E3609C">
        <w:rPr>
          <w:rFonts w:ascii="宋体"/>
          <w:bCs/>
          <w:szCs w:val="21"/>
        </w:rPr>
        <w:t>一、基金费用的种类中第4－10项费用</w:t>
      </w:r>
      <w:r w:rsidRPr="00E3609C">
        <w:rPr>
          <w:rFonts w:ascii="宋体"/>
          <w:bCs/>
          <w:szCs w:val="21"/>
        </w:rPr>
        <w:t>”</w:t>
      </w:r>
      <w:r w:rsidRPr="00E3609C">
        <w:rPr>
          <w:rFonts w:ascii="宋体"/>
          <w:bCs/>
          <w:szCs w:val="21"/>
        </w:rPr>
        <w:t>，根据有关法规及相应协议规定，按费用实际支出金额列入当期费用，由基金托管人从基金财产中支付。</w:t>
      </w:r>
    </w:p>
    <w:p w14:paraId="0AE9E769"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lastRenderedPageBreak/>
        <w:t>（三）不列入基金费用的项目</w:t>
      </w:r>
    </w:p>
    <w:p w14:paraId="4A5F676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下列费用不列入基金费用：</w:t>
      </w:r>
    </w:p>
    <w:p w14:paraId="490FE15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1、基金管理人和基金托管人因未履行或未完全履行义务导致的费用支出或基金财产的损失；</w:t>
      </w:r>
    </w:p>
    <w:p w14:paraId="0143D20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2、基金管理人和基金托管人处理与基金运作无关的事项发生的费用；</w:t>
      </w:r>
    </w:p>
    <w:p w14:paraId="21DCCB6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3、《基金合同》生效前的相关费用；</w:t>
      </w:r>
    </w:p>
    <w:p w14:paraId="2E731F9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4、其他根据相关法律法规及中国证监会的有关规定不得列入基金费用的项目。</w:t>
      </w:r>
    </w:p>
    <w:p w14:paraId="11905AB6"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（四）基金税收</w:t>
      </w:r>
    </w:p>
    <w:p w14:paraId="69F4A855"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 </w:t>
      </w:r>
      <w:r w:rsidRPr="00E3609C">
        <w:rPr>
          <w:rFonts w:ascii="宋体"/>
          <w:bCs/>
          <w:szCs w:val="21"/>
        </w:rPr>
        <w:t>本基金运作过程中涉及的各纳税主体，其纳税义务按国家税收法律、法规执行。</w:t>
      </w:r>
    </w:p>
    <w:p w14:paraId="69EAAD84" w14:textId="77777777" w:rsidR="00F304F4" w:rsidRPr="00E3609C" w:rsidRDefault="00F304F4" w:rsidP="00F304F4">
      <w:pPr>
        <w:spacing w:line="360" w:lineRule="auto"/>
        <w:ind w:firstLineChars="200" w:firstLine="420"/>
        <w:rPr>
          <w:rFonts w:ascii="宋体"/>
          <w:bCs/>
          <w:szCs w:val="21"/>
        </w:rPr>
      </w:pPr>
    </w:p>
    <w:p w14:paraId="6B0F8102"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五、基金财产的投资范围和投资限制</w:t>
      </w:r>
    </w:p>
    <w:p w14:paraId="4CD524AF"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（一）投资范围</w:t>
      </w:r>
    </w:p>
    <w:p w14:paraId="27ED2A43" w14:textId="511DFDD8"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本基金主要投资于</w:t>
      </w:r>
      <w:r w:rsidRPr="00F304F4">
        <w:rPr>
          <w:rFonts w:ascii="宋体" w:hint="eastAsia"/>
          <w:bCs/>
          <w:szCs w:val="21"/>
        </w:rPr>
        <w:t>债券（包括</w:t>
      </w:r>
      <w:r w:rsidRPr="00E3609C">
        <w:rPr>
          <w:rFonts w:ascii="宋体" w:hint="eastAsia"/>
          <w:bCs/>
          <w:szCs w:val="21"/>
        </w:rPr>
        <w:t>国内依法发行上市交易的国债、央行票据、金融债券、企业债券、公司债券、中期票据、短期融资券、超短期融资券、次级债券、政府机构债、地方政府债等）、资产支持证券、债券回购、银行存款（包括协议存款、定期存款等）、同业存单、货币市场工具以及经中国证监会允许基金投资的其他金融工具，但须符合中国证监会的相关规定。本基金不投资股票、可转债。</w:t>
      </w:r>
    </w:p>
    <w:p w14:paraId="507B1A4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如法律法规或监管机构以后允许基金投资其他品种，基金管理人在履行适当程序后，可以将其纳入投资范围</w:t>
      </w:r>
      <w:r w:rsidRPr="00E3609C">
        <w:rPr>
          <w:rFonts w:ascii="宋体" w:hint="eastAsia"/>
          <w:bCs/>
          <w:szCs w:val="21"/>
        </w:rPr>
        <w:t>，并可依据届时有效的法律法规适时合理地调整投资范围</w:t>
      </w:r>
      <w:r w:rsidRPr="00E3609C">
        <w:rPr>
          <w:rFonts w:ascii="宋体"/>
          <w:bCs/>
          <w:szCs w:val="21"/>
        </w:rPr>
        <w:t>。</w:t>
      </w:r>
    </w:p>
    <w:p w14:paraId="1DAB78F3" w14:textId="77777777" w:rsidR="00F304F4" w:rsidRPr="00E3609C" w:rsidRDefault="00F304F4" w:rsidP="00F304F4">
      <w:pPr>
        <w:spacing w:line="360" w:lineRule="auto"/>
        <w:ind w:firstLineChars="200" w:firstLine="420"/>
        <w:rPr>
          <w:rFonts w:ascii="宋体"/>
          <w:bCs/>
          <w:szCs w:val="21"/>
        </w:rPr>
      </w:pPr>
      <w:r w:rsidRPr="00F304F4">
        <w:rPr>
          <w:rFonts w:ascii="宋体"/>
          <w:bCs/>
          <w:szCs w:val="21"/>
        </w:rPr>
        <w:t>基金的投资组合比例为：</w:t>
      </w:r>
      <w:r w:rsidRPr="00E3609C">
        <w:rPr>
          <w:rFonts w:ascii="宋体" w:hint="eastAsia"/>
          <w:bCs/>
          <w:szCs w:val="21"/>
        </w:rPr>
        <w:t>本基金投资于债券资产的比例不低于基金资产的80%，其中投资于短期债券比例不低于非现金资产的80%。本基金每个交易日日终应当</w:t>
      </w:r>
      <w:r w:rsidRPr="00E3609C">
        <w:rPr>
          <w:rFonts w:ascii="宋体"/>
          <w:bCs/>
          <w:szCs w:val="21"/>
        </w:rPr>
        <w:t>保持不低于基金资产净值5%的现金或者到期日在一年以内的政府债券</w:t>
      </w:r>
      <w:r w:rsidRPr="00E3609C">
        <w:rPr>
          <w:rFonts w:ascii="宋体" w:hint="eastAsia"/>
          <w:bCs/>
          <w:szCs w:val="21"/>
        </w:rPr>
        <w:t>，其中现金不包括结算备付金、存出保证金、应收申购款等。</w:t>
      </w:r>
    </w:p>
    <w:p w14:paraId="564BB860" w14:textId="77777777"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本基金所指的短期债券是指剩余期限不超过 397天（含）的债券资产，包括国债、央行票据、金融债券、企业债券、公司债券、中期票据、短期融资券、超短期融资券、次级债券、政府机构债、地方政府债。</w:t>
      </w:r>
    </w:p>
    <w:p w14:paraId="31ED1A43"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（二）投资限制</w:t>
      </w:r>
    </w:p>
    <w:p w14:paraId="7015389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1、组合限制</w:t>
      </w:r>
    </w:p>
    <w:p w14:paraId="7928877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基金的投资组合应遵循以下限制：</w:t>
      </w:r>
    </w:p>
    <w:p w14:paraId="22E1CA4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w:t>
      </w:r>
      <w:r w:rsidRPr="00E3609C">
        <w:rPr>
          <w:rFonts w:ascii="宋体" w:hint="eastAsia"/>
          <w:bCs/>
          <w:szCs w:val="21"/>
        </w:rPr>
        <w:t>本基金投资于债券资产的比例不低于基金资产的80%，其中投资于短期债券比例</w:t>
      </w:r>
      <w:r w:rsidRPr="00E3609C">
        <w:rPr>
          <w:rFonts w:ascii="宋体" w:hint="eastAsia"/>
          <w:bCs/>
          <w:szCs w:val="21"/>
        </w:rPr>
        <w:lastRenderedPageBreak/>
        <w:t>不低于非现金资产的80%</w:t>
      </w:r>
      <w:r w:rsidRPr="00E3609C">
        <w:rPr>
          <w:rFonts w:ascii="宋体"/>
          <w:bCs/>
          <w:szCs w:val="21"/>
        </w:rPr>
        <w:t>；</w:t>
      </w:r>
    </w:p>
    <w:p w14:paraId="4B18FA5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w:t>
      </w:r>
      <w:r w:rsidRPr="00E3609C">
        <w:rPr>
          <w:rFonts w:ascii="宋体" w:hint="eastAsia"/>
          <w:bCs/>
          <w:szCs w:val="21"/>
        </w:rPr>
        <w:t>本基金每个交易日日终应当</w:t>
      </w:r>
      <w:r w:rsidRPr="00E3609C">
        <w:rPr>
          <w:rFonts w:ascii="宋体"/>
          <w:bCs/>
          <w:szCs w:val="21"/>
        </w:rPr>
        <w:t>保持不低于基金资产净值5%的现金或者到期日在一年以内的政府债券</w:t>
      </w:r>
      <w:r w:rsidRPr="00E3609C">
        <w:rPr>
          <w:rFonts w:ascii="宋体" w:hint="eastAsia"/>
          <w:bCs/>
          <w:szCs w:val="21"/>
        </w:rPr>
        <w:t>，其中现金不包括结算备付金、存出保证金、应收申购款等</w:t>
      </w:r>
      <w:r w:rsidRPr="00E3609C">
        <w:rPr>
          <w:rFonts w:ascii="宋体"/>
          <w:bCs/>
          <w:szCs w:val="21"/>
        </w:rPr>
        <w:t>；</w:t>
      </w:r>
    </w:p>
    <w:p w14:paraId="1849274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）本基金持有一家</w:t>
      </w:r>
      <w:r w:rsidRPr="00E3609C">
        <w:rPr>
          <w:rFonts w:ascii="宋体" w:hint="eastAsia"/>
          <w:bCs/>
          <w:szCs w:val="21"/>
        </w:rPr>
        <w:t>公司发行的证券</w:t>
      </w:r>
      <w:r w:rsidRPr="00E3609C">
        <w:rPr>
          <w:rFonts w:ascii="宋体"/>
          <w:bCs/>
          <w:szCs w:val="21"/>
        </w:rPr>
        <w:t>，其市值不超过基金资产净值的10</w:t>
      </w:r>
      <w:r w:rsidRPr="00E3609C">
        <w:rPr>
          <w:rFonts w:ascii="宋体" w:hint="eastAsia"/>
          <w:bCs/>
          <w:szCs w:val="21"/>
        </w:rPr>
        <w:t>%</w:t>
      </w:r>
      <w:r w:rsidRPr="00E3609C">
        <w:rPr>
          <w:rFonts w:ascii="宋体"/>
          <w:bCs/>
          <w:szCs w:val="21"/>
        </w:rPr>
        <w:t>；</w:t>
      </w:r>
    </w:p>
    <w:p w14:paraId="497403A4"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）本基金管理人管理的全部基金持有一家公司发行的证券，不超过该证券的10%；</w:t>
      </w:r>
    </w:p>
    <w:p w14:paraId="02BC7D4E" w14:textId="77777777"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w:t>
      </w:r>
      <w:r w:rsidRPr="00E3609C">
        <w:rPr>
          <w:rFonts w:ascii="宋体"/>
          <w:bCs/>
          <w:szCs w:val="21"/>
        </w:rPr>
        <w:t>5</w:t>
      </w:r>
      <w:r w:rsidRPr="00E3609C">
        <w:rPr>
          <w:rFonts w:ascii="宋体" w:hint="eastAsia"/>
          <w:bCs/>
          <w:szCs w:val="21"/>
        </w:rPr>
        <w:t>）</w:t>
      </w:r>
      <w:r w:rsidRPr="00E3609C">
        <w:rPr>
          <w:rFonts w:ascii="宋体"/>
          <w:bCs/>
          <w:szCs w:val="21"/>
        </w:rPr>
        <w:t>本基金主动投资于流动性受限资产的市值合计不得超过该基金资产净值的 15%</w:t>
      </w:r>
      <w:r w:rsidRPr="00E3609C">
        <w:rPr>
          <w:rFonts w:ascii="宋体" w:hint="eastAsia"/>
          <w:bCs/>
          <w:szCs w:val="21"/>
        </w:rPr>
        <w:t>；因证券市场波动、基金规模变动等基金管理人之外的因素致使基金不符合前款所规定比例限制的，基金管理人不得主动新增流动性受限资产的投资；</w:t>
      </w:r>
    </w:p>
    <w:p w14:paraId="141FBAD5" w14:textId="77777777"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w:t>
      </w:r>
      <w:r w:rsidRPr="00E3609C">
        <w:rPr>
          <w:rFonts w:ascii="宋体"/>
          <w:bCs/>
          <w:szCs w:val="21"/>
        </w:rPr>
        <w:t>6</w:t>
      </w:r>
      <w:r w:rsidRPr="00E3609C">
        <w:rPr>
          <w:rFonts w:ascii="宋体" w:hint="eastAsia"/>
          <w:bCs/>
          <w:szCs w:val="21"/>
        </w:rPr>
        <w:t>）本基金与私募类证券资管产品及中国证监会认定的其他主体为交易对手开展逆回购交易的，可接受质押品的资质要求应当与基金合同约定的投资范围保持一致；</w:t>
      </w:r>
    </w:p>
    <w:p w14:paraId="204F384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（7）本基金投资于同一原始权益人的各类资产支持证券的比例，不得超过基金资产净值的10%；</w:t>
      </w:r>
    </w:p>
    <w:p w14:paraId="1A2EBD6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F304F4">
        <w:rPr>
          <w:rFonts w:ascii="宋体"/>
          <w:bCs/>
          <w:szCs w:val="21"/>
        </w:rPr>
        <w:t>8</w:t>
      </w:r>
      <w:r w:rsidRPr="00E3609C">
        <w:rPr>
          <w:rFonts w:ascii="宋体"/>
          <w:bCs/>
          <w:szCs w:val="21"/>
        </w:rPr>
        <w:t>）本基金持有的全部资产支持证券，其市值不得超过基金资产净值的20%；</w:t>
      </w:r>
    </w:p>
    <w:p w14:paraId="0E26034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F304F4">
        <w:rPr>
          <w:rFonts w:ascii="宋体"/>
          <w:bCs/>
          <w:szCs w:val="21"/>
        </w:rPr>
        <w:t>9</w:t>
      </w:r>
      <w:r w:rsidRPr="00E3609C">
        <w:rPr>
          <w:rFonts w:ascii="宋体"/>
          <w:bCs/>
          <w:szCs w:val="21"/>
        </w:rPr>
        <w:t>）本基金持有的同一(指同一信用级别)资产支持证券的比例，不得超过该资产支持证券规模的10%；</w:t>
      </w:r>
    </w:p>
    <w:p w14:paraId="6359486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F304F4">
        <w:rPr>
          <w:rFonts w:ascii="宋体"/>
          <w:bCs/>
          <w:szCs w:val="21"/>
        </w:rPr>
        <w:t>10</w:t>
      </w:r>
      <w:r w:rsidRPr="00E3609C">
        <w:rPr>
          <w:rFonts w:ascii="宋体"/>
          <w:bCs/>
          <w:szCs w:val="21"/>
        </w:rPr>
        <w:t>）本基金管理人管理的全部基金投资于同一原始权益人的各类资产支持证券，不得超过其各类资产支持证券合计规模的10%；</w:t>
      </w:r>
    </w:p>
    <w:p w14:paraId="733AC64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1</w:t>
      </w:r>
      <w:r w:rsidRPr="00E3609C">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30D529C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1</w:t>
      </w:r>
      <w:r w:rsidRPr="00E3609C">
        <w:rPr>
          <w:rFonts w:ascii="宋体"/>
          <w:bCs/>
          <w:szCs w:val="21"/>
        </w:rPr>
        <w:t>2）本基金进入全国银行间同业市场进行债券回购的资金余额不得超过基金资产净值的40%；</w:t>
      </w:r>
      <w:r w:rsidRPr="00E3609C">
        <w:rPr>
          <w:rFonts w:ascii="宋体" w:hint="eastAsia"/>
          <w:bCs/>
          <w:szCs w:val="21"/>
        </w:rPr>
        <w:t>在全国银行间同业市场中的债券回购最长期限为1年，债券回购到期后不得展期</w:t>
      </w:r>
      <w:r w:rsidRPr="00E3609C">
        <w:rPr>
          <w:rFonts w:ascii="宋体"/>
          <w:bCs/>
          <w:szCs w:val="21"/>
        </w:rPr>
        <w:t>；</w:t>
      </w:r>
    </w:p>
    <w:p w14:paraId="7CB04933"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（1</w:t>
      </w:r>
      <w:r w:rsidRPr="00F304F4">
        <w:rPr>
          <w:rFonts w:ascii="宋体"/>
          <w:bCs/>
          <w:szCs w:val="21"/>
        </w:rPr>
        <w:t>3</w:t>
      </w:r>
      <w:r w:rsidRPr="00F304F4">
        <w:rPr>
          <w:rFonts w:ascii="宋体" w:hint="eastAsia"/>
          <w:bCs/>
          <w:szCs w:val="21"/>
        </w:rPr>
        <w:t>）</w:t>
      </w:r>
      <w:r w:rsidRPr="00F304F4">
        <w:rPr>
          <w:rFonts w:ascii="宋体"/>
          <w:bCs/>
          <w:szCs w:val="21"/>
        </w:rPr>
        <w:t>基金总资产</w:t>
      </w:r>
      <w:r w:rsidRPr="00F304F4">
        <w:rPr>
          <w:rFonts w:ascii="宋体" w:hint="eastAsia"/>
          <w:bCs/>
          <w:szCs w:val="21"/>
        </w:rPr>
        <w:t>不</w:t>
      </w:r>
      <w:r w:rsidRPr="00F304F4">
        <w:rPr>
          <w:rFonts w:ascii="宋体"/>
          <w:bCs/>
          <w:szCs w:val="21"/>
        </w:rPr>
        <w:t>超过基金净资产的</w:t>
      </w:r>
      <w:r w:rsidRPr="00F304F4">
        <w:rPr>
          <w:rFonts w:ascii="宋体" w:hint="eastAsia"/>
          <w:bCs/>
          <w:szCs w:val="21"/>
        </w:rPr>
        <w:t>140%；</w:t>
      </w:r>
    </w:p>
    <w:p w14:paraId="11F5132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（14）</w:t>
      </w:r>
      <w:r w:rsidRPr="00E3609C">
        <w:rPr>
          <w:rFonts w:ascii="宋体" w:hint="eastAsia"/>
          <w:bCs/>
          <w:szCs w:val="21"/>
        </w:rPr>
        <w:t>法律法规及中国证监会规定的和《基金合同》约定的其他投资限制。</w:t>
      </w:r>
    </w:p>
    <w:p w14:paraId="01ED83B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除上述第</w:t>
      </w:r>
      <w:r w:rsidRPr="00E3609C">
        <w:rPr>
          <w:rFonts w:ascii="宋体" w:hint="eastAsia"/>
          <w:bCs/>
          <w:szCs w:val="21"/>
        </w:rPr>
        <w:t>（2）、</w:t>
      </w:r>
      <w:r w:rsidRPr="00E3609C">
        <w:rPr>
          <w:rFonts w:ascii="宋体"/>
          <w:bCs/>
          <w:szCs w:val="21"/>
        </w:rPr>
        <w:t>（5）</w:t>
      </w:r>
      <w:r w:rsidRPr="00E3609C">
        <w:rPr>
          <w:rFonts w:ascii="宋体" w:hint="eastAsia"/>
          <w:bCs/>
          <w:szCs w:val="21"/>
        </w:rPr>
        <w:t>、</w:t>
      </w:r>
      <w:r w:rsidRPr="00E3609C">
        <w:rPr>
          <w:rFonts w:ascii="宋体"/>
          <w:bCs/>
          <w:szCs w:val="21"/>
        </w:rPr>
        <w:t>（6）</w:t>
      </w:r>
      <w:r w:rsidRPr="00E3609C">
        <w:rPr>
          <w:rFonts w:ascii="宋体" w:hint="eastAsia"/>
          <w:bCs/>
          <w:szCs w:val="21"/>
        </w:rPr>
        <w:t>、（11）项另有约定</w:t>
      </w:r>
      <w:r w:rsidRPr="00E3609C">
        <w:rPr>
          <w:rFonts w:ascii="宋体"/>
          <w:bCs/>
          <w:szCs w:val="21"/>
        </w:rPr>
        <w:t>外，因证券市场波动、</w:t>
      </w:r>
      <w:r w:rsidRPr="00E3609C">
        <w:rPr>
          <w:rFonts w:ascii="宋体" w:hint="eastAsia"/>
          <w:bCs/>
          <w:szCs w:val="21"/>
        </w:rPr>
        <w:t>证券发行人</w:t>
      </w:r>
      <w:r w:rsidRPr="00E3609C">
        <w:rPr>
          <w:rFonts w:ascii="宋体"/>
          <w:bCs/>
          <w:szCs w:val="21"/>
        </w:rPr>
        <w:t>合并、基金规模变动等基金管理人之外的因素致使基金投资比例不符合上述规定投资比例的，基金管理人应当在10个交易日内进行调整</w:t>
      </w:r>
      <w:r w:rsidRPr="00E3609C">
        <w:rPr>
          <w:rFonts w:ascii="宋体" w:hint="eastAsia"/>
          <w:bCs/>
          <w:szCs w:val="21"/>
        </w:rPr>
        <w:t>，但中国证监会规定的特殊情形除外</w:t>
      </w:r>
      <w:r w:rsidRPr="00E3609C">
        <w:rPr>
          <w:rFonts w:ascii="宋体"/>
          <w:bCs/>
          <w:szCs w:val="21"/>
        </w:rPr>
        <w:t>。</w:t>
      </w:r>
      <w:r w:rsidRPr="00E3609C">
        <w:rPr>
          <w:rFonts w:ascii="宋体" w:hint="eastAsia"/>
          <w:bCs/>
          <w:szCs w:val="21"/>
        </w:rPr>
        <w:t>法律法规另有规定的，从其规定</w:t>
      </w:r>
      <w:r w:rsidRPr="00E3609C">
        <w:rPr>
          <w:rFonts w:ascii="宋体"/>
          <w:bCs/>
          <w:szCs w:val="21"/>
        </w:rPr>
        <w:t>。</w:t>
      </w:r>
    </w:p>
    <w:p w14:paraId="0FE19E5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基金管理人应当自基金合同生效之日起</w:t>
      </w:r>
      <w:r w:rsidRPr="00E3609C">
        <w:rPr>
          <w:rFonts w:ascii="宋体" w:hint="eastAsia"/>
          <w:bCs/>
          <w:szCs w:val="21"/>
        </w:rPr>
        <w:t>6</w:t>
      </w:r>
      <w:r w:rsidRPr="00E3609C">
        <w:rPr>
          <w:rFonts w:ascii="宋体"/>
          <w:bCs/>
          <w:szCs w:val="21"/>
        </w:rPr>
        <w:t>个月内使基金的投资组合比例符合基金合同的有关约定。</w:t>
      </w:r>
      <w:r w:rsidRPr="00E3609C">
        <w:rPr>
          <w:rFonts w:ascii="宋体" w:hint="eastAsia"/>
          <w:bCs/>
          <w:szCs w:val="21"/>
        </w:rPr>
        <w:t>在上述期间内，本基金的投资范围、投资策略应当符合基金合同的约定。</w:t>
      </w:r>
      <w:r w:rsidRPr="00E3609C">
        <w:rPr>
          <w:rFonts w:ascii="宋体"/>
          <w:bCs/>
          <w:szCs w:val="21"/>
        </w:rPr>
        <w:t>基金</w:t>
      </w:r>
      <w:r w:rsidRPr="00E3609C">
        <w:rPr>
          <w:rFonts w:ascii="宋体"/>
          <w:bCs/>
          <w:szCs w:val="21"/>
        </w:rPr>
        <w:lastRenderedPageBreak/>
        <w:t>托管人对基金的投资的监督与检查自本基金合同生效之日起开始。</w:t>
      </w:r>
    </w:p>
    <w:p w14:paraId="5D84AB01"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如法律法规或监管部门对上述投资组合比例限制进行变更的，以变更后的规定为准。</w:t>
      </w:r>
      <w:r w:rsidRPr="00E3609C">
        <w:rPr>
          <w:rFonts w:ascii="宋体"/>
          <w:bCs/>
          <w:szCs w:val="21"/>
        </w:rPr>
        <w:t>法律法规或监管部门取消上述限制，如适用于本基金，则本基金投资不再受相关限制。</w:t>
      </w:r>
    </w:p>
    <w:p w14:paraId="45A11AB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w:t>
      </w:r>
      <w:r w:rsidRPr="00E3609C">
        <w:rPr>
          <w:rFonts w:ascii="宋体" w:hint="eastAsia"/>
          <w:bCs/>
          <w:szCs w:val="21"/>
        </w:rPr>
        <w:t>、</w:t>
      </w:r>
      <w:r w:rsidRPr="00E3609C">
        <w:rPr>
          <w:rFonts w:ascii="宋体"/>
          <w:bCs/>
          <w:szCs w:val="21"/>
        </w:rPr>
        <w:t>禁止行为</w:t>
      </w:r>
    </w:p>
    <w:p w14:paraId="508A675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为维护基金份额持有人的合法权益，基金财产不得用于下列投资或者活动：</w:t>
      </w:r>
    </w:p>
    <w:p w14:paraId="68AA9F4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（1）承销证券；</w:t>
      </w:r>
    </w:p>
    <w:p w14:paraId="74ACAB72"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2</w:t>
      </w:r>
      <w:r w:rsidRPr="00E3609C">
        <w:rPr>
          <w:rFonts w:ascii="宋体"/>
          <w:bCs/>
          <w:szCs w:val="21"/>
        </w:rPr>
        <w:t>）</w:t>
      </w:r>
      <w:r w:rsidRPr="00F304F4">
        <w:rPr>
          <w:rFonts w:ascii="宋体" w:hint="eastAsia"/>
          <w:bCs/>
          <w:szCs w:val="21"/>
        </w:rPr>
        <w:t>违反规定</w:t>
      </w:r>
      <w:r w:rsidRPr="00E3609C">
        <w:rPr>
          <w:rFonts w:ascii="宋体"/>
          <w:bCs/>
          <w:szCs w:val="21"/>
        </w:rPr>
        <w:t>向他人贷款或者提供担保；</w:t>
      </w:r>
    </w:p>
    <w:p w14:paraId="1F3A3A03"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3</w:t>
      </w:r>
      <w:r w:rsidRPr="00E3609C">
        <w:rPr>
          <w:rFonts w:ascii="宋体"/>
          <w:bCs/>
          <w:szCs w:val="21"/>
        </w:rPr>
        <w:t>）从事承担无限责任的投资；</w:t>
      </w:r>
    </w:p>
    <w:p w14:paraId="17D059D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4</w:t>
      </w:r>
      <w:r w:rsidRPr="00E3609C">
        <w:rPr>
          <w:rFonts w:ascii="宋体"/>
          <w:bCs/>
          <w:szCs w:val="21"/>
        </w:rPr>
        <w:t>）买卖其他基金份额，但</w:t>
      </w:r>
      <w:r w:rsidRPr="00F304F4">
        <w:rPr>
          <w:rFonts w:ascii="宋体" w:hint="eastAsia"/>
          <w:bCs/>
          <w:szCs w:val="21"/>
        </w:rPr>
        <w:t>法律法规或中国证监会</w:t>
      </w:r>
      <w:r w:rsidRPr="00E3609C">
        <w:rPr>
          <w:rFonts w:ascii="宋体"/>
          <w:bCs/>
          <w:szCs w:val="21"/>
        </w:rPr>
        <w:t>另有规定的除外；</w:t>
      </w:r>
    </w:p>
    <w:p w14:paraId="2F132AE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5</w:t>
      </w:r>
      <w:r w:rsidRPr="00E3609C">
        <w:rPr>
          <w:rFonts w:ascii="宋体"/>
          <w:bCs/>
          <w:szCs w:val="21"/>
        </w:rPr>
        <w:t>）向其基金管理人、基金托管人出资；</w:t>
      </w:r>
    </w:p>
    <w:p w14:paraId="0D62AB2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6</w:t>
      </w:r>
      <w:r w:rsidRPr="00E3609C">
        <w:rPr>
          <w:rFonts w:ascii="宋体"/>
          <w:bCs/>
          <w:szCs w:val="21"/>
        </w:rPr>
        <w:t>）从事内幕交易、操纵证券交易价格及其他不正当的证券交易活动；</w:t>
      </w:r>
    </w:p>
    <w:p w14:paraId="1D4DB87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w:t>
      </w:r>
      <w:r w:rsidRPr="00E3609C">
        <w:rPr>
          <w:rFonts w:ascii="宋体" w:hint="eastAsia"/>
          <w:bCs/>
          <w:szCs w:val="21"/>
        </w:rPr>
        <w:t>7</w:t>
      </w:r>
      <w:r w:rsidRPr="00E3609C">
        <w:rPr>
          <w:rFonts w:ascii="宋体"/>
          <w:bCs/>
          <w:szCs w:val="21"/>
        </w:rPr>
        <w:t>）法律</w:t>
      </w:r>
      <w:r w:rsidRPr="00E3609C">
        <w:rPr>
          <w:rFonts w:ascii="宋体" w:hint="eastAsia"/>
          <w:bCs/>
          <w:szCs w:val="21"/>
        </w:rPr>
        <w:t>、</w:t>
      </w:r>
      <w:r w:rsidRPr="00E3609C">
        <w:rPr>
          <w:rFonts w:ascii="宋体"/>
          <w:bCs/>
          <w:szCs w:val="21"/>
        </w:rPr>
        <w:t>行政法规</w:t>
      </w:r>
      <w:r w:rsidRPr="00E3609C">
        <w:rPr>
          <w:rFonts w:ascii="宋体" w:hint="eastAsia"/>
          <w:bCs/>
          <w:szCs w:val="21"/>
        </w:rPr>
        <w:t>和</w:t>
      </w:r>
      <w:r w:rsidRPr="00E3609C">
        <w:rPr>
          <w:rFonts w:ascii="宋体"/>
          <w:bCs/>
          <w:szCs w:val="21"/>
        </w:rPr>
        <w:t>中国证监会规定禁止的其他活动</w:t>
      </w:r>
      <w:r w:rsidRPr="00E3609C">
        <w:rPr>
          <w:rFonts w:ascii="宋体" w:hint="eastAsia"/>
          <w:bCs/>
          <w:szCs w:val="21"/>
        </w:rPr>
        <w:t>。</w:t>
      </w:r>
    </w:p>
    <w:p w14:paraId="49AA5BE9"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94D9B4"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如</w:t>
      </w:r>
      <w:r w:rsidRPr="00F304F4">
        <w:rPr>
          <w:rFonts w:ascii="宋体"/>
          <w:bCs/>
          <w:szCs w:val="21"/>
        </w:rPr>
        <w:t>法律</w:t>
      </w:r>
      <w:r w:rsidRPr="00F304F4">
        <w:rPr>
          <w:rFonts w:ascii="宋体" w:hint="eastAsia"/>
          <w:bCs/>
          <w:szCs w:val="21"/>
        </w:rPr>
        <w:t>、行政</w:t>
      </w:r>
      <w:r w:rsidRPr="00F304F4">
        <w:rPr>
          <w:rFonts w:ascii="宋体"/>
          <w:bCs/>
          <w:szCs w:val="21"/>
        </w:rPr>
        <w:t>法规或监管部门取消上述限制，</w:t>
      </w:r>
      <w:r w:rsidRPr="00F304F4">
        <w:rPr>
          <w:rFonts w:ascii="宋体" w:hint="eastAsia"/>
          <w:bCs/>
          <w:szCs w:val="21"/>
        </w:rPr>
        <w:t>如适用于本基金，</w:t>
      </w:r>
      <w:r w:rsidRPr="00F304F4">
        <w:rPr>
          <w:rFonts w:ascii="宋体"/>
          <w:bCs/>
          <w:szCs w:val="21"/>
        </w:rPr>
        <w:t>则本基金投资不再受相关限制</w:t>
      </w:r>
      <w:r w:rsidRPr="00F304F4">
        <w:rPr>
          <w:rFonts w:ascii="宋体" w:hint="eastAsia"/>
          <w:bCs/>
          <w:szCs w:val="21"/>
        </w:rPr>
        <w:t>。</w:t>
      </w:r>
    </w:p>
    <w:p w14:paraId="1470A2FD" w14:textId="77777777" w:rsidR="00F304F4" w:rsidRPr="00E3609C" w:rsidRDefault="00F304F4" w:rsidP="00F304F4">
      <w:pPr>
        <w:spacing w:line="360" w:lineRule="auto"/>
        <w:ind w:firstLineChars="200" w:firstLine="420"/>
        <w:rPr>
          <w:rFonts w:ascii="宋体"/>
          <w:bCs/>
          <w:szCs w:val="21"/>
        </w:rPr>
      </w:pPr>
    </w:p>
    <w:p w14:paraId="40297A29"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六、基金资产净值的计算方法和公告方式</w:t>
      </w:r>
    </w:p>
    <w:p w14:paraId="12403DDB" w14:textId="77777777" w:rsidR="00F304F4" w:rsidRPr="00F304F4" w:rsidRDefault="00F304F4" w:rsidP="00F304F4">
      <w:pPr>
        <w:spacing w:line="360" w:lineRule="auto"/>
        <w:ind w:firstLineChars="200" w:firstLine="420"/>
        <w:rPr>
          <w:rFonts w:ascii="宋体"/>
          <w:bCs/>
          <w:szCs w:val="21"/>
        </w:rPr>
      </w:pPr>
      <w:r w:rsidRPr="00F304F4">
        <w:rPr>
          <w:rFonts w:ascii="宋体"/>
          <w:bCs/>
          <w:szCs w:val="21"/>
        </w:rPr>
        <w:t>1、</w:t>
      </w:r>
      <w:r w:rsidRPr="00F304F4">
        <w:rPr>
          <w:rFonts w:ascii="宋体" w:hint="eastAsia"/>
          <w:bCs/>
          <w:szCs w:val="21"/>
        </w:rPr>
        <w:t>某一类别</w:t>
      </w:r>
      <w:r w:rsidRPr="00F304F4">
        <w:rPr>
          <w:rFonts w:ascii="宋体"/>
          <w:bCs/>
          <w:szCs w:val="21"/>
        </w:rPr>
        <w:t>基金份额净值是按照每个</w:t>
      </w:r>
      <w:r w:rsidRPr="00F304F4">
        <w:rPr>
          <w:rFonts w:ascii="宋体" w:hint="eastAsia"/>
          <w:bCs/>
          <w:szCs w:val="21"/>
        </w:rPr>
        <w:t>估值</w:t>
      </w:r>
      <w:r w:rsidRPr="00F304F4">
        <w:rPr>
          <w:rFonts w:ascii="宋体"/>
          <w:bCs/>
          <w:szCs w:val="21"/>
        </w:rPr>
        <w:t>日闭市后，</w:t>
      </w:r>
      <w:r w:rsidRPr="00F304F4">
        <w:rPr>
          <w:rFonts w:ascii="宋体" w:hint="eastAsia"/>
          <w:bCs/>
          <w:szCs w:val="21"/>
        </w:rPr>
        <w:t>该类别</w:t>
      </w:r>
      <w:r w:rsidRPr="00F304F4">
        <w:rPr>
          <w:rFonts w:ascii="宋体"/>
          <w:bCs/>
          <w:szCs w:val="21"/>
        </w:rPr>
        <w:t>基金资产净值除以当日</w:t>
      </w:r>
      <w:r w:rsidRPr="00F304F4">
        <w:rPr>
          <w:rFonts w:ascii="宋体" w:hint="eastAsia"/>
          <w:bCs/>
          <w:szCs w:val="21"/>
        </w:rPr>
        <w:t>该类别</w:t>
      </w:r>
      <w:r w:rsidRPr="00F304F4">
        <w:rPr>
          <w:rFonts w:ascii="宋体"/>
          <w:bCs/>
          <w:szCs w:val="21"/>
        </w:rPr>
        <w:t>基金份额的余额数量计算，精确到</w:t>
      </w:r>
      <w:r w:rsidRPr="00F304F4">
        <w:rPr>
          <w:rFonts w:ascii="宋体" w:hint="eastAsia"/>
          <w:bCs/>
          <w:szCs w:val="21"/>
        </w:rPr>
        <w:t>0.0001</w:t>
      </w:r>
      <w:r w:rsidRPr="00F304F4">
        <w:rPr>
          <w:rFonts w:ascii="宋体"/>
          <w:bCs/>
          <w:szCs w:val="21"/>
        </w:rPr>
        <w:t>元，小数点后第</w:t>
      </w:r>
      <w:r w:rsidRPr="00F304F4">
        <w:rPr>
          <w:rFonts w:ascii="宋体" w:hint="eastAsia"/>
          <w:bCs/>
          <w:szCs w:val="21"/>
        </w:rPr>
        <w:t>5</w:t>
      </w:r>
      <w:r w:rsidRPr="00F304F4">
        <w:rPr>
          <w:rFonts w:ascii="宋体"/>
          <w:bCs/>
          <w:szCs w:val="21"/>
        </w:rPr>
        <w:t>位四舍五入。国家另有规定的，从其规定。</w:t>
      </w:r>
    </w:p>
    <w:p w14:paraId="4591AE8F" w14:textId="5F670086"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基金</w:t>
      </w:r>
      <w:r w:rsidRPr="00F304F4">
        <w:rPr>
          <w:rFonts w:ascii="宋体"/>
          <w:bCs/>
          <w:szCs w:val="21"/>
        </w:rPr>
        <w:t>管理人</w:t>
      </w:r>
      <w:r w:rsidRPr="00F304F4">
        <w:rPr>
          <w:rFonts w:ascii="宋体" w:hint="eastAsia"/>
          <w:bCs/>
          <w:szCs w:val="21"/>
        </w:rPr>
        <w:t>于</w:t>
      </w:r>
      <w:r w:rsidRPr="00F304F4">
        <w:rPr>
          <w:rFonts w:ascii="宋体"/>
          <w:bCs/>
          <w:szCs w:val="21"/>
        </w:rPr>
        <w:t>每个</w:t>
      </w:r>
      <w:r w:rsidRPr="00F304F4">
        <w:rPr>
          <w:rFonts w:ascii="宋体" w:hint="eastAsia"/>
          <w:bCs/>
          <w:szCs w:val="21"/>
        </w:rPr>
        <w:t>估值</w:t>
      </w:r>
      <w:r w:rsidRPr="00F304F4">
        <w:rPr>
          <w:rFonts w:ascii="宋体"/>
          <w:bCs/>
          <w:szCs w:val="21"/>
        </w:rPr>
        <w:t>日计算基金资产净值及</w:t>
      </w:r>
      <w:r w:rsidRPr="00F304F4">
        <w:rPr>
          <w:rFonts w:ascii="宋体" w:hint="eastAsia"/>
          <w:bCs/>
          <w:szCs w:val="21"/>
        </w:rPr>
        <w:t>各类基金份额的</w:t>
      </w:r>
      <w:r w:rsidRPr="00F304F4">
        <w:rPr>
          <w:rFonts w:ascii="宋体"/>
          <w:bCs/>
          <w:szCs w:val="21"/>
        </w:rPr>
        <w:t>基金份额净值，并按规定公告。</w:t>
      </w:r>
    </w:p>
    <w:p w14:paraId="00E2800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2、基金管理人应每个</w:t>
      </w:r>
      <w:r w:rsidRPr="00E3609C">
        <w:rPr>
          <w:rFonts w:ascii="宋体" w:hint="eastAsia"/>
          <w:bCs/>
          <w:szCs w:val="21"/>
        </w:rPr>
        <w:t>估值</w:t>
      </w:r>
      <w:r w:rsidRPr="00E3609C">
        <w:rPr>
          <w:rFonts w:ascii="宋体"/>
          <w:bCs/>
          <w:szCs w:val="21"/>
        </w:rPr>
        <w:t>日对基金资产估值</w:t>
      </w:r>
      <w:r w:rsidRPr="00E3609C">
        <w:rPr>
          <w:rFonts w:ascii="宋体" w:hint="eastAsia"/>
          <w:bCs/>
          <w:szCs w:val="21"/>
        </w:rPr>
        <w:t>，</w:t>
      </w:r>
      <w:r w:rsidRPr="00E3609C">
        <w:rPr>
          <w:rFonts w:ascii="宋体"/>
          <w:bCs/>
          <w:szCs w:val="21"/>
        </w:rPr>
        <w:t>但基金管理人根据法律法规或本基金合同的规定暂停估值时除外。基金管理人每个</w:t>
      </w:r>
      <w:r w:rsidRPr="00E3609C">
        <w:rPr>
          <w:rFonts w:ascii="宋体" w:hint="eastAsia"/>
          <w:bCs/>
          <w:szCs w:val="21"/>
        </w:rPr>
        <w:t>估值</w:t>
      </w:r>
      <w:r w:rsidRPr="00E3609C">
        <w:rPr>
          <w:rFonts w:ascii="宋体"/>
          <w:bCs/>
          <w:szCs w:val="21"/>
        </w:rPr>
        <w:t>日对基金资产估值后，将</w:t>
      </w:r>
      <w:r w:rsidRPr="00F304F4">
        <w:rPr>
          <w:rFonts w:ascii="宋体" w:hint="eastAsia"/>
          <w:bCs/>
          <w:szCs w:val="21"/>
        </w:rPr>
        <w:t>各类</w:t>
      </w:r>
      <w:r w:rsidRPr="00E3609C">
        <w:rPr>
          <w:rFonts w:ascii="宋体"/>
          <w:bCs/>
          <w:szCs w:val="21"/>
        </w:rPr>
        <w:t>基金份额净值</w:t>
      </w:r>
      <w:r w:rsidRPr="00E3609C">
        <w:rPr>
          <w:rFonts w:ascii="宋体"/>
          <w:bCs/>
          <w:szCs w:val="21"/>
        </w:rPr>
        <w:lastRenderedPageBreak/>
        <w:t>结果发送基金托管人，经基金托管人复核无误后，由基金管理人对外公布。</w:t>
      </w:r>
    </w:p>
    <w:p w14:paraId="0C56BC2E" w14:textId="77777777" w:rsidR="00F304F4" w:rsidRPr="00E3609C" w:rsidRDefault="00F304F4" w:rsidP="00F304F4">
      <w:pPr>
        <w:spacing w:line="360" w:lineRule="auto"/>
        <w:ind w:firstLineChars="200" w:firstLine="420"/>
        <w:rPr>
          <w:rFonts w:ascii="宋体"/>
          <w:bCs/>
          <w:szCs w:val="21"/>
        </w:rPr>
      </w:pPr>
    </w:p>
    <w:p w14:paraId="767DDB32"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七、基金合同变更、终止与基金财产的清算</w:t>
      </w:r>
    </w:p>
    <w:p w14:paraId="554EF221"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（一）《基金合同》的变更</w:t>
      </w:r>
    </w:p>
    <w:p w14:paraId="50ABBFD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1、变更基金合同</w:t>
      </w:r>
      <w:r w:rsidRPr="00E3609C">
        <w:rPr>
          <w:rFonts w:ascii="宋体" w:hint="eastAsia"/>
          <w:bCs/>
          <w:szCs w:val="21"/>
        </w:rPr>
        <w:t>涉及</w:t>
      </w:r>
      <w:r w:rsidRPr="00E3609C">
        <w:rPr>
          <w:rFonts w:ascii="宋体"/>
          <w:bCs/>
          <w:szCs w:val="21"/>
        </w:rPr>
        <w:t>法律法规规定或本</w:t>
      </w:r>
      <w:r w:rsidRPr="00E3609C">
        <w:rPr>
          <w:rFonts w:ascii="宋体" w:hint="eastAsia"/>
          <w:bCs/>
          <w:szCs w:val="21"/>
        </w:rPr>
        <w:t>基金</w:t>
      </w:r>
      <w:r w:rsidRPr="00E3609C">
        <w:rPr>
          <w:rFonts w:ascii="宋体"/>
          <w:bCs/>
          <w:szCs w:val="21"/>
        </w:rPr>
        <w:t>合同约定应经基金份额持有人大会决议通过的事项的，应召开基金份额持有人大会决议通过。对于</w:t>
      </w:r>
      <w:r w:rsidRPr="00E3609C">
        <w:rPr>
          <w:rFonts w:ascii="宋体" w:hint="eastAsia"/>
          <w:bCs/>
          <w:szCs w:val="21"/>
        </w:rPr>
        <w:t>法律法规规定和基金合同约定</w:t>
      </w:r>
      <w:r w:rsidRPr="00E3609C">
        <w:rPr>
          <w:rFonts w:ascii="宋体"/>
          <w:bCs/>
          <w:szCs w:val="21"/>
        </w:rPr>
        <w:t>可不经基金份额持有人大会决议通过的事项，由基金管理人和基金托管人同意后变更并公告，并报中国证监会备案。</w:t>
      </w:r>
    </w:p>
    <w:p w14:paraId="67EC865B" w14:textId="2262CEB8" w:rsidR="00F304F4" w:rsidRPr="00E3609C" w:rsidRDefault="00F304F4" w:rsidP="00F304F4">
      <w:pPr>
        <w:spacing w:line="360" w:lineRule="auto"/>
        <w:ind w:firstLineChars="200" w:firstLine="420"/>
        <w:rPr>
          <w:rFonts w:ascii="宋体"/>
          <w:bCs/>
          <w:szCs w:val="21"/>
        </w:rPr>
      </w:pPr>
      <w:r w:rsidRPr="00E3609C">
        <w:rPr>
          <w:rFonts w:ascii="宋体"/>
          <w:bCs/>
          <w:szCs w:val="21"/>
        </w:rPr>
        <w:t>2、关于《基金合同》变更的基金份额持有人大会决议</w:t>
      </w:r>
      <w:r w:rsidRPr="00F304F4">
        <w:rPr>
          <w:rFonts w:ascii="宋体" w:hint="eastAsia"/>
          <w:bCs/>
          <w:szCs w:val="21"/>
        </w:rPr>
        <w:t>自生效</w:t>
      </w:r>
      <w:r w:rsidRPr="00E3609C">
        <w:rPr>
          <w:rFonts w:ascii="宋体"/>
          <w:bCs/>
          <w:szCs w:val="21"/>
        </w:rPr>
        <w:t>后方可执行，自决议生效后</w:t>
      </w:r>
      <w:r w:rsidRPr="00F304F4">
        <w:rPr>
          <w:rFonts w:ascii="宋体" w:hint="eastAsia"/>
          <w:bCs/>
          <w:szCs w:val="21"/>
        </w:rPr>
        <w:t>2个工作日</w:t>
      </w:r>
      <w:r w:rsidRPr="00E3609C">
        <w:rPr>
          <w:rFonts w:ascii="宋体"/>
          <w:bCs/>
          <w:szCs w:val="21"/>
        </w:rPr>
        <w:t>内在指定媒介公告。</w:t>
      </w:r>
    </w:p>
    <w:p w14:paraId="77EB41AC"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（二）《基金合同》的终止事由</w:t>
      </w:r>
    </w:p>
    <w:p w14:paraId="174363E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有下列情形之一的，《基金合同》应当终止：</w:t>
      </w:r>
    </w:p>
    <w:p w14:paraId="0F5CC86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1、基金份额持有人大会决定终止的；</w:t>
      </w:r>
    </w:p>
    <w:p w14:paraId="757FBF7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2、基金管理人、基金托管人职责终止，在6个月内没有新基金管理人、新基金托管人承接的；</w:t>
      </w:r>
    </w:p>
    <w:p w14:paraId="40E1726D"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3、《基金合同》约定的其他情形；</w:t>
      </w:r>
    </w:p>
    <w:p w14:paraId="23EFA7F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4、相关法律法规和中国证监会规定的其他情况。</w:t>
      </w:r>
    </w:p>
    <w:p w14:paraId="3C0BD645"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（三）基金财产的清算</w:t>
      </w:r>
    </w:p>
    <w:p w14:paraId="2D27F49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1、基金财产清算小组：自出现《基金合同》终止事由之日起30个工作日内成立清算小组，基金管理人组织基金财产清算小组并在中国证监会的监督下进行基金清算。</w:t>
      </w:r>
    </w:p>
    <w:p w14:paraId="70DF821F" w14:textId="43A11BA5" w:rsidR="00F304F4" w:rsidRPr="00E3609C" w:rsidRDefault="00F304F4" w:rsidP="00F304F4">
      <w:pPr>
        <w:spacing w:line="360" w:lineRule="auto"/>
        <w:ind w:firstLineChars="200" w:firstLine="420"/>
        <w:rPr>
          <w:rFonts w:ascii="宋体"/>
          <w:bCs/>
          <w:szCs w:val="21"/>
        </w:rPr>
      </w:pPr>
      <w:r w:rsidRPr="00E3609C">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98FD8B8"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3、基金财产清算小组职责：基金财产清算小组负责基金财产的保管、清理、估价、变现和分配。基金财产清算小组可以依法进行必要的民事活动。</w:t>
      </w:r>
    </w:p>
    <w:p w14:paraId="2E79F59E"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4、基金财产清算程序：</w:t>
      </w:r>
    </w:p>
    <w:p w14:paraId="17D0820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（1）《基金合同》终止情形出现时，由基金财产清算小组统一接管基金；</w:t>
      </w:r>
    </w:p>
    <w:p w14:paraId="3518C89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（2）对基金财产和债权债务进行清理和确认；</w:t>
      </w:r>
    </w:p>
    <w:p w14:paraId="12D338D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（3）对基金财产进行估值和变现；</w:t>
      </w:r>
    </w:p>
    <w:p w14:paraId="4C388BF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（4）制作清算报告；</w:t>
      </w:r>
    </w:p>
    <w:p w14:paraId="305E3FE0" w14:textId="16AE68A1"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（5）聘请会计师事务所对清算报告进行外部审计，聘请律师事务所对清算报告出具法律意见书；</w:t>
      </w:r>
    </w:p>
    <w:p w14:paraId="2AC5303F"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（6）将清算报告报中国证监会备案并公告</w:t>
      </w:r>
      <w:r w:rsidRPr="00E3609C">
        <w:rPr>
          <w:rFonts w:ascii="宋体" w:hint="eastAsia"/>
          <w:bCs/>
          <w:szCs w:val="21"/>
        </w:rPr>
        <w:t>；</w:t>
      </w:r>
    </w:p>
    <w:p w14:paraId="69D8996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（7）对基金</w:t>
      </w:r>
      <w:r w:rsidRPr="00E3609C">
        <w:rPr>
          <w:rFonts w:ascii="宋体" w:hint="eastAsia"/>
          <w:bCs/>
          <w:szCs w:val="21"/>
        </w:rPr>
        <w:t>剩余</w:t>
      </w:r>
      <w:r w:rsidRPr="00E3609C">
        <w:rPr>
          <w:rFonts w:ascii="宋体"/>
          <w:bCs/>
          <w:szCs w:val="21"/>
        </w:rPr>
        <w:t>财产进行分配</w:t>
      </w:r>
      <w:r w:rsidRPr="00E3609C">
        <w:rPr>
          <w:rFonts w:ascii="宋体" w:hint="eastAsia"/>
          <w:bCs/>
          <w:szCs w:val="21"/>
        </w:rPr>
        <w:t>。</w:t>
      </w:r>
    </w:p>
    <w:p w14:paraId="35811CC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5、基金财产清算的期限为</w:t>
      </w:r>
      <w:r w:rsidRPr="00E3609C">
        <w:rPr>
          <w:rFonts w:ascii="宋体" w:hint="eastAsia"/>
          <w:bCs/>
          <w:szCs w:val="21"/>
        </w:rPr>
        <w:t>6</w:t>
      </w:r>
      <w:r w:rsidRPr="00E3609C">
        <w:rPr>
          <w:rFonts w:ascii="宋体"/>
          <w:bCs/>
          <w:szCs w:val="21"/>
        </w:rPr>
        <w:t>个月。</w:t>
      </w:r>
    </w:p>
    <w:p w14:paraId="353A6992"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（四）清算费用</w:t>
      </w:r>
    </w:p>
    <w:p w14:paraId="1CF0C70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清算费用是指基金财产清算小组在进行基金清算过程中发生的所有合理费用，清算费用由基金财产清算小组优先从基金财产中支付。</w:t>
      </w:r>
    </w:p>
    <w:p w14:paraId="5C0F3758"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（五）基金财产清算剩余资产的分配</w:t>
      </w:r>
    </w:p>
    <w:p w14:paraId="4ECB1DD5"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依据基金财产清算的分配方案，将基金财产清算后的全部剩余资产扣除基金财产清算费用、交纳所欠税款并清偿基金债务后，按</w:t>
      </w:r>
      <w:r w:rsidRPr="00E3609C">
        <w:rPr>
          <w:rFonts w:ascii="宋体" w:hint="eastAsia"/>
          <w:bCs/>
          <w:szCs w:val="21"/>
        </w:rPr>
        <w:t>各类基金份额在基金合同终止事由发生时各自基金份额资产净值的比例确定剩余财产在各类基金份额中的分配比例，并在各类基金份额可分配的剩余财产范围内各份额类别内</w:t>
      </w:r>
      <w:r w:rsidRPr="00E3609C">
        <w:rPr>
          <w:rFonts w:ascii="宋体"/>
          <w:bCs/>
          <w:szCs w:val="21"/>
        </w:rPr>
        <w:t>基金份额持有人持有的基金份额比例进行分配。</w:t>
      </w:r>
    </w:p>
    <w:p w14:paraId="61445FAD"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（六）基金财产清算的公告</w:t>
      </w:r>
    </w:p>
    <w:p w14:paraId="17174DE3" w14:textId="185A0761" w:rsidR="00F304F4" w:rsidRPr="00E3609C" w:rsidRDefault="00F304F4" w:rsidP="00F304F4">
      <w:pPr>
        <w:spacing w:line="360" w:lineRule="auto"/>
        <w:ind w:firstLineChars="200" w:firstLine="420"/>
        <w:rPr>
          <w:rFonts w:ascii="宋体"/>
          <w:bCs/>
          <w:szCs w:val="21"/>
        </w:rPr>
      </w:pPr>
      <w:r w:rsidRPr="00E3609C">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3609C">
        <w:rPr>
          <w:rFonts w:ascii="宋体" w:hint="eastAsia"/>
          <w:bCs/>
          <w:szCs w:val="21"/>
        </w:rPr>
        <w:t>5</w:t>
      </w:r>
      <w:r w:rsidRPr="00E3609C">
        <w:rPr>
          <w:rFonts w:ascii="宋体"/>
          <w:bCs/>
          <w:szCs w:val="21"/>
        </w:rPr>
        <w:t>个工作日内由基金财产清算小组进行公告。</w:t>
      </w:r>
    </w:p>
    <w:p w14:paraId="7413AF5D" w14:textId="77777777" w:rsidR="00F304F4" w:rsidRPr="00F304F4" w:rsidRDefault="00F304F4" w:rsidP="00F304F4">
      <w:pPr>
        <w:spacing w:line="360" w:lineRule="auto"/>
        <w:ind w:firstLineChars="200" w:firstLine="420"/>
        <w:rPr>
          <w:rFonts w:ascii="宋体"/>
          <w:bCs/>
          <w:szCs w:val="21"/>
        </w:rPr>
      </w:pPr>
      <w:r w:rsidRPr="00F304F4">
        <w:rPr>
          <w:rFonts w:ascii="宋体" w:hint="eastAsia"/>
          <w:bCs/>
          <w:szCs w:val="21"/>
        </w:rPr>
        <w:t>（七）基金财产清算账册及文件的保存</w:t>
      </w:r>
    </w:p>
    <w:p w14:paraId="323B81F1"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基金财产清算账册及有关文件由基金托管人保存</w:t>
      </w:r>
      <w:r w:rsidRPr="00E3609C">
        <w:rPr>
          <w:rFonts w:ascii="宋体" w:hint="eastAsia"/>
          <w:bCs/>
          <w:szCs w:val="21"/>
        </w:rPr>
        <w:t>15</w:t>
      </w:r>
      <w:r w:rsidRPr="00E3609C">
        <w:rPr>
          <w:rFonts w:ascii="宋体"/>
          <w:bCs/>
          <w:szCs w:val="21"/>
        </w:rPr>
        <w:t>年以上。</w:t>
      </w:r>
    </w:p>
    <w:p w14:paraId="2FF4B778" w14:textId="77777777" w:rsidR="00F304F4" w:rsidRPr="00E3609C" w:rsidRDefault="00F304F4" w:rsidP="00F304F4">
      <w:pPr>
        <w:spacing w:line="360" w:lineRule="auto"/>
        <w:ind w:firstLineChars="200" w:firstLine="420"/>
        <w:rPr>
          <w:rFonts w:ascii="宋体"/>
          <w:bCs/>
          <w:szCs w:val="21"/>
        </w:rPr>
      </w:pPr>
    </w:p>
    <w:p w14:paraId="5A2F43EB"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八、争议解决方式</w:t>
      </w:r>
    </w:p>
    <w:p w14:paraId="624D799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各方当事人同意，因《基金合同》而产生的或与《基金合同》有关的一切争议，如经友好协商未能解决的，</w:t>
      </w:r>
      <w:r w:rsidRPr="00F304F4">
        <w:rPr>
          <w:rFonts w:ascii="宋体" w:hint="eastAsia"/>
          <w:bCs/>
          <w:szCs w:val="21"/>
        </w:rPr>
        <w:t>应提交中国国际经济贸易仲裁委员会根据该会当时有效的仲裁规则进行仲裁，仲裁的地点在北京，仲裁裁决是终局性的并对相关各方均有约束力，仲裁费用由败诉方承担。</w:t>
      </w:r>
    </w:p>
    <w:p w14:paraId="513E9349" w14:textId="77777777" w:rsidR="00F304F4" w:rsidRPr="00E3609C" w:rsidRDefault="00F304F4" w:rsidP="00F304F4">
      <w:pPr>
        <w:spacing w:line="360" w:lineRule="auto"/>
        <w:ind w:firstLineChars="200" w:firstLine="420"/>
        <w:rPr>
          <w:rFonts w:ascii="宋体"/>
          <w:bCs/>
          <w:szCs w:val="21"/>
        </w:rPr>
      </w:pPr>
      <w:r w:rsidRPr="00E3609C">
        <w:rPr>
          <w:rFonts w:ascii="宋体" w:hint="eastAsia"/>
          <w:bCs/>
          <w:szCs w:val="21"/>
        </w:rPr>
        <w:t>争议处理期间，基金合同当事人应恪守各自的职责，继续忠实、勤勉、尽责地履行基金合同规定的义务，维护基金份额持有人的合法权益。</w:t>
      </w:r>
    </w:p>
    <w:p w14:paraId="68A533E7"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《基金合同》受中国法律管辖。</w:t>
      </w:r>
    </w:p>
    <w:p w14:paraId="24C523B3" w14:textId="77777777" w:rsidR="00F304F4" w:rsidRPr="00E3609C" w:rsidRDefault="00F304F4" w:rsidP="00F304F4">
      <w:pPr>
        <w:spacing w:line="360" w:lineRule="auto"/>
        <w:ind w:firstLineChars="200" w:firstLine="420"/>
        <w:rPr>
          <w:rFonts w:ascii="宋体"/>
          <w:bCs/>
          <w:szCs w:val="21"/>
        </w:rPr>
      </w:pPr>
    </w:p>
    <w:p w14:paraId="39F74A64" w14:textId="77777777" w:rsidR="00F304F4" w:rsidRPr="00E3609C" w:rsidRDefault="00F304F4" w:rsidP="00F304F4">
      <w:pPr>
        <w:spacing w:line="360" w:lineRule="auto"/>
        <w:ind w:firstLineChars="200" w:firstLine="420"/>
        <w:rPr>
          <w:rFonts w:ascii="宋体"/>
          <w:bCs/>
          <w:szCs w:val="21"/>
        </w:rPr>
      </w:pPr>
      <w:r w:rsidRPr="00F304F4">
        <w:rPr>
          <w:rFonts w:ascii="宋体" w:hint="eastAsia"/>
          <w:bCs/>
          <w:szCs w:val="21"/>
        </w:rPr>
        <w:t>九、基金合同的效力</w:t>
      </w:r>
    </w:p>
    <w:p w14:paraId="5EEDB94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lastRenderedPageBreak/>
        <w:t>《基金合同》是约定基金</w:t>
      </w:r>
      <w:r w:rsidRPr="00E3609C">
        <w:rPr>
          <w:rFonts w:ascii="宋体" w:hint="eastAsia"/>
          <w:bCs/>
          <w:szCs w:val="21"/>
        </w:rPr>
        <w:t>合同</w:t>
      </w:r>
      <w:r w:rsidRPr="00E3609C">
        <w:rPr>
          <w:rFonts w:ascii="宋体"/>
          <w:bCs/>
          <w:szCs w:val="21"/>
        </w:rPr>
        <w:t>当事人权利义务关系的法律文件。</w:t>
      </w:r>
    </w:p>
    <w:p w14:paraId="60EA395A"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1、《基金合同》经基金管理人、基金托管人双方盖章以及双方法定代表人或授权代表签字</w:t>
      </w:r>
      <w:r w:rsidRPr="00F304F4">
        <w:rPr>
          <w:rFonts w:ascii="宋体" w:hint="eastAsia"/>
          <w:bCs/>
          <w:szCs w:val="21"/>
        </w:rPr>
        <w:t>或签章</w:t>
      </w:r>
      <w:r w:rsidRPr="00E3609C">
        <w:rPr>
          <w:rFonts w:ascii="宋体"/>
          <w:bCs/>
          <w:szCs w:val="21"/>
        </w:rPr>
        <w:t>并在募集结束后经基金管理人向中国证监会办理基金备案手续，并经中国证监会书面确认后生效。</w:t>
      </w:r>
    </w:p>
    <w:p w14:paraId="14A71A00"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2、《基金合同》的有效期自其生效之日起至基金财产清算结果报中国证监会</w:t>
      </w:r>
      <w:r w:rsidRPr="00E3609C">
        <w:rPr>
          <w:rFonts w:ascii="宋体" w:hint="eastAsia"/>
          <w:bCs/>
          <w:szCs w:val="21"/>
        </w:rPr>
        <w:t>备案</w:t>
      </w:r>
      <w:r w:rsidRPr="00E3609C">
        <w:rPr>
          <w:rFonts w:ascii="宋体"/>
          <w:bCs/>
          <w:szCs w:val="21"/>
        </w:rPr>
        <w:t>并公告之日止。</w:t>
      </w:r>
    </w:p>
    <w:p w14:paraId="699D1F7B"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3、《基金合同》自生效之日起对包括基金管理人、基金托管人和基金份额持有人在内的《基金合同》各方当事人具有同等的法律约束力。</w:t>
      </w:r>
    </w:p>
    <w:p w14:paraId="4BCD9556"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4、《基金合同》正本一式六份，除上报有关监管机构一式二份外，基金管理人、基金托管人各持有二份，每份具有同等的法律效力。</w:t>
      </w:r>
    </w:p>
    <w:p w14:paraId="28E6F469" w14:textId="77777777" w:rsidR="00F304F4" w:rsidRPr="00E3609C" w:rsidRDefault="00F304F4" w:rsidP="00F304F4">
      <w:pPr>
        <w:spacing w:line="360" w:lineRule="auto"/>
        <w:ind w:firstLineChars="200" w:firstLine="420"/>
        <w:rPr>
          <w:rFonts w:ascii="宋体"/>
          <w:bCs/>
          <w:szCs w:val="21"/>
        </w:rPr>
      </w:pPr>
      <w:r w:rsidRPr="00E3609C">
        <w:rPr>
          <w:rFonts w:ascii="宋体"/>
          <w:bCs/>
          <w:szCs w:val="21"/>
        </w:rPr>
        <w:t>5、《基金合同》可印制成册，供投资</w:t>
      </w:r>
      <w:r w:rsidRPr="00E3609C">
        <w:rPr>
          <w:rFonts w:ascii="宋体" w:hint="eastAsia"/>
          <w:bCs/>
          <w:szCs w:val="21"/>
        </w:rPr>
        <w:t>人</w:t>
      </w:r>
      <w:r w:rsidRPr="00E3609C">
        <w:rPr>
          <w:rFonts w:ascii="宋体"/>
          <w:bCs/>
          <w:szCs w:val="21"/>
        </w:rPr>
        <w:t>在基金管理人、基金托管人、销售机构的办公场所和营业场所查阅。</w:t>
      </w:r>
    </w:p>
    <w:p w14:paraId="15869A91" w14:textId="38AE9C42" w:rsidR="008E5C14" w:rsidRDefault="008E5C14" w:rsidP="00F05D2A">
      <w:pPr>
        <w:snapToGrid w:val="0"/>
        <w:spacing w:line="360" w:lineRule="auto"/>
        <w:ind w:firstLineChars="200" w:firstLine="420"/>
        <w:rPr>
          <w:rFonts w:ascii="宋体" w:hAnsi="宋体"/>
          <w:bCs/>
          <w:szCs w:val="21"/>
        </w:rPr>
      </w:pPr>
    </w:p>
    <w:p w14:paraId="1DAD6027" w14:textId="13F38F4F" w:rsidR="00F304F4" w:rsidRDefault="00F304F4" w:rsidP="00F05D2A">
      <w:pPr>
        <w:snapToGrid w:val="0"/>
        <w:spacing w:line="360" w:lineRule="auto"/>
        <w:ind w:firstLineChars="200" w:firstLine="420"/>
        <w:rPr>
          <w:rFonts w:ascii="宋体" w:hAnsi="宋体"/>
          <w:bCs/>
          <w:szCs w:val="21"/>
        </w:rPr>
      </w:pPr>
    </w:p>
    <w:p w14:paraId="01CD7456" w14:textId="77777777" w:rsidR="00F304F4" w:rsidRPr="00676D59" w:rsidRDefault="00F304F4" w:rsidP="00F05D2A">
      <w:pPr>
        <w:snapToGrid w:val="0"/>
        <w:spacing w:line="360" w:lineRule="auto"/>
        <w:ind w:firstLineChars="200" w:firstLine="420"/>
        <w:rPr>
          <w:rFonts w:ascii="宋体" w:hAnsi="宋体"/>
          <w:bCs/>
          <w:szCs w:val="21"/>
        </w:rPr>
        <w:sectPr w:rsidR="00F304F4" w:rsidRPr="00676D59" w:rsidSect="00AC1ABD">
          <w:pgSz w:w="11906" w:h="16838"/>
          <w:pgMar w:top="1440" w:right="1800" w:bottom="1440" w:left="1800" w:header="851" w:footer="992" w:gutter="0"/>
          <w:cols w:space="425"/>
          <w:titlePg/>
          <w:docGrid w:type="lines" w:linePitch="312"/>
        </w:sectPr>
      </w:pPr>
    </w:p>
    <w:p w14:paraId="3A0A2999" w14:textId="35E8EBCD" w:rsidR="002E3EC6" w:rsidRPr="00C34E47" w:rsidRDefault="002E3EC6" w:rsidP="00F05D2A">
      <w:pPr>
        <w:snapToGrid w:val="0"/>
        <w:spacing w:line="360" w:lineRule="auto"/>
        <w:ind w:firstLineChars="200" w:firstLine="420"/>
        <w:rPr>
          <w:rFonts w:ascii="宋体"/>
          <w:szCs w:val="21"/>
        </w:rPr>
      </w:pPr>
    </w:p>
    <w:p w14:paraId="32EA9C76" w14:textId="77777777" w:rsidR="002E3EC6" w:rsidRPr="00C34E47" w:rsidRDefault="002E3EC6" w:rsidP="00F05D2A">
      <w:pPr>
        <w:pStyle w:val="21"/>
        <w:numPr>
          <w:ilvl w:val="0"/>
          <w:numId w:val="24"/>
        </w:numPr>
        <w:snapToGrid w:val="0"/>
        <w:spacing w:before="0" w:after="0" w:line="360" w:lineRule="auto"/>
        <w:jc w:val="left"/>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29547720"/>
      <w:r w:rsidRPr="00C34E47">
        <w:rPr>
          <w:rFonts w:hint="eastAsia"/>
        </w:rPr>
        <w:t>基金托管协议的内容摘要</w:t>
      </w:r>
      <w:bookmarkEnd w:id="250"/>
      <w:bookmarkEnd w:id="251"/>
      <w:bookmarkEnd w:id="252"/>
      <w:bookmarkEnd w:id="253"/>
      <w:bookmarkEnd w:id="254"/>
      <w:bookmarkEnd w:id="255"/>
      <w:bookmarkEnd w:id="256"/>
    </w:p>
    <w:p w14:paraId="7F325F07" w14:textId="5B81FDBD" w:rsidR="0066204F" w:rsidRDefault="0066204F" w:rsidP="0013720D">
      <w:pPr>
        <w:snapToGrid w:val="0"/>
        <w:spacing w:line="360" w:lineRule="auto"/>
        <w:ind w:left="420"/>
      </w:pPr>
    </w:p>
    <w:p w14:paraId="244D2794" w14:textId="77777777" w:rsidR="00F304F4" w:rsidRDefault="00F304F4" w:rsidP="00F304F4">
      <w:pPr>
        <w:snapToGrid w:val="0"/>
        <w:spacing w:line="360" w:lineRule="auto"/>
        <w:ind w:firstLineChars="200" w:firstLine="420"/>
      </w:pPr>
      <w:r>
        <w:rPr>
          <w:rFonts w:hint="eastAsia"/>
        </w:rPr>
        <w:t>一、基金托管协议当事人</w:t>
      </w:r>
    </w:p>
    <w:p w14:paraId="3EF41EE6" w14:textId="77777777" w:rsidR="00F304F4" w:rsidRDefault="00F304F4" w:rsidP="00F304F4">
      <w:pPr>
        <w:snapToGrid w:val="0"/>
        <w:spacing w:line="360" w:lineRule="auto"/>
        <w:ind w:firstLineChars="200" w:firstLine="420"/>
      </w:pPr>
      <w:r>
        <w:rPr>
          <w:rFonts w:hint="eastAsia"/>
        </w:rPr>
        <w:t>（一）基金管理人</w:t>
      </w:r>
    </w:p>
    <w:p w14:paraId="365237FE" w14:textId="77777777" w:rsidR="00F304F4" w:rsidRDefault="00F304F4" w:rsidP="00F304F4">
      <w:pPr>
        <w:snapToGrid w:val="0"/>
        <w:spacing w:line="360" w:lineRule="auto"/>
        <w:ind w:firstLineChars="200" w:firstLine="420"/>
      </w:pPr>
      <w:r>
        <w:rPr>
          <w:rFonts w:hint="eastAsia"/>
        </w:rPr>
        <w:t>名称：南方基金管理股份有限公司</w:t>
      </w:r>
    </w:p>
    <w:p w14:paraId="0B3AEE55" w14:textId="77777777" w:rsidR="00F304F4" w:rsidRDefault="00F304F4" w:rsidP="00F304F4">
      <w:pPr>
        <w:snapToGrid w:val="0"/>
        <w:spacing w:line="360" w:lineRule="auto"/>
        <w:ind w:firstLineChars="200" w:firstLine="420"/>
      </w:pPr>
      <w:r>
        <w:rPr>
          <w:rFonts w:hint="eastAsia"/>
        </w:rPr>
        <w:t>住所：</w:t>
      </w:r>
      <w:r w:rsidRPr="002B7E41">
        <w:rPr>
          <w:rFonts w:hint="eastAsia"/>
        </w:rPr>
        <w:t>深圳市福田区莲花街道益田路</w:t>
      </w:r>
      <w:r w:rsidRPr="002B7E41">
        <w:rPr>
          <w:rFonts w:hint="eastAsia"/>
        </w:rPr>
        <w:t>5999</w:t>
      </w:r>
      <w:r w:rsidRPr="002B7E41">
        <w:rPr>
          <w:rFonts w:hint="eastAsia"/>
        </w:rPr>
        <w:t>号基金大厦</w:t>
      </w:r>
      <w:r w:rsidRPr="002B7E41">
        <w:rPr>
          <w:rFonts w:hint="eastAsia"/>
        </w:rPr>
        <w:t>32-42</w:t>
      </w:r>
      <w:r w:rsidRPr="002B7E41">
        <w:rPr>
          <w:rFonts w:hint="eastAsia"/>
        </w:rPr>
        <w:t>楼</w:t>
      </w:r>
    </w:p>
    <w:p w14:paraId="6ED5EB4C" w14:textId="77777777" w:rsidR="00F304F4" w:rsidRDefault="00F304F4" w:rsidP="00F304F4">
      <w:pPr>
        <w:snapToGrid w:val="0"/>
        <w:spacing w:line="360" w:lineRule="auto"/>
        <w:ind w:firstLineChars="200" w:firstLine="420"/>
      </w:pPr>
      <w:r>
        <w:rPr>
          <w:rFonts w:hint="eastAsia"/>
        </w:rPr>
        <w:t>法定代表人：张海波</w:t>
      </w:r>
    </w:p>
    <w:p w14:paraId="1FB0BA32" w14:textId="77777777" w:rsidR="00F304F4" w:rsidRDefault="00F304F4" w:rsidP="00F304F4">
      <w:pPr>
        <w:snapToGrid w:val="0"/>
        <w:spacing w:line="360" w:lineRule="auto"/>
        <w:ind w:firstLineChars="200" w:firstLine="420"/>
      </w:pPr>
      <w:r>
        <w:rPr>
          <w:rFonts w:hint="eastAsia"/>
        </w:rPr>
        <w:t>设立日期：</w:t>
      </w:r>
      <w:r>
        <w:rPr>
          <w:rFonts w:hint="eastAsia"/>
        </w:rPr>
        <w:t>1998</w:t>
      </w:r>
      <w:r>
        <w:rPr>
          <w:rFonts w:hint="eastAsia"/>
        </w:rPr>
        <w:t>年</w:t>
      </w:r>
      <w:r>
        <w:rPr>
          <w:rFonts w:hint="eastAsia"/>
        </w:rPr>
        <w:t>3</w:t>
      </w:r>
      <w:r>
        <w:rPr>
          <w:rFonts w:hint="eastAsia"/>
        </w:rPr>
        <w:t>月</w:t>
      </w:r>
      <w:r>
        <w:rPr>
          <w:rFonts w:hint="eastAsia"/>
        </w:rPr>
        <w:t>6</w:t>
      </w:r>
      <w:r>
        <w:rPr>
          <w:rFonts w:hint="eastAsia"/>
        </w:rPr>
        <w:t>日</w:t>
      </w:r>
    </w:p>
    <w:p w14:paraId="59E3E61B" w14:textId="77777777" w:rsidR="00F304F4" w:rsidRDefault="00F304F4" w:rsidP="00F304F4">
      <w:pPr>
        <w:snapToGrid w:val="0"/>
        <w:spacing w:line="360" w:lineRule="auto"/>
        <w:ind w:firstLineChars="200" w:firstLine="420"/>
      </w:pPr>
      <w:r>
        <w:rPr>
          <w:rFonts w:hint="eastAsia"/>
        </w:rPr>
        <w:t>批准设立机关及批准设立文号：中国证券监督管理委员会证监基字</w:t>
      </w:r>
      <w:r>
        <w:rPr>
          <w:rFonts w:hint="eastAsia"/>
        </w:rPr>
        <w:t>[1998]4</w:t>
      </w:r>
      <w:r>
        <w:rPr>
          <w:rFonts w:hint="eastAsia"/>
        </w:rPr>
        <w:t>号</w:t>
      </w:r>
    </w:p>
    <w:p w14:paraId="16FF80C3" w14:textId="77777777" w:rsidR="00F304F4" w:rsidRDefault="00F304F4" w:rsidP="00F304F4">
      <w:pPr>
        <w:snapToGrid w:val="0"/>
        <w:spacing w:line="360" w:lineRule="auto"/>
        <w:ind w:firstLineChars="200" w:firstLine="420"/>
      </w:pPr>
      <w:r>
        <w:rPr>
          <w:rFonts w:hint="eastAsia"/>
        </w:rPr>
        <w:t>组织形式：股份有限公司</w:t>
      </w:r>
    </w:p>
    <w:p w14:paraId="62FB8258" w14:textId="7F424B40" w:rsidR="00F304F4" w:rsidRDefault="00F304F4" w:rsidP="00F304F4">
      <w:pPr>
        <w:snapToGrid w:val="0"/>
        <w:spacing w:line="360" w:lineRule="auto"/>
        <w:ind w:firstLineChars="200" w:firstLine="420"/>
      </w:pPr>
      <w:r>
        <w:rPr>
          <w:rFonts w:hint="eastAsia"/>
        </w:rPr>
        <w:t>注册资本：</w:t>
      </w:r>
      <w:r w:rsidR="00AC3073" w:rsidRPr="00AC3073">
        <w:rPr>
          <w:rFonts w:hint="eastAsia"/>
        </w:rPr>
        <w:t>3.6172</w:t>
      </w:r>
      <w:r w:rsidR="00AC3073" w:rsidRPr="00AC3073">
        <w:rPr>
          <w:rFonts w:hint="eastAsia"/>
        </w:rPr>
        <w:t>亿元人民币</w:t>
      </w:r>
    </w:p>
    <w:p w14:paraId="65C44B13" w14:textId="77777777" w:rsidR="00F304F4" w:rsidRDefault="00F304F4" w:rsidP="00F304F4">
      <w:pPr>
        <w:snapToGrid w:val="0"/>
        <w:spacing w:line="360" w:lineRule="auto"/>
        <w:ind w:firstLineChars="200" w:firstLine="420"/>
      </w:pPr>
      <w:r>
        <w:rPr>
          <w:rFonts w:hint="eastAsia"/>
        </w:rPr>
        <w:t>存续期限：持续经营</w:t>
      </w:r>
    </w:p>
    <w:p w14:paraId="36810154" w14:textId="77777777" w:rsidR="00F304F4" w:rsidRDefault="00F304F4" w:rsidP="00F304F4">
      <w:pPr>
        <w:snapToGrid w:val="0"/>
        <w:spacing w:line="360" w:lineRule="auto"/>
        <w:ind w:firstLineChars="200" w:firstLine="420"/>
      </w:pPr>
      <w:r>
        <w:rPr>
          <w:rFonts w:hint="eastAsia"/>
        </w:rPr>
        <w:t>联系电话：</w:t>
      </w:r>
      <w:r>
        <w:rPr>
          <w:rFonts w:hint="eastAsia"/>
        </w:rPr>
        <w:t>0755-82763888</w:t>
      </w:r>
    </w:p>
    <w:p w14:paraId="0E1CBCCD" w14:textId="77777777" w:rsidR="00F304F4" w:rsidRDefault="00F304F4" w:rsidP="00F304F4">
      <w:pPr>
        <w:snapToGrid w:val="0"/>
        <w:spacing w:line="360" w:lineRule="auto"/>
        <w:ind w:firstLineChars="200" w:firstLine="420"/>
      </w:pPr>
      <w:r>
        <w:rPr>
          <w:rFonts w:hint="eastAsia"/>
        </w:rPr>
        <w:t>（二）基金托管人</w:t>
      </w:r>
    </w:p>
    <w:p w14:paraId="0A5AA801" w14:textId="77777777" w:rsidR="00113A37" w:rsidRDefault="00113A37" w:rsidP="00113A37">
      <w:pPr>
        <w:snapToGrid w:val="0"/>
        <w:spacing w:line="360" w:lineRule="auto"/>
        <w:ind w:firstLineChars="200" w:firstLine="420"/>
      </w:pPr>
      <w:r>
        <w:rPr>
          <w:rFonts w:hint="eastAsia"/>
        </w:rPr>
        <w:t>名称：中国农业银行股份有限公司</w:t>
      </w:r>
    </w:p>
    <w:p w14:paraId="52EBF565" w14:textId="77777777" w:rsidR="00113A37" w:rsidRDefault="00113A37" w:rsidP="00113A37">
      <w:pPr>
        <w:snapToGrid w:val="0"/>
        <w:spacing w:line="360" w:lineRule="auto"/>
        <w:ind w:firstLineChars="200" w:firstLine="420"/>
      </w:pPr>
      <w:r>
        <w:rPr>
          <w:rFonts w:hint="eastAsia"/>
        </w:rPr>
        <w:t>住所：北京市东城区建国门内大街</w:t>
      </w:r>
      <w:r>
        <w:rPr>
          <w:rFonts w:hint="eastAsia"/>
        </w:rPr>
        <w:t>69</w:t>
      </w:r>
      <w:r>
        <w:rPr>
          <w:rFonts w:hint="eastAsia"/>
        </w:rPr>
        <w:t>号</w:t>
      </w:r>
    </w:p>
    <w:p w14:paraId="413212AE" w14:textId="77777777" w:rsidR="00113A37" w:rsidRDefault="00113A37" w:rsidP="00113A37">
      <w:pPr>
        <w:snapToGrid w:val="0"/>
        <w:spacing w:line="360" w:lineRule="auto"/>
        <w:ind w:firstLineChars="200" w:firstLine="420"/>
      </w:pPr>
      <w:r>
        <w:rPr>
          <w:rFonts w:hint="eastAsia"/>
        </w:rPr>
        <w:t>办公地址：北京市西城区复兴门内大街</w:t>
      </w:r>
      <w:r>
        <w:rPr>
          <w:rFonts w:hint="eastAsia"/>
        </w:rPr>
        <w:t>28</w:t>
      </w:r>
      <w:r>
        <w:rPr>
          <w:rFonts w:hint="eastAsia"/>
        </w:rPr>
        <w:t>号凯晨世贸中心东座</w:t>
      </w:r>
    </w:p>
    <w:p w14:paraId="39036F8F" w14:textId="77777777" w:rsidR="00113A37" w:rsidRDefault="00113A37" w:rsidP="00113A37">
      <w:pPr>
        <w:snapToGrid w:val="0"/>
        <w:spacing w:line="360" w:lineRule="auto"/>
        <w:ind w:firstLineChars="200" w:firstLine="420"/>
      </w:pPr>
      <w:r>
        <w:rPr>
          <w:rFonts w:hint="eastAsia"/>
        </w:rPr>
        <w:t>法定代表人：周慕冰</w:t>
      </w:r>
    </w:p>
    <w:p w14:paraId="53DB8C54" w14:textId="77777777" w:rsidR="00113A37" w:rsidRDefault="00113A37" w:rsidP="00113A37">
      <w:pPr>
        <w:snapToGrid w:val="0"/>
        <w:spacing w:line="360" w:lineRule="auto"/>
        <w:ind w:firstLineChars="200" w:firstLine="420"/>
      </w:pPr>
      <w:r>
        <w:rPr>
          <w:rFonts w:hint="eastAsia"/>
        </w:rPr>
        <w:t>成立日期：</w:t>
      </w:r>
      <w:r>
        <w:rPr>
          <w:rFonts w:hint="eastAsia"/>
        </w:rPr>
        <w:t>2009</w:t>
      </w:r>
      <w:r>
        <w:rPr>
          <w:rFonts w:hint="eastAsia"/>
        </w:rPr>
        <w:t>年</w:t>
      </w:r>
      <w:r>
        <w:rPr>
          <w:rFonts w:hint="eastAsia"/>
        </w:rPr>
        <w:t>1</w:t>
      </w:r>
      <w:r>
        <w:rPr>
          <w:rFonts w:hint="eastAsia"/>
        </w:rPr>
        <w:t>月</w:t>
      </w:r>
      <w:r>
        <w:rPr>
          <w:rFonts w:hint="eastAsia"/>
        </w:rPr>
        <w:t>15</w:t>
      </w:r>
      <w:r>
        <w:rPr>
          <w:rFonts w:hint="eastAsia"/>
        </w:rPr>
        <w:t>日</w:t>
      </w:r>
    </w:p>
    <w:p w14:paraId="28A34204" w14:textId="77777777" w:rsidR="00113A37" w:rsidRDefault="00113A37" w:rsidP="00113A37">
      <w:pPr>
        <w:snapToGrid w:val="0"/>
        <w:spacing w:line="360" w:lineRule="auto"/>
        <w:ind w:firstLineChars="200" w:firstLine="420"/>
      </w:pPr>
      <w:r>
        <w:rPr>
          <w:rFonts w:hint="eastAsia"/>
        </w:rPr>
        <w:t>批准设立机关和批准设立文号：中国银监会银监复</w:t>
      </w:r>
      <w:r>
        <w:rPr>
          <w:rFonts w:hint="eastAsia"/>
        </w:rPr>
        <w:t>[2009]13</w:t>
      </w:r>
      <w:r>
        <w:rPr>
          <w:rFonts w:hint="eastAsia"/>
        </w:rPr>
        <w:t>号</w:t>
      </w:r>
    </w:p>
    <w:p w14:paraId="1A286294" w14:textId="77777777" w:rsidR="00113A37" w:rsidRDefault="00113A37" w:rsidP="00113A37">
      <w:pPr>
        <w:snapToGrid w:val="0"/>
        <w:spacing w:line="360" w:lineRule="auto"/>
        <w:ind w:firstLineChars="200" w:firstLine="420"/>
      </w:pPr>
      <w:r>
        <w:rPr>
          <w:rFonts w:hint="eastAsia"/>
        </w:rPr>
        <w:t>基金托管业务批准文号：中国证监会证监基字</w:t>
      </w:r>
      <w:r>
        <w:rPr>
          <w:rFonts w:hint="eastAsia"/>
        </w:rPr>
        <w:t>[1998]23</w:t>
      </w:r>
      <w:r>
        <w:rPr>
          <w:rFonts w:hint="eastAsia"/>
        </w:rPr>
        <w:t>号</w:t>
      </w:r>
    </w:p>
    <w:p w14:paraId="1A5A9A6A" w14:textId="77777777" w:rsidR="00113A37" w:rsidRDefault="00113A37" w:rsidP="00113A37">
      <w:pPr>
        <w:snapToGrid w:val="0"/>
        <w:spacing w:line="360" w:lineRule="auto"/>
        <w:ind w:firstLineChars="200" w:firstLine="420"/>
      </w:pPr>
      <w:r>
        <w:rPr>
          <w:rFonts w:hint="eastAsia"/>
        </w:rPr>
        <w:t>注册资本：</w:t>
      </w:r>
      <w:r>
        <w:rPr>
          <w:rFonts w:hint="eastAsia"/>
        </w:rPr>
        <w:t>32,479,411.7</w:t>
      </w:r>
      <w:r>
        <w:rPr>
          <w:rFonts w:hint="eastAsia"/>
        </w:rPr>
        <w:t>万元人民币</w:t>
      </w:r>
    </w:p>
    <w:p w14:paraId="461E33D5" w14:textId="77777777" w:rsidR="00113A37" w:rsidRDefault="00113A37" w:rsidP="00F304F4">
      <w:pPr>
        <w:snapToGrid w:val="0"/>
        <w:spacing w:line="360" w:lineRule="auto"/>
        <w:ind w:firstLineChars="200" w:firstLine="420"/>
      </w:pPr>
      <w:r>
        <w:rPr>
          <w:rFonts w:hint="eastAsia"/>
        </w:rPr>
        <w:t>存续期间：持续经营</w:t>
      </w:r>
    </w:p>
    <w:p w14:paraId="0B1BCC50" w14:textId="77777777" w:rsidR="00F304F4" w:rsidRDefault="00F304F4" w:rsidP="00F304F4">
      <w:pPr>
        <w:snapToGrid w:val="0"/>
        <w:spacing w:line="360" w:lineRule="auto"/>
        <w:ind w:firstLineChars="200" w:firstLine="420"/>
      </w:pPr>
      <w:r>
        <w:rPr>
          <w:rFonts w:hint="eastAsia"/>
        </w:rPr>
        <w:t>二、基金托管人对基金管理人的业务监督和核查</w:t>
      </w:r>
    </w:p>
    <w:p w14:paraId="5243EB02" w14:textId="77777777" w:rsidR="00F304F4" w:rsidRDefault="00F304F4" w:rsidP="00F304F4">
      <w:pPr>
        <w:snapToGrid w:val="0"/>
        <w:spacing w:line="360" w:lineRule="auto"/>
        <w:ind w:firstLineChars="200" w:firstLine="420"/>
      </w:pPr>
      <w:r>
        <w:rPr>
          <w:rFonts w:hint="eastAsia"/>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29B892A" w14:textId="06A01699" w:rsidR="00F304F4" w:rsidRDefault="00F304F4" w:rsidP="00F304F4">
      <w:pPr>
        <w:snapToGrid w:val="0"/>
        <w:spacing w:line="360" w:lineRule="auto"/>
        <w:ind w:firstLineChars="200" w:firstLine="420"/>
      </w:pPr>
      <w:r>
        <w:rPr>
          <w:rFonts w:hint="eastAsia"/>
        </w:rPr>
        <w:t>本基金主要投资于债券（包括国内依法发行上市交易的国债、央行票据、金融债券、企业债券、公司债券、中期票据、短期融资券、超短期融资券、公开发行的次级债券、政府机构债、地方政府债、可分离交易可转债的纯债部分等）、资产支持证券、债券回购、银行存款（包括协议存款、定期存款等）、同业存单、货币市场工具以及经中国证监会允许基金投</w:t>
      </w:r>
      <w:r>
        <w:rPr>
          <w:rFonts w:hint="eastAsia"/>
        </w:rPr>
        <w:lastRenderedPageBreak/>
        <w:t>资的其他金融工具，但须符合中国证监会的相关规定。本基金不投资股票，可转债仅投资可分离交易可转债的纯债部分。</w:t>
      </w:r>
    </w:p>
    <w:p w14:paraId="73E9D723" w14:textId="77777777" w:rsidR="00F304F4" w:rsidRDefault="00F304F4" w:rsidP="00F304F4">
      <w:pPr>
        <w:snapToGrid w:val="0"/>
        <w:spacing w:line="360" w:lineRule="auto"/>
        <w:ind w:firstLineChars="200" w:firstLine="420"/>
      </w:pPr>
      <w:r>
        <w:rPr>
          <w:rFonts w:hint="eastAsia"/>
        </w:rPr>
        <w:t>如法律法规或监管机构以后允许基金投资其他品种，基金管理人在履行适当程序后，可以将其纳入投资范围，并可依据届时有效的法律法规适时合理地调整投资范围。</w:t>
      </w:r>
    </w:p>
    <w:p w14:paraId="6CEF5379" w14:textId="77777777" w:rsidR="00F304F4" w:rsidRDefault="00F304F4" w:rsidP="00F304F4">
      <w:pPr>
        <w:snapToGrid w:val="0"/>
        <w:spacing w:line="360" w:lineRule="auto"/>
        <w:ind w:firstLineChars="200" w:firstLine="420"/>
      </w:pPr>
      <w:r>
        <w:rPr>
          <w:rFonts w:hint="eastAsia"/>
        </w:rPr>
        <w:t>基金的投资组合比例为：本基金投资于债券资产的比例不低于基金资产的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14:paraId="3462293E" w14:textId="77777777" w:rsidR="00F304F4" w:rsidRDefault="00F304F4" w:rsidP="00F304F4">
      <w:pPr>
        <w:snapToGrid w:val="0"/>
        <w:spacing w:line="360" w:lineRule="auto"/>
        <w:ind w:firstLineChars="200" w:firstLine="420"/>
      </w:pPr>
      <w:r>
        <w:rPr>
          <w:rFonts w:hint="eastAsia"/>
        </w:rPr>
        <w:t>本基金所指的短期债券是指剩余期限不超过</w:t>
      </w:r>
      <w:r>
        <w:rPr>
          <w:rFonts w:hint="eastAsia"/>
        </w:rPr>
        <w:t>397</w:t>
      </w:r>
      <w:r>
        <w:rPr>
          <w:rFonts w:hint="eastAsia"/>
        </w:rPr>
        <w:t>天的债券资产，主要包括国债、央行票据、金融债券、企业债券、公司债券、中期票据、短期融资券、超短期融资券、公开发行的次级债券、政府机构债、地方政府债、可分离交易可转债的纯债部分。其中剩余期限是指计算日至债券到期日为止所剩余的天数，以下情况除外：</w:t>
      </w:r>
    </w:p>
    <w:p w14:paraId="34D4F2BC" w14:textId="77777777" w:rsidR="00F304F4" w:rsidRDefault="00F304F4" w:rsidP="00F304F4">
      <w:pPr>
        <w:snapToGrid w:val="0"/>
        <w:spacing w:line="360" w:lineRule="auto"/>
        <w:ind w:firstLineChars="200" w:firstLine="420"/>
      </w:pPr>
      <w:r>
        <w:rPr>
          <w:rFonts w:hint="eastAsia"/>
        </w:rPr>
        <w:t>1</w:t>
      </w:r>
      <w:r>
        <w:rPr>
          <w:rFonts w:hint="eastAsia"/>
        </w:rPr>
        <w:t>、含回售权的债券的剩余期限以计算日至下一个行权日的实际剩余天数计算；</w:t>
      </w:r>
      <w:r>
        <w:rPr>
          <w:rFonts w:hint="eastAsia"/>
        </w:rPr>
        <w:t xml:space="preserve"> </w:t>
      </w:r>
    </w:p>
    <w:p w14:paraId="6870ED83" w14:textId="77777777" w:rsidR="00F304F4" w:rsidRDefault="00F304F4" w:rsidP="00F304F4">
      <w:pPr>
        <w:snapToGrid w:val="0"/>
        <w:spacing w:line="360" w:lineRule="auto"/>
        <w:ind w:firstLineChars="200" w:firstLine="420"/>
      </w:pPr>
      <w:r>
        <w:rPr>
          <w:rFonts w:hint="eastAsia"/>
        </w:rPr>
        <w:t>2</w:t>
      </w:r>
      <w:r>
        <w:rPr>
          <w:rFonts w:hint="eastAsia"/>
        </w:rPr>
        <w:t>、可变利率或浮动利率债券的剩余期限以计算日至下一个利率调整日的实际剩余天数计算。</w:t>
      </w:r>
    </w:p>
    <w:p w14:paraId="4F54A4EA" w14:textId="77777777" w:rsidR="00F304F4" w:rsidRDefault="00F304F4" w:rsidP="00F304F4">
      <w:pPr>
        <w:snapToGrid w:val="0"/>
        <w:spacing w:line="360" w:lineRule="auto"/>
        <w:ind w:firstLineChars="200" w:firstLine="420"/>
      </w:pPr>
      <w:r>
        <w:rPr>
          <w:rFonts w:hint="eastAsia"/>
        </w:rPr>
        <w:t>如法律法规或中国证监会对剩余期限计算方法另有规定的从其规定。</w:t>
      </w:r>
    </w:p>
    <w:p w14:paraId="7D47752D" w14:textId="77777777" w:rsidR="00F304F4" w:rsidRDefault="00F304F4" w:rsidP="00F304F4">
      <w:pPr>
        <w:snapToGrid w:val="0"/>
        <w:spacing w:line="360" w:lineRule="auto"/>
        <w:ind w:firstLineChars="200" w:firstLine="420"/>
      </w:pPr>
      <w:r>
        <w:rPr>
          <w:rFonts w:hint="eastAsia"/>
        </w:rPr>
        <w:t>（二）基金托管人根据有关法律法规的规定及基金合同的约定，对基金投资、融资、融券比例进行监督。基金托管人按下述比例和调整期限进行监督：</w:t>
      </w:r>
    </w:p>
    <w:p w14:paraId="39674D30" w14:textId="77777777" w:rsidR="00F304F4" w:rsidRDefault="00F304F4" w:rsidP="00F304F4">
      <w:pPr>
        <w:snapToGrid w:val="0"/>
        <w:spacing w:line="360" w:lineRule="auto"/>
        <w:ind w:firstLineChars="200" w:firstLine="420"/>
      </w:pPr>
      <w:r>
        <w:rPr>
          <w:rFonts w:hint="eastAsia"/>
        </w:rPr>
        <w:t>（</w:t>
      </w:r>
      <w:r>
        <w:rPr>
          <w:rFonts w:hint="eastAsia"/>
        </w:rPr>
        <w:t>1</w:t>
      </w:r>
      <w:r>
        <w:rPr>
          <w:rFonts w:hint="eastAsia"/>
        </w:rPr>
        <w:t>）本基金投资于债券资产的比例不低于基金资产的</w:t>
      </w:r>
      <w:r>
        <w:rPr>
          <w:rFonts w:hint="eastAsia"/>
        </w:rPr>
        <w:t>80%</w:t>
      </w:r>
      <w:r>
        <w:rPr>
          <w:rFonts w:hint="eastAsia"/>
        </w:rPr>
        <w:t>，其中投资于短期债券比例不低于非现金资产的</w:t>
      </w:r>
      <w:r>
        <w:rPr>
          <w:rFonts w:hint="eastAsia"/>
        </w:rPr>
        <w:t>80%</w:t>
      </w:r>
      <w:r>
        <w:rPr>
          <w:rFonts w:hint="eastAsia"/>
        </w:rPr>
        <w:t>；</w:t>
      </w:r>
    </w:p>
    <w:p w14:paraId="4B08FE6F" w14:textId="77777777" w:rsidR="00F304F4" w:rsidRDefault="00F304F4" w:rsidP="00F304F4">
      <w:pPr>
        <w:snapToGrid w:val="0"/>
        <w:spacing w:line="360" w:lineRule="auto"/>
        <w:ind w:firstLineChars="200" w:firstLine="420"/>
      </w:pPr>
      <w:r>
        <w:rPr>
          <w:rFonts w:hint="eastAsia"/>
        </w:rPr>
        <w:t>（</w:t>
      </w:r>
      <w:r>
        <w:rPr>
          <w:rFonts w:hint="eastAsia"/>
        </w:rPr>
        <w:t>2</w:t>
      </w:r>
      <w:r>
        <w:rPr>
          <w:rFonts w:hint="eastAsia"/>
        </w:rPr>
        <w:t>）本基金每个交易日日终应当保持不低于基金资产净值</w:t>
      </w:r>
      <w:r>
        <w:rPr>
          <w:rFonts w:hint="eastAsia"/>
        </w:rPr>
        <w:t>5%</w:t>
      </w:r>
      <w:r>
        <w:rPr>
          <w:rFonts w:hint="eastAsia"/>
        </w:rPr>
        <w:t>的现金或者到期日在一年以内的政府债券，其中现金不包括结算备付金、存出保证金、应收申购款等；</w:t>
      </w:r>
    </w:p>
    <w:p w14:paraId="3315B38E" w14:textId="77777777" w:rsidR="00F304F4" w:rsidRDefault="00F304F4" w:rsidP="00F304F4">
      <w:pPr>
        <w:snapToGrid w:val="0"/>
        <w:spacing w:line="360" w:lineRule="auto"/>
        <w:ind w:firstLineChars="200" w:firstLine="420"/>
      </w:pPr>
      <w:r>
        <w:rPr>
          <w:rFonts w:hint="eastAsia"/>
        </w:rPr>
        <w:t>（</w:t>
      </w:r>
      <w:r>
        <w:rPr>
          <w:rFonts w:hint="eastAsia"/>
        </w:rPr>
        <w:t>3</w:t>
      </w:r>
      <w:r>
        <w:rPr>
          <w:rFonts w:hint="eastAsia"/>
        </w:rPr>
        <w:t>）本基金持有一家公司发行的证券，其市值不超过基金资产净值的</w:t>
      </w:r>
      <w:r>
        <w:rPr>
          <w:rFonts w:hint="eastAsia"/>
        </w:rPr>
        <w:t>10%</w:t>
      </w:r>
      <w:r>
        <w:rPr>
          <w:rFonts w:hint="eastAsia"/>
        </w:rPr>
        <w:t>；</w:t>
      </w:r>
    </w:p>
    <w:p w14:paraId="62961025" w14:textId="77777777" w:rsidR="00F304F4" w:rsidRDefault="00F304F4" w:rsidP="00F304F4">
      <w:pPr>
        <w:snapToGrid w:val="0"/>
        <w:spacing w:line="360" w:lineRule="auto"/>
        <w:ind w:firstLineChars="200" w:firstLine="420"/>
      </w:pPr>
      <w:r>
        <w:rPr>
          <w:rFonts w:hint="eastAsia"/>
        </w:rPr>
        <w:t>（</w:t>
      </w:r>
      <w:r>
        <w:rPr>
          <w:rFonts w:hint="eastAsia"/>
        </w:rPr>
        <w:t>4</w:t>
      </w:r>
      <w:r>
        <w:rPr>
          <w:rFonts w:hint="eastAsia"/>
        </w:rPr>
        <w:t>）本基金管理人管理的、且由本基金托管人托管的全部基金持有一家公司发行的证券，不超过该证券的</w:t>
      </w:r>
      <w:r>
        <w:rPr>
          <w:rFonts w:hint="eastAsia"/>
        </w:rPr>
        <w:t>10%</w:t>
      </w:r>
      <w:r>
        <w:rPr>
          <w:rFonts w:hint="eastAsia"/>
        </w:rPr>
        <w:t>；</w:t>
      </w:r>
    </w:p>
    <w:p w14:paraId="31F6592C" w14:textId="77777777" w:rsidR="00F304F4" w:rsidRDefault="00F304F4" w:rsidP="00F304F4">
      <w:pPr>
        <w:snapToGrid w:val="0"/>
        <w:spacing w:line="360" w:lineRule="auto"/>
        <w:ind w:firstLineChars="200" w:firstLine="420"/>
      </w:pPr>
      <w:r>
        <w:rPr>
          <w:rFonts w:hint="eastAsia"/>
        </w:rPr>
        <w:t>（</w:t>
      </w:r>
      <w:r>
        <w:rPr>
          <w:rFonts w:hint="eastAsia"/>
        </w:rPr>
        <w:t>5</w:t>
      </w:r>
      <w:r>
        <w:rPr>
          <w:rFonts w:hint="eastAsia"/>
        </w:rPr>
        <w:t>）本基金主动投资于流动性受限资产的市值合计不得超过该基金资产净值的</w:t>
      </w:r>
      <w:r>
        <w:rPr>
          <w:rFonts w:hint="eastAsia"/>
        </w:rPr>
        <w:t xml:space="preserve"> 15%</w:t>
      </w:r>
      <w:r>
        <w:rPr>
          <w:rFonts w:hint="eastAsia"/>
        </w:rPr>
        <w:t>；因证券市场波动、基金规模变动等基金管理人之外的因素致使基金不符合前款所规定比例限制的，基金管理人不得主动新增流动性受限资产的投资；</w:t>
      </w:r>
    </w:p>
    <w:p w14:paraId="52C7BEE1" w14:textId="77777777" w:rsidR="00F304F4" w:rsidRDefault="00F304F4" w:rsidP="00F304F4">
      <w:pPr>
        <w:snapToGrid w:val="0"/>
        <w:spacing w:line="360" w:lineRule="auto"/>
        <w:ind w:firstLineChars="200" w:firstLine="420"/>
      </w:pPr>
      <w:r>
        <w:rPr>
          <w:rFonts w:hint="eastAsia"/>
        </w:rPr>
        <w:t>（</w:t>
      </w:r>
      <w:r>
        <w:rPr>
          <w:rFonts w:hint="eastAsia"/>
        </w:rPr>
        <w:t>6</w:t>
      </w:r>
      <w:r>
        <w:rPr>
          <w:rFonts w:hint="eastAsia"/>
        </w:rPr>
        <w:t>）本基金与私募类证券资管产品及中国证监会认定的其他主体为交易对手开展逆回购交易的，可接受质押品的资质要求应当与基金合同约定的投资范围保持一致；</w:t>
      </w:r>
    </w:p>
    <w:p w14:paraId="53F2AC08" w14:textId="77777777" w:rsidR="00F304F4" w:rsidRDefault="00F304F4" w:rsidP="00F304F4">
      <w:pPr>
        <w:snapToGrid w:val="0"/>
        <w:spacing w:line="360" w:lineRule="auto"/>
        <w:ind w:firstLineChars="200" w:firstLine="420"/>
      </w:pPr>
      <w:r>
        <w:rPr>
          <w:rFonts w:hint="eastAsia"/>
        </w:rPr>
        <w:t>（</w:t>
      </w:r>
      <w:r>
        <w:rPr>
          <w:rFonts w:hint="eastAsia"/>
        </w:rPr>
        <w:t>7</w:t>
      </w:r>
      <w:r>
        <w:rPr>
          <w:rFonts w:hint="eastAsia"/>
        </w:rPr>
        <w:t>）本基金投资于同一原始权益人的各类资产支持证券的比例，不得超过基金资产净值的</w:t>
      </w:r>
      <w:r>
        <w:rPr>
          <w:rFonts w:hint="eastAsia"/>
        </w:rPr>
        <w:t>10%</w:t>
      </w:r>
      <w:r>
        <w:rPr>
          <w:rFonts w:hint="eastAsia"/>
        </w:rPr>
        <w:t>；</w:t>
      </w:r>
    </w:p>
    <w:p w14:paraId="1FBE9722" w14:textId="77777777" w:rsidR="00F304F4" w:rsidRDefault="00F304F4" w:rsidP="00F304F4">
      <w:pPr>
        <w:snapToGrid w:val="0"/>
        <w:spacing w:line="360" w:lineRule="auto"/>
        <w:ind w:firstLineChars="200" w:firstLine="420"/>
      </w:pPr>
      <w:r>
        <w:rPr>
          <w:rFonts w:hint="eastAsia"/>
        </w:rPr>
        <w:t>（</w:t>
      </w:r>
      <w:r>
        <w:rPr>
          <w:rFonts w:hint="eastAsia"/>
        </w:rPr>
        <w:t>8</w:t>
      </w:r>
      <w:r>
        <w:rPr>
          <w:rFonts w:hint="eastAsia"/>
        </w:rPr>
        <w:t>）本基金持有的全部资产支持证券，其市值不得超过基金资产净值的</w:t>
      </w:r>
      <w:r>
        <w:rPr>
          <w:rFonts w:hint="eastAsia"/>
        </w:rPr>
        <w:t>20%</w:t>
      </w:r>
      <w:r>
        <w:rPr>
          <w:rFonts w:hint="eastAsia"/>
        </w:rPr>
        <w:t>；</w:t>
      </w:r>
    </w:p>
    <w:p w14:paraId="6DB8C03A" w14:textId="77777777" w:rsidR="00F304F4" w:rsidRDefault="00F304F4" w:rsidP="00F304F4">
      <w:pPr>
        <w:snapToGrid w:val="0"/>
        <w:spacing w:line="360" w:lineRule="auto"/>
        <w:ind w:firstLineChars="200" w:firstLine="420"/>
      </w:pPr>
      <w:r>
        <w:rPr>
          <w:rFonts w:hint="eastAsia"/>
        </w:rPr>
        <w:t>（</w:t>
      </w:r>
      <w:r>
        <w:rPr>
          <w:rFonts w:hint="eastAsia"/>
        </w:rPr>
        <w:t>9</w:t>
      </w:r>
      <w:r>
        <w:rPr>
          <w:rFonts w:hint="eastAsia"/>
        </w:rPr>
        <w:t>）本基金持有的同一</w:t>
      </w:r>
      <w:r>
        <w:rPr>
          <w:rFonts w:hint="eastAsia"/>
        </w:rPr>
        <w:t>(</w:t>
      </w:r>
      <w:r>
        <w:rPr>
          <w:rFonts w:hint="eastAsia"/>
        </w:rPr>
        <w:t>指同一信用级别</w:t>
      </w:r>
      <w:r>
        <w:rPr>
          <w:rFonts w:hint="eastAsia"/>
        </w:rPr>
        <w:t>)</w:t>
      </w:r>
      <w:r>
        <w:rPr>
          <w:rFonts w:hint="eastAsia"/>
        </w:rPr>
        <w:t>资产支持证券的比例，不得超过该资产支持证</w:t>
      </w:r>
      <w:r>
        <w:rPr>
          <w:rFonts w:hint="eastAsia"/>
        </w:rPr>
        <w:lastRenderedPageBreak/>
        <w:t>券规模的</w:t>
      </w:r>
      <w:r>
        <w:rPr>
          <w:rFonts w:hint="eastAsia"/>
        </w:rPr>
        <w:t>10%</w:t>
      </w:r>
      <w:r>
        <w:rPr>
          <w:rFonts w:hint="eastAsia"/>
        </w:rPr>
        <w:t>；</w:t>
      </w:r>
    </w:p>
    <w:p w14:paraId="63B358D8" w14:textId="77777777" w:rsidR="00F304F4" w:rsidRDefault="00F304F4" w:rsidP="00F304F4">
      <w:pPr>
        <w:snapToGrid w:val="0"/>
        <w:spacing w:line="360" w:lineRule="auto"/>
        <w:ind w:firstLineChars="200" w:firstLine="420"/>
      </w:pPr>
      <w:r>
        <w:rPr>
          <w:rFonts w:hint="eastAsia"/>
        </w:rPr>
        <w:t>（</w:t>
      </w:r>
      <w:r>
        <w:rPr>
          <w:rFonts w:hint="eastAsia"/>
        </w:rPr>
        <w:t>10</w:t>
      </w:r>
      <w:r>
        <w:rPr>
          <w:rFonts w:hint="eastAsia"/>
        </w:rPr>
        <w:t>）本基金管理人管理的、且由本基金托管人托管的全部基金投资于同一原始权益人的各类资产支持证券，不得超过其各类资产支持证券合计规模的</w:t>
      </w:r>
      <w:r>
        <w:rPr>
          <w:rFonts w:hint="eastAsia"/>
        </w:rPr>
        <w:t>10%</w:t>
      </w:r>
      <w:r>
        <w:rPr>
          <w:rFonts w:hint="eastAsia"/>
        </w:rPr>
        <w:t>；</w:t>
      </w:r>
    </w:p>
    <w:p w14:paraId="72644655" w14:textId="77777777" w:rsidR="00F304F4" w:rsidRDefault="00F304F4" w:rsidP="00F304F4">
      <w:pPr>
        <w:snapToGrid w:val="0"/>
        <w:spacing w:line="360" w:lineRule="auto"/>
        <w:ind w:firstLineChars="200" w:firstLine="420"/>
      </w:pPr>
      <w:r>
        <w:rPr>
          <w:rFonts w:hint="eastAsia"/>
        </w:rPr>
        <w:t>（</w:t>
      </w:r>
      <w:r>
        <w:rPr>
          <w:rFonts w:hint="eastAsia"/>
        </w:rPr>
        <w:t>11</w:t>
      </w:r>
      <w:r>
        <w:rPr>
          <w:rFonts w:hint="eastAsia"/>
        </w:rPr>
        <w:t>）本基金应投资于信用级别评级为</w:t>
      </w:r>
      <w:r>
        <w:rPr>
          <w:rFonts w:hint="eastAsia"/>
        </w:rPr>
        <w:t>BBB</w:t>
      </w:r>
      <w:r>
        <w:rPr>
          <w:rFonts w:hint="eastAsia"/>
        </w:rPr>
        <w:t>以上</w:t>
      </w:r>
      <w:r>
        <w:rPr>
          <w:rFonts w:hint="eastAsia"/>
        </w:rPr>
        <w:t>(</w:t>
      </w:r>
      <w:r>
        <w:rPr>
          <w:rFonts w:hint="eastAsia"/>
        </w:rPr>
        <w:t>含</w:t>
      </w:r>
      <w:r>
        <w:rPr>
          <w:rFonts w:hint="eastAsia"/>
        </w:rPr>
        <w:t>BBB)</w:t>
      </w:r>
      <w:r>
        <w:rPr>
          <w:rFonts w:hint="eastAsia"/>
        </w:rPr>
        <w:t>的资产支持证券。基金持有资产支持证券期间，如果其信用等级下降、不再符合投资标准，应在评级报告发布之日起</w:t>
      </w:r>
      <w:r>
        <w:rPr>
          <w:rFonts w:hint="eastAsia"/>
        </w:rPr>
        <w:t>3</w:t>
      </w:r>
      <w:r>
        <w:rPr>
          <w:rFonts w:hint="eastAsia"/>
        </w:rPr>
        <w:t>个月内予以全部卖出；</w:t>
      </w:r>
    </w:p>
    <w:p w14:paraId="0BEB325A" w14:textId="77777777" w:rsidR="00F304F4" w:rsidRDefault="00F304F4" w:rsidP="00F304F4">
      <w:pPr>
        <w:snapToGrid w:val="0"/>
        <w:spacing w:line="360" w:lineRule="auto"/>
        <w:ind w:firstLineChars="200" w:firstLine="420"/>
      </w:pPr>
      <w:r>
        <w:rPr>
          <w:rFonts w:hint="eastAsia"/>
        </w:rPr>
        <w:t>（</w:t>
      </w:r>
      <w:r>
        <w:rPr>
          <w:rFonts w:hint="eastAsia"/>
        </w:rPr>
        <w:t>12</w:t>
      </w:r>
      <w:r>
        <w:rPr>
          <w:rFonts w:hint="eastAsia"/>
        </w:rPr>
        <w:t>）本基金进入全国银行间同业市场进行债券回购的资金余额不得超过基金资产净值的</w:t>
      </w:r>
      <w:r>
        <w:rPr>
          <w:rFonts w:hint="eastAsia"/>
        </w:rPr>
        <w:t>40%</w:t>
      </w:r>
      <w:r>
        <w:rPr>
          <w:rFonts w:hint="eastAsia"/>
        </w:rPr>
        <w:t>；在全国银行间同业市场中的债券回购最长期限为</w:t>
      </w:r>
      <w:r>
        <w:rPr>
          <w:rFonts w:hint="eastAsia"/>
        </w:rPr>
        <w:t>1</w:t>
      </w:r>
      <w:r>
        <w:rPr>
          <w:rFonts w:hint="eastAsia"/>
        </w:rPr>
        <w:t>年，债券回购到期后不得展期；</w:t>
      </w:r>
    </w:p>
    <w:p w14:paraId="58F769C1" w14:textId="77777777" w:rsidR="00F304F4" w:rsidRDefault="00F304F4" w:rsidP="00F304F4">
      <w:pPr>
        <w:snapToGrid w:val="0"/>
        <w:spacing w:line="360" w:lineRule="auto"/>
        <w:ind w:firstLineChars="200" w:firstLine="420"/>
      </w:pPr>
      <w:r>
        <w:rPr>
          <w:rFonts w:hint="eastAsia"/>
        </w:rPr>
        <w:t>（</w:t>
      </w:r>
      <w:r>
        <w:rPr>
          <w:rFonts w:hint="eastAsia"/>
        </w:rPr>
        <w:t>13</w:t>
      </w:r>
      <w:r>
        <w:rPr>
          <w:rFonts w:hint="eastAsia"/>
        </w:rPr>
        <w:t>）基金总资产不超过基金净资产的</w:t>
      </w:r>
      <w:r>
        <w:rPr>
          <w:rFonts w:hint="eastAsia"/>
        </w:rPr>
        <w:t>140%</w:t>
      </w:r>
      <w:r>
        <w:rPr>
          <w:rFonts w:hint="eastAsia"/>
        </w:rPr>
        <w:t>；</w:t>
      </w:r>
    </w:p>
    <w:p w14:paraId="26A100C2" w14:textId="77777777" w:rsidR="00F304F4" w:rsidRDefault="00F304F4" w:rsidP="00F304F4">
      <w:pPr>
        <w:snapToGrid w:val="0"/>
        <w:spacing w:line="360" w:lineRule="auto"/>
        <w:ind w:firstLineChars="200" w:firstLine="420"/>
      </w:pPr>
      <w:r>
        <w:rPr>
          <w:rFonts w:hint="eastAsia"/>
        </w:rPr>
        <w:t>（</w:t>
      </w:r>
      <w:r>
        <w:rPr>
          <w:rFonts w:hint="eastAsia"/>
        </w:rPr>
        <w:t>14</w:t>
      </w:r>
      <w:r>
        <w:rPr>
          <w:rFonts w:hint="eastAsia"/>
        </w:rPr>
        <w:t>）法律法规及中国证监会规定的和《基金合同》约定的其他投资限制。</w:t>
      </w:r>
    </w:p>
    <w:p w14:paraId="09A6DEAF" w14:textId="77777777" w:rsidR="00F304F4" w:rsidRDefault="00F304F4" w:rsidP="00F304F4">
      <w:pPr>
        <w:snapToGrid w:val="0"/>
        <w:spacing w:line="360" w:lineRule="auto"/>
        <w:ind w:firstLineChars="200" w:firstLine="420"/>
      </w:pPr>
      <w:r>
        <w:rPr>
          <w:rFonts w:hint="eastAsia"/>
        </w:rPr>
        <w:t>除上述第（</w:t>
      </w:r>
      <w:r>
        <w:rPr>
          <w:rFonts w:hint="eastAsia"/>
        </w:rPr>
        <w:t>2</w:t>
      </w:r>
      <w:r>
        <w:rPr>
          <w:rFonts w:hint="eastAsia"/>
        </w:rPr>
        <w:t>）、（</w:t>
      </w:r>
      <w:r>
        <w:rPr>
          <w:rFonts w:hint="eastAsia"/>
        </w:rPr>
        <w:t>5</w:t>
      </w:r>
      <w:r>
        <w:rPr>
          <w:rFonts w:hint="eastAsia"/>
        </w:rPr>
        <w:t>）、（</w:t>
      </w:r>
      <w:r>
        <w:rPr>
          <w:rFonts w:hint="eastAsia"/>
        </w:rPr>
        <w:t>6</w:t>
      </w:r>
      <w:r>
        <w:rPr>
          <w:rFonts w:hint="eastAsia"/>
        </w:rPr>
        <w:t>）、（</w:t>
      </w:r>
      <w:r>
        <w:rPr>
          <w:rFonts w:hint="eastAsia"/>
        </w:rPr>
        <w:t>11</w:t>
      </w:r>
      <w:r>
        <w:rPr>
          <w:rFonts w:hint="eastAsia"/>
        </w:rPr>
        <w:t>）项另有约定外，因证券市场波动、证券发行人合并、基金规模变动等基金管理人之外的因素致使基金投资比例不符合上述规定投资比例的，基金管理人应当在</w:t>
      </w:r>
      <w:r>
        <w:rPr>
          <w:rFonts w:hint="eastAsia"/>
        </w:rPr>
        <w:t>10</w:t>
      </w:r>
      <w:r>
        <w:rPr>
          <w:rFonts w:hint="eastAsia"/>
        </w:rPr>
        <w:t>个交易日内进行调整，但中国证监会规定的特殊情形除外。法律法规另有规定的，从其规定。</w:t>
      </w:r>
    </w:p>
    <w:p w14:paraId="61B988A2" w14:textId="77777777" w:rsidR="00F304F4" w:rsidRDefault="00F304F4" w:rsidP="00F304F4">
      <w:pPr>
        <w:snapToGrid w:val="0"/>
        <w:spacing w:line="360" w:lineRule="auto"/>
        <w:ind w:firstLineChars="200" w:firstLine="420"/>
      </w:pPr>
      <w:r>
        <w:rPr>
          <w:rFonts w:hint="eastAsia"/>
        </w:rPr>
        <w:t>基金管理人应当自基金合同生效之日起</w:t>
      </w:r>
      <w:r>
        <w:rPr>
          <w:rFonts w:hint="eastAsia"/>
        </w:rPr>
        <w:t>6</w:t>
      </w:r>
      <w:r>
        <w:rPr>
          <w:rFonts w:hint="eastAsia"/>
        </w:rPr>
        <w:t>个月内使基金的投资组合比例符合基金合同的有关约定。在上述期间内，本基金的投资范围、投资策略应当符合基金合同的约定。基金托管人对基金的投资的监督与检查自本基金合同生效之日起开始。</w:t>
      </w:r>
    </w:p>
    <w:p w14:paraId="25BB9D5F" w14:textId="77777777" w:rsidR="00F304F4" w:rsidRDefault="00F304F4" w:rsidP="00F304F4">
      <w:pPr>
        <w:snapToGrid w:val="0"/>
        <w:spacing w:line="360" w:lineRule="auto"/>
        <w:ind w:firstLineChars="200" w:firstLine="420"/>
      </w:pPr>
      <w:r>
        <w:rPr>
          <w:rFonts w:hint="eastAsia"/>
        </w:rPr>
        <w:t>如法律法规或监管部门对上述投资组合比例限制进行变更的，以变更后的规定为准。法律法规或监管部门取消上述限制，如适用于本基金，则本基金投资不再受相关限制。</w:t>
      </w:r>
    </w:p>
    <w:p w14:paraId="29911C48" w14:textId="77777777" w:rsidR="00F304F4" w:rsidRDefault="00F304F4" w:rsidP="00F304F4">
      <w:pPr>
        <w:snapToGrid w:val="0"/>
        <w:spacing w:line="360" w:lineRule="auto"/>
        <w:ind w:firstLineChars="200" w:firstLine="420"/>
      </w:pPr>
      <w:r>
        <w:rPr>
          <w:rFonts w:hint="eastAsia"/>
        </w:rPr>
        <w:t>（三）基金托管人根据有关法律法规的规定及基金合同的约定，对本协议第十五条第十一项基金投资禁止行为进行监督。</w:t>
      </w:r>
    </w:p>
    <w:p w14:paraId="3EF6B6AB" w14:textId="77777777" w:rsidR="00F304F4" w:rsidRDefault="00F304F4" w:rsidP="00F304F4">
      <w:pPr>
        <w:snapToGrid w:val="0"/>
        <w:spacing w:line="360" w:lineRule="auto"/>
        <w:ind w:firstLineChars="200" w:firstLine="420"/>
      </w:pPr>
      <w:r>
        <w:rPr>
          <w:rFonts w:hint="eastAsia"/>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有权向中国证监会报告。</w:t>
      </w:r>
    </w:p>
    <w:p w14:paraId="19CAA706" w14:textId="77777777" w:rsidR="00F304F4" w:rsidRDefault="00F304F4" w:rsidP="00F304F4">
      <w:pPr>
        <w:snapToGrid w:val="0"/>
        <w:spacing w:line="360" w:lineRule="auto"/>
        <w:ind w:firstLineChars="200" w:firstLine="420"/>
      </w:pPr>
      <w:r>
        <w:rPr>
          <w:rFonts w:hint="eastAsia"/>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w:t>
      </w:r>
      <w:r>
        <w:rPr>
          <w:rFonts w:hint="eastAsia"/>
        </w:rPr>
        <w:lastRenderedPageBreak/>
        <w:t>查。</w:t>
      </w:r>
    </w:p>
    <w:p w14:paraId="0E76500C" w14:textId="77777777" w:rsidR="00F304F4" w:rsidRDefault="00F304F4" w:rsidP="00F304F4">
      <w:pPr>
        <w:snapToGrid w:val="0"/>
        <w:spacing w:line="360" w:lineRule="auto"/>
        <w:ind w:firstLineChars="200" w:firstLine="420"/>
      </w:pPr>
      <w:r>
        <w:rPr>
          <w:rFonts w:hint="eastAsia"/>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Pr>
          <w:rFonts w:hint="eastAsia"/>
        </w:rPr>
        <w:t>3</w:t>
      </w:r>
      <w:r>
        <w:rPr>
          <w:rFonts w:hint="eastAsia"/>
        </w:rPr>
        <w:t>个工作日内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14:paraId="6BE99F0B" w14:textId="77777777" w:rsidR="00F304F4" w:rsidRDefault="00F304F4" w:rsidP="00F304F4">
      <w:pPr>
        <w:snapToGrid w:val="0"/>
        <w:spacing w:line="360" w:lineRule="auto"/>
        <w:ind w:firstLineChars="200" w:firstLine="420"/>
      </w:pPr>
      <w:r>
        <w:rPr>
          <w:rFonts w:hint="eastAsia"/>
        </w:rPr>
        <w:t>（五）基金托管人根据有关法律法规的规定及基金合同的约定，对基金管理人投资银行存款进行监督。</w:t>
      </w:r>
    </w:p>
    <w:p w14:paraId="7C875C28" w14:textId="77777777" w:rsidR="00F304F4" w:rsidRDefault="00F304F4" w:rsidP="00F304F4">
      <w:pPr>
        <w:snapToGrid w:val="0"/>
        <w:spacing w:line="360" w:lineRule="auto"/>
        <w:ind w:firstLineChars="200" w:firstLine="420"/>
      </w:pPr>
      <w:r>
        <w:rPr>
          <w:rFonts w:hint="eastAsia"/>
        </w:rPr>
        <w:t>基金投资银行存款的，基金管理人应根据法律法规的规定及基金合同的约定，建立投资制度、审慎选择存款银行，做好风险控制；并按照基金托管人的要求配合基金托管人完成相关业务办理。</w:t>
      </w:r>
    </w:p>
    <w:p w14:paraId="6FE771C6" w14:textId="77777777" w:rsidR="00F304F4" w:rsidRDefault="00F304F4" w:rsidP="00F304F4">
      <w:pPr>
        <w:snapToGrid w:val="0"/>
        <w:spacing w:line="360" w:lineRule="auto"/>
        <w:ind w:firstLineChars="200" w:firstLine="420"/>
      </w:pPr>
      <w:r>
        <w:rPr>
          <w:rFonts w:hint="eastAsia"/>
        </w:rPr>
        <w:t>（六）基金托管人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1D04B3E4" w14:textId="77777777" w:rsidR="00F304F4" w:rsidRDefault="00F304F4" w:rsidP="00F304F4">
      <w:pPr>
        <w:snapToGrid w:val="0"/>
        <w:spacing w:line="360" w:lineRule="auto"/>
        <w:ind w:firstLineChars="200" w:firstLine="420"/>
      </w:pPr>
      <w:r>
        <w:rPr>
          <w:rFonts w:hint="eastAsia"/>
        </w:rPr>
        <w:t>如果基金管理人未经基金托管人的审核擅自将不实的业绩表现数据印制在宣传推介材料上，则基金托管人对此不承担任何责任，并将在发现后立即报告中国证监会。</w:t>
      </w:r>
    </w:p>
    <w:p w14:paraId="5875E826" w14:textId="77777777" w:rsidR="00F304F4" w:rsidRDefault="00F304F4" w:rsidP="00F304F4">
      <w:pPr>
        <w:snapToGrid w:val="0"/>
        <w:spacing w:line="360" w:lineRule="auto"/>
        <w:ind w:firstLineChars="200" w:firstLine="420"/>
      </w:pPr>
      <w:r>
        <w:rPr>
          <w:rFonts w:hint="eastAsia"/>
        </w:rPr>
        <w:t>（七）基金托管人根据有关法律法规的规定及基金合同的约定，对基金投资流通受限证券进行监督。</w:t>
      </w:r>
    </w:p>
    <w:p w14:paraId="3E57EE18" w14:textId="77777777" w:rsidR="00F304F4" w:rsidRDefault="00F304F4" w:rsidP="00F304F4">
      <w:pPr>
        <w:snapToGrid w:val="0"/>
        <w:spacing w:line="360" w:lineRule="auto"/>
        <w:ind w:firstLineChars="200" w:firstLine="420"/>
      </w:pPr>
      <w:r>
        <w:rPr>
          <w:rFonts w:hint="eastAsia"/>
        </w:rPr>
        <w:t>1</w:t>
      </w:r>
      <w:r>
        <w:rPr>
          <w:rFonts w:hint="eastAsia"/>
        </w:rPr>
        <w:t>、基金投资流通受限证券，应遵守《关于基金投资非公开发行股票等流通受限证券有关问题的通知》等有关法律法规规定。</w:t>
      </w:r>
    </w:p>
    <w:p w14:paraId="4E55E4F6" w14:textId="77777777" w:rsidR="00F304F4" w:rsidRDefault="00F304F4" w:rsidP="00F304F4">
      <w:pPr>
        <w:snapToGrid w:val="0"/>
        <w:spacing w:line="360" w:lineRule="auto"/>
        <w:ind w:firstLineChars="200" w:firstLine="420"/>
      </w:pPr>
      <w:r>
        <w:rPr>
          <w:rFonts w:hint="eastAsia"/>
        </w:rPr>
        <w:t>2</w:t>
      </w:r>
      <w:r>
        <w:rPr>
          <w:rFonts w:hint="eastAsia"/>
        </w:rPr>
        <w:t>、流通受限证券，包括由《上市公司证券发行管理办法》规范的非公开发行股票、公开发行股票网下配售部分等在发行时明确一定期限锁定期的可交易证券</w:t>
      </w:r>
      <w:r>
        <w:rPr>
          <w:rFonts w:hint="eastAsia"/>
        </w:rPr>
        <w:t>,</w:t>
      </w:r>
      <w:r>
        <w:rPr>
          <w:rFonts w:hint="eastAsia"/>
        </w:rPr>
        <w:t>不包括由于发布重大消息或其他原因而临时停牌的证券、已发行未上市证券、回购交易中的质押券等流通受限证券。</w:t>
      </w:r>
      <w:r>
        <w:rPr>
          <w:rFonts w:hint="eastAsia"/>
        </w:rPr>
        <w:t xml:space="preserve">                                                    </w:t>
      </w:r>
    </w:p>
    <w:p w14:paraId="503D8DD4" w14:textId="77777777" w:rsidR="00F304F4" w:rsidRDefault="00F304F4" w:rsidP="00F304F4">
      <w:pPr>
        <w:snapToGrid w:val="0"/>
        <w:spacing w:line="360" w:lineRule="auto"/>
        <w:ind w:firstLineChars="200" w:firstLine="420"/>
      </w:pPr>
      <w:r>
        <w:rPr>
          <w:rFonts w:hint="eastAsia"/>
        </w:rPr>
        <w:t>3</w:t>
      </w:r>
      <w:r>
        <w:rPr>
          <w:rFonts w:hint="eastAsia"/>
        </w:rPr>
        <w:t>、在首次投资流通受限证券之前，基金管理人应当制定相关投资决策流程、风险控制制度、流动性风险控制预案等规章制度。基金管理人应当根据基金流动性的需要合理安排流</w:t>
      </w:r>
      <w:r>
        <w:rPr>
          <w:rFonts w:hint="eastAsia"/>
        </w:rPr>
        <w:lastRenderedPageBreak/>
        <w:t>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6476DD66" w14:textId="77777777" w:rsidR="00F304F4" w:rsidRDefault="00F304F4" w:rsidP="00F304F4">
      <w:pPr>
        <w:snapToGrid w:val="0"/>
        <w:spacing w:line="360" w:lineRule="auto"/>
        <w:ind w:firstLineChars="200" w:firstLine="420"/>
      </w:pPr>
      <w:r>
        <w:rPr>
          <w:rFonts w:hint="eastAsia"/>
        </w:rPr>
        <w:t>4.</w:t>
      </w:r>
      <w:r>
        <w:rPr>
          <w:rFonts w:hint="eastAsia"/>
        </w:rPr>
        <w:t>在投资流通受限证券之前，基金管理人应至少提前一个交易日向基金托管人提供有关流通受限证券的相关信息，具体应当包括但不限于如下文件（如有）：</w:t>
      </w:r>
    </w:p>
    <w:p w14:paraId="3F1874A9" w14:textId="77777777" w:rsidR="00F304F4" w:rsidRDefault="00F304F4" w:rsidP="00F304F4">
      <w:pPr>
        <w:snapToGrid w:val="0"/>
        <w:spacing w:line="360" w:lineRule="auto"/>
        <w:ind w:firstLineChars="200" w:firstLine="420"/>
      </w:pPr>
      <w:r>
        <w:rPr>
          <w:rFonts w:hint="eastAsia"/>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284052BC" w14:textId="77777777" w:rsidR="00F304F4" w:rsidRDefault="00F304F4" w:rsidP="00F304F4">
      <w:pPr>
        <w:snapToGrid w:val="0"/>
        <w:spacing w:line="360" w:lineRule="auto"/>
        <w:ind w:firstLineChars="200" w:firstLine="420"/>
      </w:pPr>
      <w:r>
        <w:rPr>
          <w:rFonts w:hint="eastAsia"/>
        </w:rPr>
        <w:t>5.</w:t>
      </w:r>
      <w:r>
        <w:rPr>
          <w:rFonts w:hint="eastAsia"/>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46B2B9E2" w14:textId="77777777" w:rsidR="00F304F4" w:rsidRDefault="00F304F4" w:rsidP="00F304F4">
      <w:pPr>
        <w:snapToGrid w:val="0"/>
        <w:spacing w:line="360" w:lineRule="auto"/>
        <w:ind w:firstLineChars="200" w:firstLine="420"/>
      </w:pPr>
      <w:r>
        <w:rPr>
          <w:rFonts w:hint="eastAsia"/>
        </w:rPr>
        <w:t>6.</w:t>
      </w:r>
      <w:r>
        <w:rPr>
          <w:rFonts w:hint="eastAsia"/>
        </w:rPr>
        <w:t>基金管理人应保证基金投资的受限证券登记存管在本基金名下，并确保证基金托管人能够正常查询。因基金管理人原因产生的受限证券登记存管问题，造成基金财产的损失或基金托管人无法安全保管基金财产的责任与损失，由基金管理人承担。</w:t>
      </w:r>
    </w:p>
    <w:p w14:paraId="5191E6CC" w14:textId="77777777" w:rsidR="00F304F4" w:rsidRDefault="00F304F4" w:rsidP="00F304F4">
      <w:pPr>
        <w:snapToGrid w:val="0"/>
        <w:spacing w:line="360" w:lineRule="auto"/>
        <w:ind w:firstLineChars="200" w:firstLine="420"/>
      </w:pPr>
      <w:r>
        <w:rPr>
          <w:rFonts w:hint="eastAsia"/>
        </w:rPr>
        <w:t>7.</w:t>
      </w:r>
      <w:r>
        <w:rPr>
          <w:rFonts w:hint="eastAsia"/>
        </w:rPr>
        <w:t>如果基金管理人未按照本协议的约定向基金托管人报送相关数据或者报送了虚假的数据，导致基金托管人不能履行托管人职责的，基金管理人应依法承担相应法律后果。除基金托管人未能依据基金合同及本协议履行职责外，因投资流通受限证券产生的损失，基金托管人按照本协议履行监督职责后不承担上述损失。</w:t>
      </w:r>
    </w:p>
    <w:p w14:paraId="654FF5D3" w14:textId="77777777" w:rsidR="00F304F4" w:rsidRDefault="00F304F4" w:rsidP="00F304F4">
      <w:pPr>
        <w:snapToGrid w:val="0"/>
        <w:spacing w:line="360" w:lineRule="auto"/>
        <w:ind w:firstLineChars="200" w:firstLine="420"/>
      </w:pPr>
      <w:r>
        <w:rPr>
          <w:rFonts w:hint="eastAsia"/>
        </w:rPr>
        <w:t>（八）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w:t>
      </w:r>
      <w:r>
        <w:rPr>
          <w:rFonts w:hint="eastAsia"/>
        </w:rPr>
        <w:t xml:space="preserve">, </w:t>
      </w:r>
      <w:r>
        <w:rPr>
          <w:rFonts w:hint="eastAsia"/>
        </w:rPr>
        <w:t>基金托管人有权随时对通知事项进行复查</w:t>
      </w:r>
      <w:r>
        <w:rPr>
          <w:rFonts w:hint="eastAsia"/>
        </w:rPr>
        <w:t xml:space="preserve">, </w:t>
      </w:r>
      <w:r>
        <w:rPr>
          <w:rFonts w:hint="eastAsia"/>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47969810" w14:textId="77777777" w:rsidR="00F304F4" w:rsidRDefault="00F304F4" w:rsidP="00F304F4">
      <w:pPr>
        <w:snapToGrid w:val="0"/>
        <w:spacing w:line="360" w:lineRule="auto"/>
        <w:ind w:firstLineChars="200" w:firstLine="420"/>
      </w:pPr>
      <w:r>
        <w:rPr>
          <w:rFonts w:hint="eastAsia"/>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0097F7C3" w14:textId="775473AD" w:rsidR="00F304F4" w:rsidRDefault="00F304F4" w:rsidP="00F304F4">
      <w:pPr>
        <w:snapToGrid w:val="0"/>
        <w:spacing w:line="360" w:lineRule="auto"/>
        <w:ind w:firstLineChars="200" w:firstLine="420"/>
      </w:pPr>
      <w:r>
        <w:rPr>
          <w:rFonts w:hint="eastAsia"/>
        </w:rPr>
        <w:t>（十）基金托管人发现基金管理人有重大违规行为，应及时报告中国证监会，同时通知</w:t>
      </w:r>
      <w:r>
        <w:rPr>
          <w:rFonts w:hint="eastAsia"/>
        </w:rPr>
        <w:lastRenderedPageBreak/>
        <w:t>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311B7655" w14:textId="77777777" w:rsidR="00F304F4" w:rsidRDefault="00F304F4" w:rsidP="00F304F4">
      <w:pPr>
        <w:snapToGrid w:val="0"/>
        <w:spacing w:line="360" w:lineRule="auto"/>
        <w:ind w:firstLineChars="200" w:firstLine="420"/>
      </w:pPr>
    </w:p>
    <w:p w14:paraId="059779AB" w14:textId="77777777" w:rsidR="00F304F4" w:rsidRDefault="00F304F4" w:rsidP="00F304F4">
      <w:pPr>
        <w:snapToGrid w:val="0"/>
        <w:spacing w:line="360" w:lineRule="auto"/>
        <w:ind w:firstLineChars="200" w:firstLine="420"/>
      </w:pPr>
      <w:r>
        <w:rPr>
          <w:rFonts w:hint="eastAsia"/>
        </w:rPr>
        <w:t>三、基金管理人对基金托管人的业务核查</w:t>
      </w:r>
    </w:p>
    <w:p w14:paraId="26743FD7" w14:textId="77777777" w:rsidR="00F304F4" w:rsidRDefault="00F304F4" w:rsidP="00F304F4">
      <w:pPr>
        <w:snapToGrid w:val="0"/>
        <w:spacing w:line="360" w:lineRule="auto"/>
        <w:ind w:firstLineChars="200" w:firstLine="420"/>
      </w:pPr>
      <w:r>
        <w:rPr>
          <w:rFonts w:hint="eastAsia"/>
        </w:rPr>
        <w:t>（一）基金管理人对基金托管人履行托管职责情况进行核查，核查事项包括基金托管人安全保管基金财产、开设基金财产的资金账户和证券账户、复核基金管理人计算的基金资产净值和各类基金份额的基金份额净值、根据基金管理人指令办理清算交收、相关信息披露和监督基金投资运作等行为。</w:t>
      </w:r>
    </w:p>
    <w:p w14:paraId="54C1DDF1" w14:textId="77777777" w:rsidR="00F304F4" w:rsidRDefault="00F304F4" w:rsidP="00F304F4">
      <w:pPr>
        <w:snapToGrid w:val="0"/>
        <w:spacing w:line="360" w:lineRule="auto"/>
        <w:ind w:firstLineChars="200" w:firstLine="420"/>
      </w:pPr>
      <w:r>
        <w:rPr>
          <w:rFonts w:hint="eastAsia"/>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时对通知事项进行复查</w:t>
      </w:r>
      <w:r>
        <w:rPr>
          <w:rFonts w:hint="eastAsia"/>
        </w:rPr>
        <w:t xml:space="preserve">, </w:t>
      </w:r>
      <w:r>
        <w:rPr>
          <w:rFonts w:hint="eastAsia"/>
        </w:rPr>
        <w:t>督促基金托管人改正。基金托管人应积极配合基金管理人的核查行为，包括但不限于：提交相关资料以供基金管理人核查托管财产的完整性和真实性，在规定时间内答复基金管理人并改正。</w:t>
      </w:r>
    </w:p>
    <w:p w14:paraId="2C24A8B9" w14:textId="2C6C414A" w:rsidR="00F304F4" w:rsidRDefault="00F304F4" w:rsidP="00F304F4">
      <w:pPr>
        <w:snapToGrid w:val="0"/>
        <w:spacing w:line="360" w:lineRule="auto"/>
        <w:ind w:firstLineChars="200" w:firstLine="420"/>
      </w:pPr>
      <w:r>
        <w:rPr>
          <w:rFonts w:hint="eastAsia"/>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682746" w14:textId="77777777" w:rsidR="00F304F4" w:rsidRDefault="00F304F4" w:rsidP="00F304F4">
      <w:pPr>
        <w:snapToGrid w:val="0"/>
        <w:spacing w:line="360" w:lineRule="auto"/>
        <w:ind w:firstLineChars="200" w:firstLine="420"/>
      </w:pPr>
    </w:p>
    <w:p w14:paraId="45675847" w14:textId="16498A3D" w:rsidR="00F304F4" w:rsidRDefault="00F304F4" w:rsidP="00F304F4">
      <w:pPr>
        <w:snapToGrid w:val="0"/>
        <w:spacing w:line="360" w:lineRule="auto"/>
        <w:ind w:firstLineChars="200" w:firstLine="420"/>
      </w:pPr>
      <w:r>
        <w:rPr>
          <w:rFonts w:hint="eastAsia"/>
        </w:rPr>
        <w:t>四、基金财产保管</w:t>
      </w:r>
    </w:p>
    <w:p w14:paraId="014DC087" w14:textId="77777777" w:rsidR="00F304F4" w:rsidRDefault="00F304F4" w:rsidP="00F304F4">
      <w:pPr>
        <w:snapToGrid w:val="0"/>
        <w:spacing w:line="360" w:lineRule="auto"/>
        <w:ind w:firstLineChars="200" w:firstLine="420"/>
      </w:pPr>
      <w:r>
        <w:rPr>
          <w:rFonts w:hint="eastAsia"/>
        </w:rPr>
        <w:t>（一）基金财产保管的原则</w:t>
      </w:r>
    </w:p>
    <w:p w14:paraId="1EDF98DE" w14:textId="77777777" w:rsidR="00F304F4" w:rsidRDefault="00F304F4" w:rsidP="00F304F4">
      <w:pPr>
        <w:snapToGrid w:val="0"/>
        <w:spacing w:line="360" w:lineRule="auto"/>
        <w:ind w:firstLineChars="200" w:firstLine="420"/>
      </w:pPr>
      <w:r>
        <w:rPr>
          <w:rFonts w:hint="eastAsia"/>
        </w:rPr>
        <w:t>1</w:t>
      </w:r>
      <w:r>
        <w:rPr>
          <w:rFonts w:hint="eastAsia"/>
        </w:rPr>
        <w:t>、基金财产应独立于基金管理人、基金托管人的固有财产。</w:t>
      </w:r>
    </w:p>
    <w:p w14:paraId="02F83B5E" w14:textId="77777777" w:rsidR="00F304F4" w:rsidRDefault="00F304F4" w:rsidP="00F304F4">
      <w:pPr>
        <w:snapToGrid w:val="0"/>
        <w:spacing w:line="360" w:lineRule="auto"/>
        <w:ind w:firstLineChars="200" w:firstLine="420"/>
      </w:pPr>
      <w:r>
        <w:rPr>
          <w:rFonts w:hint="eastAsia"/>
        </w:rPr>
        <w:t>2</w:t>
      </w:r>
      <w:r>
        <w:rPr>
          <w:rFonts w:hint="eastAsia"/>
        </w:rPr>
        <w:t>、基金托管人应安全保管基金财产。未经基金管理人依据合法程序作出的合法合规指令，基金托管人不得自行运用、处分、分配基金的任何财产。</w:t>
      </w:r>
    </w:p>
    <w:p w14:paraId="080A4567" w14:textId="77777777" w:rsidR="00F304F4" w:rsidRDefault="00F304F4" w:rsidP="00F304F4">
      <w:pPr>
        <w:snapToGrid w:val="0"/>
        <w:spacing w:line="360" w:lineRule="auto"/>
        <w:ind w:firstLineChars="200" w:firstLine="420"/>
      </w:pPr>
      <w:r>
        <w:rPr>
          <w:rFonts w:hint="eastAsia"/>
        </w:rPr>
        <w:t>3</w:t>
      </w:r>
      <w:r>
        <w:rPr>
          <w:rFonts w:hint="eastAsia"/>
        </w:rPr>
        <w:t>、基金托管人按照规定开设基金财产的资金账户和证券账户。</w:t>
      </w:r>
    </w:p>
    <w:p w14:paraId="0D153DC1" w14:textId="77777777" w:rsidR="00F304F4" w:rsidRDefault="00F304F4" w:rsidP="00F304F4">
      <w:pPr>
        <w:snapToGrid w:val="0"/>
        <w:spacing w:line="360" w:lineRule="auto"/>
        <w:ind w:firstLineChars="200" w:firstLine="420"/>
      </w:pPr>
      <w:r>
        <w:rPr>
          <w:rFonts w:hint="eastAsia"/>
        </w:rPr>
        <w:t>4</w:t>
      </w:r>
      <w:r>
        <w:rPr>
          <w:rFonts w:hint="eastAsia"/>
        </w:rPr>
        <w:t>、基金托管人对所托管的不同基金财产分别设置账户，确保基金财产的完整与独立。</w:t>
      </w:r>
    </w:p>
    <w:p w14:paraId="02EEBFDB" w14:textId="77777777" w:rsidR="00F304F4" w:rsidRDefault="00F304F4" w:rsidP="00F304F4">
      <w:pPr>
        <w:snapToGrid w:val="0"/>
        <w:spacing w:line="360" w:lineRule="auto"/>
        <w:ind w:firstLineChars="200" w:firstLine="420"/>
      </w:pPr>
      <w:r>
        <w:rPr>
          <w:rFonts w:hint="eastAsia"/>
        </w:rPr>
        <w:t>5</w:t>
      </w:r>
      <w:r>
        <w:rPr>
          <w:rFonts w:hint="eastAsia"/>
        </w:rPr>
        <w:t>、基金托管人根据基金管理人的指令，按照基金合同和本协议的约定保管基金财产，如有特殊情况双方可另行协商解决。</w:t>
      </w:r>
    </w:p>
    <w:p w14:paraId="1C42DD9D" w14:textId="77777777" w:rsidR="00F304F4" w:rsidRDefault="00F304F4" w:rsidP="00F304F4">
      <w:pPr>
        <w:snapToGrid w:val="0"/>
        <w:spacing w:line="360" w:lineRule="auto"/>
        <w:ind w:firstLineChars="200" w:firstLine="420"/>
      </w:pPr>
      <w:r>
        <w:rPr>
          <w:rFonts w:hint="eastAsia"/>
        </w:rPr>
        <w:t>6</w:t>
      </w:r>
      <w:r>
        <w:rPr>
          <w:rFonts w:hint="eastAsia"/>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C3C88F0" w14:textId="77777777" w:rsidR="00F304F4" w:rsidRDefault="00F304F4" w:rsidP="00F304F4">
      <w:pPr>
        <w:snapToGrid w:val="0"/>
        <w:spacing w:line="360" w:lineRule="auto"/>
        <w:ind w:firstLineChars="200" w:firstLine="420"/>
      </w:pPr>
      <w:r>
        <w:rPr>
          <w:rFonts w:hint="eastAsia"/>
        </w:rPr>
        <w:lastRenderedPageBreak/>
        <w:t>7</w:t>
      </w:r>
      <w:r>
        <w:rPr>
          <w:rFonts w:hint="eastAsia"/>
        </w:rPr>
        <w:t>、除依据法律法规和基金合同的规定外，基金托管人不得委托第三人托管基金财产。</w:t>
      </w:r>
    </w:p>
    <w:p w14:paraId="495E2BEA" w14:textId="77777777" w:rsidR="00F304F4" w:rsidRDefault="00F304F4" w:rsidP="00F304F4">
      <w:pPr>
        <w:snapToGrid w:val="0"/>
        <w:spacing w:line="360" w:lineRule="auto"/>
        <w:ind w:firstLineChars="200" w:firstLine="420"/>
      </w:pPr>
      <w:r>
        <w:rPr>
          <w:rFonts w:hint="eastAsia"/>
        </w:rPr>
        <w:t>（二）基金募集期间及募集资金的验资</w:t>
      </w:r>
    </w:p>
    <w:p w14:paraId="3CC789D9" w14:textId="77777777" w:rsidR="00F304F4" w:rsidRDefault="00F304F4" w:rsidP="00F304F4">
      <w:pPr>
        <w:snapToGrid w:val="0"/>
        <w:spacing w:line="360" w:lineRule="auto"/>
        <w:ind w:firstLineChars="200" w:firstLine="420"/>
      </w:pPr>
      <w:r>
        <w:rPr>
          <w:rFonts w:hint="eastAsia"/>
        </w:rPr>
        <w:t>1</w:t>
      </w:r>
      <w:r>
        <w:rPr>
          <w:rFonts w:hint="eastAsia"/>
        </w:rPr>
        <w:t>、基金募集期间的资金应存于基金管理人在具有托管资格的商业银行开设的基金认购专户。该账户由基金管理人开立并管理。</w:t>
      </w:r>
    </w:p>
    <w:p w14:paraId="4E001B81" w14:textId="50D9D952" w:rsidR="00F304F4" w:rsidRDefault="00F304F4" w:rsidP="00F304F4">
      <w:pPr>
        <w:snapToGrid w:val="0"/>
        <w:spacing w:line="360" w:lineRule="auto"/>
        <w:ind w:firstLineChars="200" w:firstLine="420"/>
      </w:pPr>
      <w:r>
        <w:rPr>
          <w:rFonts w:hint="eastAsia"/>
        </w:rPr>
        <w:t>2</w:t>
      </w:r>
      <w:r>
        <w:rPr>
          <w:rFonts w:hint="eastAsia"/>
        </w:rPr>
        <w:t>、基金募集期满或基金停止募集时，募集的基金份额总额、基金募集金额、基金份额持有人人数符合《基金法》、《运作办法》等有关规定后，基金管理人应将属于基金财产的全部资金划入基金托管人开立的基金托管资金账户，同时在规定时间内，聘请具有从事证券相关业务资格的会计师事务所进行验资，出具验资报告。出具的验资报告由参加验资的</w:t>
      </w:r>
      <w:r>
        <w:rPr>
          <w:rFonts w:hint="eastAsia"/>
        </w:rPr>
        <w:t>2</w:t>
      </w:r>
      <w:r>
        <w:rPr>
          <w:rFonts w:hint="eastAsia"/>
        </w:rPr>
        <w:t>名或</w:t>
      </w:r>
      <w:r>
        <w:rPr>
          <w:rFonts w:hint="eastAsia"/>
        </w:rPr>
        <w:t>2</w:t>
      </w:r>
      <w:r>
        <w:rPr>
          <w:rFonts w:hint="eastAsia"/>
        </w:rPr>
        <w:t>名以上中国注册会计师签字方为有效。</w:t>
      </w:r>
    </w:p>
    <w:p w14:paraId="752BFD40" w14:textId="77777777" w:rsidR="00F304F4" w:rsidRDefault="00F304F4" w:rsidP="00F304F4">
      <w:pPr>
        <w:snapToGrid w:val="0"/>
        <w:spacing w:line="360" w:lineRule="auto"/>
        <w:ind w:firstLineChars="200" w:firstLine="420"/>
      </w:pPr>
      <w:r>
        <w:rPr>
          <w:rFonts w:hint="eastAsia"/>
        </w:rPr>
        <w:t>3</w:t>
      </w:r>
      <w:r>
        <w:rPr>
          <w:rFonts w:hint="eastAsia"/>
        </w:rPr>
        <w:t>、若基金募集期限届满，未能达到基金合同生效的条件，由基金管理人按规定办理退款等事宜，基金托管人应提供充分协助。</w:t>
      </w:r>
    </w:p>
    <w:p w14:paraId="339F74D7" w14:textId="77777777" w:rsidR="00F304F4" w:rsidRDefault="00F304F4" w:rsidP="00F304F4">
      <w:pPr>
        <w:snapToGrid w:val="0"/>
        <w:spacing w:line="360" w:lineRule="auto"/>
        <w:ind w:firstLineChars="200" w:firstLine="420"/>
      </w:pPr>
      <w:r>
        <w:rPr>
          <w:rFonts w:hint="eastAsia"/>
        </w:rPr>
        <w:t>（三）基金资金账户的开立和管理</w:t>
      </w:r>
    </w:p>
    <w:p w14:paraId="075227DD" w14:textId="77777777" w:rsidR="00F304F4" w:rsidRDefault="00F304F4" w:rsidP="00F304F4">
      <w:pPr>
        <w:snapToGrid w:val="0"/>
        <w:spacing w:line="360" w:lineRule="auto"/>
        <w:ind w:firstLineChars="200" w:firstLine="420"/>
      </w:pPr>
      <w:r>
        <w:rPr>
          <w:rFonts w:hint="eastAsia"/>
        </w:rPr>
        <w:t>1</w:t>
      </w:r>
      <w:r>
        <w:rPr>
          <w:rFonts w:hint="eastAsia"/>
        </w:rPr>
        <w:t>、基金托管人应负责本基金的资金账户的开设和管理。</w:t>
      </w:r>
    </w:p>
    <w:p w14:paraId="75CFEEE5" w14:textId="77777777" w:rsidR="00F304F4" w:rsidRDefault="00F304F4" w:rsidP="00F304F4">
      <w:pPr>
        <w:snapToGrid w:val="0"/>
        <w:spacing w:line="360" w:lineRule="auto"/>
        <w:ind w:firstLineChars="200" w:firstLine="420"/>
      </w:pPr>
      <w:r>
        <w:rPr>
          <w:rFonts w:hint="eastAsia"/>
        </w:rPr>
        <w:t>2</w:t>
      </w:r>
      <w:r>
        <w:rPr>
          <w:rFonts w:hint="eastAsia"/>
        </w:rPr>
        <w:t>、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450CCE70" w14:textId="77777777" w:rsidR="00F304F4" w:rsidRDefault="00F304F4" w:rsidP="00F304F4">
      <w:pPr>
        <w:snapToGrid w:val="0"/>
        <w:spacing w:line="360" w:lineRule="auto"/>
        <w:ind w:firstLineChars="200" w:firstLine="420"/>
      </w:pPr>
      <w:r>
        <w:rPr>
          <w:rFonts w:hint="eastAsia"/>
        </w:rPr>
        <w:t>3</w:t>
      </w:r>
      <w:r>
        <w:rPr>
          <w:rFonts w:hint="eastAsia"/>
        </w:rPr>
        <w:t>、基金托管资金账户的开立和使用，限于满足开展本基金业务的需要。基金托管人和基金管理人不得假借本基金的名义开立任何其他银行账户；亦不得使用基金的任何账户进行本基金业务以外的活动。</w:t>
      </w:r>
    </w:p>
    <w:p w14:paraId="17587349" w14:textId="77777777" w:rsidR="00F304F4" w:rsidRDefault="00F304F4" w:rsidP="00F304F4">
      <w:pPr>
        <w:snapToGrid w:val="0"/>
        <w:spacing w:line="360" w:lineRule="auto"/>
        <w:ind w:firstLineChars="200" w:firstLine="420"/>
      </w:pPr>
      <w:r>
        <w:rPr>
          <w:rFonts w:hint="eastAsia"/>
        </w:rPr>
        <w:t>4</w:t>
      </w:r>
      <w:r>
        <w:rPr>
          <w:rFonts w:hint="eastAsia"/>
        </w:rPr>
        <w:t>、基金托管资金账户的开立和管理应符合相关法律法规的有关规定。</w:t>
      </w:r>
    </w:p>
    <w:p w14:paraId="374B6DC5" w14:textId="77777777" w:rsidR="00F304F4" w:rsidRDefault="00F304F4" w:rsidP="00F304F4">
      <w:pPr>
        <w:snapToGrid w:val="0"/>
        <w:spacing w:line="360" w:lineRule="auto"/>
        <w:ind w:firstLineChars="200" w:firstLine="420"/>
      </w:pPr>
      <w:r>
        <w:rPr>
          <w:rFonts w:hint="eastAsia"/>
        </w:rPr>
        <w:t>5</w:t>
      </w:r>
      <w:r>
        <w:rPr>
          <w:rFonts w:hint="eastAsia"/>
        </w:rPr>
        <w:t>、在符合法律法规规定的条件下，基金托管人可以通过基金托管人专用账户办理基金资产的支付。</w:t>
      </w:r>
    </w:p>
    <w:p w14:paraId="63BEE586" w14:textId="77777777" w:rsidR="00F304F4" w:rsidRDefault="00F304F4" w:rsidP="00F304F4">
      <w:pPr>
        <w:snapToGrid w:val="0"/>
        <w:spacing w:line="360" w:lineRule="auto"/>
        <w:ind w:firstLineChars="200" w:firstLine="420"/>
      </w:pPr>
      <w:r>
        <w:rPr>
          <w:rFonts w:hint="eastAsia"/>
        </w:rPr>
        <w:t>（四）基金证券账户的开立和管理</w:t>
      </w:r>
    </w:p>
    <w:p w14:paraId="2D78200B" w14:textId="77777777" w:rsidR="00F304F4" w:rsidRDefault="00F304F4" w:rsidP="00F304F4">
      <w:pPr>
        <w:snapToGrid w:val="0"/>
        <w:spacing w:line="360" w:lineRule="auto"/>
        <w:ind w:firstLineChars="200" w:firstLine="420"/>
      </w:pPr>
      <w:r>
        <w:rPr>
          <w:rFonts w:hint="eastAsia"/>
        </w:rPr>
        <w:t>1</w:t>
      </w:r>
      <w:r>
        <w:rPr>
          <w:rFonts w:hint="eastAsia"/>
        </w:rPr>
        <w:t>、基金托管人在中国证券登记结算有限责任公司上海分公司、深圳分公司为基金开立基金托管人与基金联名的证券账户。</w:t>
      </w:r>
    </w:p>
    <w:p w14:paraId="74722215" w14:textId="77777777" w:rsidR="00F304F4" w:rsidRDefault="00F304F4" w:rsidP="00F304F4">
      <w:pPr>
        <w:snapToGrid w:val="0"/>
        <w:spacing w:line="360" w:lineRule="auto"/>
        <w:ind w:firstLineChars="200" w:firstLine="420"/>
      </w:pPr>
      <w:r>
        <w:rPr>
          <w:rFonts w:hint="eastAsia"/>
        </w:rPr>
        <w:t>2</w:t>
      </w:r>
      <w:r>
        <w:rPr>
          <w:rFonts w:hint="eastAsia"/>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59926288" w14:textId="77777777" w:rsidR="00F304F4" w:rsidRDefault="00F304F4" w:rsidP="00F304F4">
      <w:pPr>
        <w:snapToGrid w:val="0"/>
        <w:spacing w:line="360" w:lineRule="auto"/>
        <w:ind w:firstLineChars="200" w:firstLine="420"/>
      </w:pPr>
      <w:r>
        <w:rPr>
          <w:rFonts w:hint="eastAsia"/>
        </w:rPr>
        <w:t>3</w:t>
      </w:r>
      <w:r>
        <w:rPr>
          <w:rFonts w:hint="eastAsia"/>
        </w:rPr>
        <w:t>、</w:t>
      </w:r>
      <w:r>
        <w:rPr>
          <w:rFonts w:hint="eastAsia"/>
        </w:rPr>
        <w:t xml:space="preserve"> </w:t>
      </w:r>
      <w:r>
        <w:rPr>
          <w:rFonts w:hint="eastAsia"/>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5FDAF29E" w14:textId="77777777" w:rsidR="00F304F4" w:rsidRDefault="00F304F4" w:rsidP="00F304F4">
      <w:pPr>
        <w:snapToGrid w:val="0"/>
        <w:spacing w:line="360" w:lineRule="auto"/>
        <w:ind w:firstLineChars="200" w:firstLine="420"/>
      </w:pPr>
      <w:r>
        <w:rPr>
          <w:rFonts w:hint="eastAsia"/>
        </w:rPr>
        <w:t>4</w:t>
      </w:r>
      <w:r>
        <w:rPr>
          <w:rFonts w:hint="eastAsia"/>
        </w:rPr>
        <w:t>、基金证券账户的开立和证券账户卡的保管由基金托管人负责，账户资产的管理和运</w:t>
      </w:r>
      <w:r>
        <w:rPr>
          <w:rFonts w:hint="eastAsia"/>
        </w:rPr>
        <w:lastRenderedPageBreak/>
        <w:t>用由基金管理人负责。</w:t>
      </w:r>
    </w:p>
    <w:p w14:paraId="6D9A70DC" w14:textId="77777777" w:rsidR="00F304F4" w:rsidRDefault="00F304F4" w:rsidP="00F304F4">
      <w:pPr>
        <w:snapToGrid w:val="0"/>
        <w:spacing w:line="360" w:lineRule="auto"/>
        <w:ind w:firstLineChars="200" w:firstLine="420"/>
      </w:pPr>
      <w:r>
        <w:rPr>
          <w:rFonts w:hint="eastAsia"/>
        </w:rPr>
        <w:t>5</w:t>
      </w:r>
      <w:r>
        <w:rPr>
          <w:rFonts w:hint="eastAsia"/>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58E8A37A" w14:textId="77777777" w:rsidR="00F304F4" w:rsidRDefault="00F304F4" w:rsidP="00F304F4">
      <w:pPr>
        <w:snapToGrid w:val="0"/>
        <w:spacing w:line="360" w:lineRule="auto"/>
        <w:ind w:firstLineChars="200" w:firstLine="420"/>
      </w:pPr>
      <w:r>
        <w:rPr>
          <w:rFonts w:hint="eastAsia"/>
        </w:rPr>
        <w:t>（五）债券托管专户的开设和管理</w:t>
      </w:r>
    </w:p>
    <w:p w14:paraId="6FD46D63" w14:textId="77777777" w:rsidR="00F304F4" w:rsidRDefault="00F304F4" w:rsidP="00F304F4">
      <w:pPr>
        <w:snapToGrid w:val="0"/>
        <w:spacing w:line="360" w:lineRule="auto"/>
        <w:ind w:firstLineChars="200" w:firstLine="420"/>
      </w:pPr>
      <w:r>
        <w:rPr>
          <w:rFonts w:hint="eastAsia"/>
        </w:rPr>
        <w:t>基金合同生效后，基金托管人根据中国人民银行、中央国债登记结算有限责任公司、银行间市场清算所股份有限公司的有关规定，以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437568A6" w14:textId="77777777" w:rsidR="00F304F4" w:rsidRDefault="00F304F4" w:rsidP="00F304F4">
      <w:pPr>
        <w:snapToGrid w:val="0"/>
        <w:spacing w:line="360" w:lineRule="auto"/>
        <w:ind w:firstLineChars="200" w:firstLine="420"/>
      </w:pPr>
      <w:r>
        <w:rPr>
          <w:rFonts w:hint="eastAsia"/>
        </w:rPr>
        <w:t>（六）其他账户的开立和管理</w:t>
      </w:r>
    </w:p>
    <w:p w14:paraId="0A3C818C" w14:textId="77777777" w:rsidR="00F304F4" w:rsidRDefault="00F304F4" w:rsidP="00F304F4">
      <w:pPr>
        <w:snapToGrid w:val="0"/>
        <w:spacing w:line="360" w:lineRule="auto"/>
        <w:ind w:firstLineChars="200" w:firstLine="420"/>
      </w:pPr>
      <w:r>
        <w:rPr>
          <w:rFonts w:hint="eastAsia"/>
        </w:rPr>
        <w:t>1</w:t>
      </w:r>
      <w:r>
        <w:rPr>
          <w:rFonts w:hint="eastAsia"/>
        </w:rPr>
        <w:t>、因业务发展需要而开立的其他账户，可以根据法律法规和基金合同的规定，在基金管理人和基金托管人商议后开立。新账户按有关规则使用并管理。</w:t>
      </w:r>
    </w:p>
    <w:p w14:paraId="4E429826" w14:textId="77777777" w:rsidR="00F304F4" w:rsidRDefault="00F304F4" w:rsidP="00F304F4">
      <w:pPr>
        <w:snapToGrid w:val="0"/>
        <w:spacing w:line="360" w:lineRule="auto"/>
        <w:ind w:firstLineChars="200" w:firstLine="420"/>
      </w:pPr>
      <w:r>
        <w:rPr>
          <w:rFonts w:hint="eastAsia"/>
        </w:rPr>
        <w:t>2</w:t>
      </w:r>
      <w:r>
        <w:rPr>
          <w:rFonts w:hint="eastAsia"/>
        </w:rPr>
        <w:t>、法律法规等有关规定对相关账户的开立和管理另有规定的，从其规定办理。</w:t>
      </w:r>
    </w:p>
    <w:p w14:paraId="6BD3BDCC" w14:textId="77777777" w:rsidR="00F304F4" w:rsidRDefault="00F304F4" w:rsidP="00F304F4">
      <w:pPr>
        <w:snapToGrid w:val="0"/>
        <w:spacing w:line="360" w:lineRule="auto"/>
        <w:ind w:firstLineChars="200" w:firstLine="420"/>
      </w:pPr>
      <w:r>
        <w:rPr>
          <w:rFonts w:hint="eastAsia"/>
        </w:rPr>
        <w:t>（七）基金财产投资的有关有价凭证等的保管</w:t>
      </w:r>
    </w:p>
    <w:p w14:paraId="35252CB4" w14:textId="77777777" w:rsidR="00F304F4" w:rsidRDefault="00F304F4" w:rsidP="00F304F4">
      <w:pPr>
        <w:snapToGrid w:val="0"/>
        <w:spacing w:line="360" w:lineRule="auto"/>
        <w:ind w:firstLineChars="200" w:firstLine="420"/>
      </w:pPr>
      <w:r>
        <w:rPr>
          <w:rFonts w:hint="eastAsia"/>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14:paraId="6E30B6F3" w14:textId="77777777" w:rsidR="00F304F4" w:rsidRDefault="00F304F4" w:rsidP="00F304F4">
      <w:pPr>
        <w:snapToGrid w:val="0"/>
        <w:spacing w:line="360" w:lineRule="auto"/>
        <w:ind w:firstLineChars="200" w:firstLine="420"/>
      </w:pPr>
      <w:r>
        <w:rPr>
          <w:rFonts w:hint="eastAsia"/>
        </w:rPr>
        <w:t>（八）与基金财产有关的重大合同的保管</w:t>
      </w:r>
    </w:p>
    <w:p w14:paraId="66BB6FF2" w14:textId="5DE78601" w:rsidR="00F304F4" w:rsidRDefault="00F304F4" w:rsidP="00F304F4">
      <w:pPr>
        <w:snapToGrid w:val="0"/>
        <w:spacing w:line="360" w:lineRule="auto"/>
        <w:ind w:firstLineChars="200" w:firstLine="420"/>
      </w:pPr>
      <w:r>
        <w:rPr>
          <w:rFonts w:hint="eastAsia"/>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Pr>
          <w:rFonts w:hint="eastAsia"/>
        </w:rPr>
        <w:t>15</w:t>
      </w:r>
      <w:r>
        <w:rPr>
          <w:rFonts w:hint="eastAsia"/>
        </w:rPr>
        <w:t>年。</w:t>
      </w:r>
    </w:p>
    <w:p w14:paraId="064F9352" w14:textId="77777777" w:rsidR="00F304F4" w:rsidRDefault="00F304F4" w:rsidP="00F304F4">
      <w:pPr>
        <w:snapToGrid w:val="0"/>
        <w:spacing w:line="360" w:lineRule="auto"/>
        <w:ind w:firstLineChars="200" w:firstLine="420"/>
      </w:pPr>
    </w:p>
    <w:p w14:paraId="3FC27CAB" w14:textId="77777777" w:rsidR="00F304F4" w:rsidRDefault="00F304F4" w:rsidP="00F304F4">
      <w:pPr>
        <w:snapToGrid w:val="0"/>
        <w:spacing w:line="360" w:lineRule="auto"/>
        <w:ind w:firstLineChars="200" w:firstLine="420"/>
      </w:pPr>
      <w:r>
        <w:rPr>
          <w:rFonts w:hint="eastAsia"/>
        </w:rPr>
        <w:t>五、基金资产净值计算、估值和会计核算</w:t>
      </w:r>
    </w:p>
    <w:p w14:paraId="16396EF6" w14:textId="77777777" w:rsidR="00F741E1" w:rsidRDefault="00F741E1" w:rsidP="00F741E1">
      <w:pPr>
        <w:snapToGrid w:val="0"/>
        <w:spacing w:line="360" w:lineRule="auto"/>
        <w:ind w:firstLineChars="200" w:firstLine="420"/>
      </w:pPr>
      <w:r>
        <w:rPr>
          <w:rFonts w:hint="eastAsia"/>
        </w:rPr>
        <w:t>（一）基金资产净值的计算及复核程序</w:t>
      </w:r>
    </w:p>
    <w:p w14:paraId="34628ABD" w14:textId="77777777" w:rsidR="00F741E1" w:rsidRDefault="00F741E1" w:rsidP="00F741E1">
      <w:pPr>
        <w:snapToGrid w:val="0"/>
        <w:spacing w:line="360" w:lineRule="auto"/>
        <w:ind w:firstLineChars="200" w:firstLine="420"/>
      </w:pPr>
      <w:r>
        <w:rPr>
          <w:rFonts w:hint="eastAsia"/>
        </w:rPr>
        <w:t>1</w:t>
      </w:r>
      <w:r>
        <w:rPr>
          <w:rFonts w:hint="eastAsia"/>
        </w:rPr>
        <w:t>、基金资产净值</w:t>
      </w:r>
    </w:p>
    <w:p w14:paraId="4371576A" w14:textId="77777777" w:rsidR="00F741E1" w:rsidRDefault="00F741E1" w:rsidP="00F741E1">
      <w:pPr>
        <w:snapToGrid w:val="0"/>
        <w:spacing w:line="360" w:lineRule="auto"/>
        <w:ind w:firstLineChars="200" w:firstLine="420"/>
      </w:pPr>
      <w:r>
        <w:rPr>
          <w:rFonts w:hint="eastAsia"/>
        </w:rPr>
        <w:t>基金资产净值是指基金资产总值减去负债后的净资产值。</w:t>
      </w:r>
    </w:p>
    <w:p w14:paraId="6E3366C8" w14:textId="77777777" w:rsidR="00F741E1" w:rsidRDefault="00F741E1" w:rsidP="00F741E1">
      <w:pPr>
        <w:snapToGrid w:val="0"/>
        <w:spacing w:line="360" w:lineRule="auto"/>
        <w:ind w:firstLineChars="200" w:firstLine="420"/>
      </w:pPr>
      <w:r>
        <w:rPr>
          <w:rFonts w:hint="eastAsia"/>
        </w:rPr>
        <w:t>基金份额净值是指基金资产净值除以基金份额总数后得到的基金份额的资产净值。各类基金份额的基金份额净值的计算，精确到</w:t>
      </w:r>
      <w:r>
        <w:rPr>
          <w:rFonts w:hint="eastAsia"/>
        </w:rPr>
        <w:t>0.0001</w:t>
      </w:r>
      <w:r>
        <w:rPr>
          <w:rFonts w:hint="eastAsia"/>
        </w:rPr>
        <w:t>元，小数点后第五位四舍五入，由此产生的误差计入基金财产。国家另有规定的，从其规定。</w:t>
      </w:r>
    </w:p>
    <w:p w14:paraId="44FAE85D" w14:textId="50730AC3" w:rsidR="00F741E1" w:rsidRDefault="00F741E1" w:rsidP="00F741E1">
      <w:pPr>
        <w:snapToGrid w:val="0"/>
        <w:spacing w:line="360" w:lineRule="auto"/>
        <w:ind w:firstLineChars="200" w:firstLine="420"/>
      </w:pPr>
      <w:r>
        <w:rPr>
          <w:rFonts w:hint="eastAsia"/>
        </w:rPr>
        <w:t>每个估值日计算基金资产净值及各类基金份额的基金份额净值，并按规定公告。</w:t>
      </w:r>
    </w:p>
    <w:p w14:paraId="68B10C3A" w14:textId="77777777" w:rsidR="00F741E1" w:rsidRDefault="00F741E1" w:rsidP="00F741E1">
      <w:pPr>
        <w:snapToGrid w:val="0"/>
        <w:spacing w:line="360" w:lineRule="auto"/>
        <w:ind w:firstLineChars="200" w:firstLine="420"/>
      </w:pPr>
      <w:r>
        <w:rPr>
          <w:rFonts w:hint="eastAsia"/>
        </w:rPr>
        <w:lastRenderedPageBreak/>
        <w:t>2</w:t>
      </w:r>
      <w:r>
        <w:rPr>
          <w:rFonts w:hint="eastAsia"/>
        </w:rPr>
        <w:t>、复核程序</w:t>
      </w:r>
    </w:p>
    <w:p w14:paraId="6B2F021B" w14:textId="77777777" w:rsidR="00F741E1" w:rsidRDefault="00F741E1" w:rsidP="00F741E1">
      <w:pPr>
        <w:snapToGrid w:val="0"/>
        <w:spacing w:line="360" w:lineRule="auto"/>
        <w:ind w:firstLineChars="200" w:firstLine="420"/>
      </w:pPr>
      <w:r>
        <w:rPr>
          <w:rFonts w:hint="eastAsia"/>
        </w:rPr>
        <w:t>基金管理人每估值日对基金资产进行估值后，将各类基金份额的基金份额净值结果发送基金托管人，经基金托管人复核无误后，由基金管理人依据基金合同和相关法律法规的规定对外公布。</w:t>
      </w:r>
    </w:p>
    <w:p w14:paraId="0570BB60" w14:textId="77777777" w:rsidR="00F741E1" w:rsidRDefault="00F741E1" w:rsidP="00F741E1">
      <w:pPr>
        <w:snapToGrid w:val="0"/>
        <w:spacing w:line="360" w:lineRule="auto"/>
        <w:ind w:firstLineChars="200" w:firstLine="420"/>
      </w:pPr>
      <w:r>
        <w:rPr>
          <w:rFonts w:hint="eastAsia"/>
        </w:rPr>
        <w:t>（二）基金资产估值方法和特殊情形的处理</w:t>
      </w:r>
    </w:p>
    <w:p w14:paraId="50D10533" w14:textId="77777777" w:rsidR="00F741E1" w:rsidRDefault="00F741E1" w:rsidP="00F741E1">
      <w:pPr>
        <w:snapToGrid w:val="0"/>
        <w:spacing w:line="360" w:lineRule="auto"/>
        <w:ind w:firstLineChars="200" w:firstLine="420"/>
      </w:pPr>
      <w:r>
        <w:rPr>
          <w:rFonts w:hint="eastAsia"/>
        </w:rPr>
        <w:t>1</w:t>
      </w:r>
      <w:r>
        <w:rPr>
          <w:rFonts w:hint="eastAsia"/>
        </w:rPr>
        <w:t>、证券交易所上市的有价证券的估值</w:t>
      </w:r>
    </w:p>
    <w:p w14:paraId="7DC15F9F"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）交易所上市实行净价交易的债券选取估值日第三方估值机构提供的相应品种对应的估值净价估值，具体估值机构由基金管理人与托管人另行协商约定；</w:t>
      </w:r>
    </w:p>
    <w:p w14:paraId="7E7E5EC1"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）交易所上市不存在活跃市场的有价证券，采用估值技术确定公允价值。交易所上市的资产支持证券，采用估值技术确定公允价值，在估值技术难以可靠计量公允价值的情况下，按成本估值。</w:t>
      </w:r>
    </w:p>
    <w:p w14:paraId="51060607" w14:textId="77777777" w:rsidR="00F741E1" w:rsidRDefault="00F741E1" w:rsidP="00F741E1">
      <w:pPr>
        <w:snapToGrid w:val="0"/>
        <w:spacing w:line="360" w:lineRule="auto"/>
        <w:ind w:firstLineChars="200" w:firstLine="420"/>
      </w:pPr>
      <w:r>
        <w:rPr>
          <w:rFonts w:hint="eastAsia"/>
        </w:rPr>
        <w:t>2</w:t>
      </w:r>
      <w:r>
        <w:rPr>
          <w:rFonts w:hint="eastAsia"/>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F221461" w14:textId="77777777" w:rsidR="00F741E1" w:rsidRDefault="00F741E1" w:rsidP="00F741E1">
      <w:pPr>
        <w:snapToGrid w:val="0"/>
        <w:spacing w:line="360" w:lineRule="auto"/>
        <w:ind w:firstLineChars="200" w:firstLine="420"/>
      </w:pPr>
      <w:r>
        <w:rPr>
          <w:rFonts w:hint="eastAsia"/>
        </w:rPr>
        <w:t>3</w:t>
      </w:r>
      <w:r>
        <w:rPr>
          <w:rFonts w:hint="eastAsia"/>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974C547" w14:textId="77777777" w:rsidR="00F741E1" w:rsidRDefault="00F741E1" w:rsidP="00F741E1">
      <w:pPr>
        <w:snapToGrid w:val="0"/>
        <w:spacing w:line="360" w:lineRule="auto"/>
        <w:ind w:firstLineChars="200" w:firstLine="420"/>
      </w:pPr>
      <w:r>
        <w:rPr>
          <w:rFonts w:hint="eastAsia"/>
        </w:rPr>
        <w:t>4</w:t>
      </w:r>
      <w:r>
        <w:rPr>
          <w:rFonts w:hint="eastAsia"/>
        </w:rPr>
        <w:t>、同一证券同时在两个或两个以上市场交易的，按证券所处的市场分别估值。</w:t>
      </w:r>
    </w:p>
    <w:p w14:paraId="5FC0E7F8" w14:textId="77777777" w:rsidR="00F741E1" w:rsidRDefault="00F741E1" w:rsidP="00F741E1">
      <w:pPr>
        <w:snapToGrid w:val="0"/>
        <w:spacing w:line="360" w:lineRule="auto"/>
        <w:ind w:firstLineChars="200" w:firstLine="420"/>
      </w:pPr>
      <w:r>
        <w:rPr>
          <w:rFonts w:hint="eastAsia"/>
        </w:rPr>
        <w:t>5</w:t>
      </w:r>
      <w:r>
        <w:rPr>
          <w:rFonts w:hint="eastAsia"/>
        </w:rPr>
        <w:t>、基金投资同业存单，按估值日第三方估值机构提供的估值净价估值；选定的第三方估值机构未提供估值价格的，按成本估值。</w:t>
      </w:r>
    </w:p>
    <w:p w14:paraId="068FF142" w14:textId="77777777" w:rsidR="00F741E1" w:rsidRDefault="00F741E1" w:rsidP="00F741E1">
      <w:pPr>
        <w:snapToGrid w:val="0"/>
        <w:spacing w:line="360" w:lineRule="auto"/>
        <w:ind w:firstLineChars="200" w:firstLine="420"/>
      </w:pPr>
      <w:r>
        <w:rPr>
          <w:rFonts w:hint="eastAsia"/>
        </w:rPr>
        <w:t>6</w:t>
      </w:r>
      <w:r>
        <w:rPr>
          <w:rFonts w:hint="eastAsia"/>
        </w:rPr>
        <w:t>、当基金发生大额申购或赎回情形时，基金管理人可以采用摆动定价机制，以确保基金估值的公平性。</w:t>
      </w:r>
    </w:p>
    <w:p w14:paraId="5B27347C" w14:textId="77777777" w:rsidR="00F741E1" w:rsidRDefault="00F741E1" w:rsidP="00F741E1">
      <w:pPr>
        <w:snapToGrid w:val="0"/>
        <w:spacing w:line="360" w:lineRule="auto"/>
        <w:ind w:firstLineChars="200" w:firstLine="420"/>
      </w:pPr>
      <w:r>
        <w:rPr>
          <w:rFonts w:hint="eastAsia"/>
        </w:rPr>
        <w:t>7</w:t>
      </w:r>
      <w:r>
        <w:rPr>
          <w:rFonts w:hint="eastAsia"/>
        </w:rPr>
        <w:t>、如有确凿证据表明按原有方法进行估值不能客观反映上述资产或负债公允价值的，基金管理人可根据具体情况与基金托管人商定后，按最能反映公允价值的方法估值。</w:t>
      </w:r>
    </w:p>
    <w:p w14:paraId="0A156C24" w14:textId="77777777" w:rsidR="00F741E1" w:rsidRDefault="00F741E1" w:rsidP="00F741E1">
      <w:pPr>
        <w:snapToGrid w:val="0"/>
        <w:spacing w:line="360" w:lineRule="auto"/>
        <w:ind w:firstLineChars="200" w:firstLine="420"/>
      </w:pPr>
      <w:r>
        <w:rPr>
          <w:rFonts w:hint="eastAsia"/>
        </w:rPr>
        <w:t>8</w:t>
      </w:r>
      <w:r>
        <w:rPr>
          <w:rFonts w:hint="eastAsia"/>
        </w:rPr>
        <w:t>、相关法律法规以及监管部门、自律规则另有规定的，从其规定。如有新增事项，按国家最新规定估值。</w:t>
      </w:r>
    </w:p>
    <w:p w14:paraId="72E2548D" w14:textId="77777777" w:rsidR="00F741E1" w:rsidRDefault="00F741E1" w:rsidP="00F741E1">
      <w:pPr>
        <w:snapToGrid w:val="0"/>
        <w:spacing w:line="360" w:lineRule="auto"/>
        <w:ind w:firstLineChars="200"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14:paraId="6FD29D41" w14:textId="77777777" w:rsidR="00F741E1" w:rsidRDefault="00F741E1" w:rsidP="00F741E1">
      <w:pPr>
        <w:snapToGrid w:val="0"/>
        <w:spacing w:line="360" w:lineRule="auto"/>
        <w:ind w:firstLineChars="200" w:firstLine="420"/>
      </w:pPr>
      <w:r>
        <w:rPr>
          <w:rFonts w:hint="eastAsia"/>
        </w:rPr>
        <w:t>根据有关法律法规，基金资产净值计算和基金会计核算的义务由基金管理人承担。本基</w:t>
      </w:r>
      <w:r>
        <w:rPr>
          <w:rFonts w:hint="eastAsia"/>
        </w:rPr>
        <w:lastRenderedPageBreak/>
        <w:t>金的基金会计责任方由基金管理人担任，因此，就与本基金有关的会计问题，如经相关各方在平等基础上充分讨论后，仍无法达成一致的意见，按照基金管理人对基金资产净值的计算结果对外予以公布。</w:t>
      </w:r>
    </w:p>
    <w:p w14:paraId="7DE7C683" w14:textId="77777777" w:rsidR="00F741E1" w:rsidRDefault="00F741E1" w:rsidP="00F741E1">
      <w:pPr>
        <w:snapToGrid w:val="0"/>
        <w:spacing w:line="360" w:lineRule="auto"/>
        <w:ind w:firstLineChars="200" w:firstLine="420"/>
      </w:pPr>
      <w:r>
        <w:rPr>
          <w:rFonts w:hint="eastAsia"/>
        </w:rPr>
        <w:t>3</w:t>
      </w:r>
      <w:r>
        <w:rPr>
          <w:rFonts w:hint="eastAsia"/>
        </w:rPr>
        <w:t>、特殊情况的处理</w:t>
      </w:r>
    </w:p>
    <w:p w14:paraId="3FB79231"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）基金管理人或基金托管人按估值方法的第</w:t>
      </w:r>
      <w:r>
        <w:rPr>
          <w:rFonts w:hint="eastAsia"/>
        </w:rPr>
        <w:t>8</w:t>
      </w:r>
      <w:r>
        <w:rPr>
          <w:rFonts w:hint="eastAsia"/>
        </w:rPr>
        <w:t>项进行估值时，所造成的误差不作为基金资产估值错误处理。</w:t>
      </w:r>
    </w:p>
    <w:p w14:paraId="00702C5C"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由于不可抗力原因，或由于证券交易所、期货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A626EA1" w14:textId="77777777" w:rsidR="00F741E1" w:rsidRDefault="00F741E1" w:rsidP="00F741E1">
      <w:pPr>
        <w:snapToGrid w:val="0"/>
        <w:spacing w:line="360" w:lineRule="auto"/>
        <w:ind w:firstLineChars="200" w:firstLine="420"/>
      </w:pPr>
      <w:r>
        <w:rPr>
          <w:rFonts w:hint="eastAsia"/>
        </w:rPr>
        <w:t>（三）基金估值错误的处理方式</w:t>
      </w:r>
    </w:p>
    <w:p w14:paraId="5D3B12F2" w14:textId="77777777" w:rsidR="00F741E1" w:rsidRDefault="00F741E1" w:rsidP="00F741E1">
      <w:pPr>
        <w:snapToGrid w:val="0"/>
        <w:spacing w:line="360" w:lineRule="auto"/>
        <w:ind w:firstLineChars="200" w:firstLine="420"/>
      </w:pPr>
      <w:r>
        <w:rPr>
          <w:rFonts w:hint="eastAsia"/>
        </w:rPr>
        <w:t>基金管理人和基金托管人将采取必要、适当、合理的措施确保基金资产估值的准确性、及时性。当基金份额净值小数点后</w:t>
      </w:r>
      <w:r>
        <w:rPr>
          <w:rFonts w:hint="eastAsia"/>
        </w:rPr>
        <w:t>4</w:t>
      </w:r>
      <w:r>
        <w:rPr>
          <w:rFonts w:hint="eastAsia"/>
        </w:rPr>
        <w:t>位以内</w:t>
      </w:r>
      <w:r>
        <w:rPr>
          <w:rFonts w:hint="eastAsia"/>
        </w:rPr>
        <w:t>(</w:t>
      </w:r>
      <w:r>
        <w:rPr>
          <w:rFonts w:hint="eastAsia"/>
        </w:rPr>
        <w:t>含第</w:t>
      </w:r>
      <w:r>
        <w:rPr>
          <w:rFonts w:hint="eastAsia"/>
        </w:rPr>
        <w:t>4</w:t>
      </w:r>
      <w:r>
        <w:rPr>
          <w:rFonts w:hint="eastAsia"/>
        </w:rPr>
        <w:t>位</w:t>
      </w:r>
      <w:r>
        <w:rPr>
          <w:rFonts w:hint="eastAsia"/>
        </w:rPr>
        <w:t>)</w:t>
      </w:r>
      <w:r>
        <w:rPr>
          <w:rFonts w:hint="eastAsia"/>
        </w:rPr>
        <w:t>发生差错时，视为基金份额净值错误。</w:t>
      </w:r>
    </w:p>
    <w:p w14:paraId="3E52A7E7" w14:textId="77777777" w:rsidR="00F741E1" w:rsidRDefault="00F741E1" w:rsidP="00F741E1">
      <w:pPr>
        <w:snapToGrid w:val="0"/>
        <w:spacing w:line="360" w:lineRule="auto"/>
        <w:ind w:firstLineChars="200" w:firstLine="420"/>
      </w:pPr>
      <w:r>
        <w:rPr>
          <w:rFonts w:hint="eastAsia"/>
        </w:rPr>
        <w:t>基金合同的当事人应按照以下约定处理：</w:t>
      </w:r>
    </w:p>
    <w:p w14:paraId="04002888" w14:textId="77777777" w:rsidR="00F741E1" w:rsidRDefault="00F741E1" w:rsidP="00F741E1">
      <w:pPr>
        <w:snapToGrid w:val="0"/>
        <w:spacing w:line="360" w:lineRule="auto"/>
        <w:ind w:firstLineChars="200" w:firstLine="420"/>
      </w:pPr>
      <w:r>
        <w:rPr>
          <w:rFonts w:hint="eastAsia"/>
        </w:rPr>
        <w:t>1</w:t>
      </w:r>
      <w:r>
        <w:rPr>
          <w:rFonts w:hint="eastAsia"/>
        </w:rPr>
        <w:t>、估值错误类型</w:t>
      </w:r>
    </w:p>
    <w:p w14:paraId="151F9431" w14:textId="77777777" w:rsidR="00F741E1" w:rsidRDefault="00F741E1" w:rsidP="00F741E1">
      <w:pPr>
        <w:snapToGrid w:val="0"/>
        <w:spacing w:line="360" w:lineRule="auto"/>
        <w:ind w:firstLineChars="200"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rPr>
        <w:t>(</w:t>
      </w:r>
      <w:r>
        <w:rPr>
          <w:rFonts w:hint="eastAsia"/>
        </w:rPr>
        <w:t>“受损方”</w:t>
      </w:r>
      <w:r>
        <w:rPr>
          <w:rFonts w:hint="eastAsia"/>
        </w:rPr>
        <w:t>)</w:t>
      </w:r>
      <w:r>
        <w:rPr>
          <w:rFonts w:hint="eastAsia"/>
        </w:rPr>
        <w:t>的直接损失按下述“估值错误处理原则”给予赔偿，承担赔偿责任。</w:t>
      </w:r>
    </w:p>
    <w:p w14:paraId="7784EAC6" w14:textId="77777777" w:rsidR="00F741E1" w:rsidRDefault="00F741E1" w:rsidP="00F741E1">
      <w:pPr>
        <w:snapToGrid w:val="0"/>
        <w:spacing w:line="360" w:lineRule="auto"/>
        <w:ind w:firstLineChars="200"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412F9901" w14:textId="77777777" w:rsidR="00F741E1" w:rsidRDefault="00F741E1" w:rsidP="00F741E1">
      <w:pPr>
        <w:snapToGrid w:val="0"/>
        <w:spacing w:line="360" w:lineRule="auto"/>
        <w:ind w:firstLineChars="200"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5A0D8491" w14:textId="77777777" w:rsidR="00F741E1" w:rsidRDefault="00F741E1" w:rsidP="00F741E1">
      <w:pPr>
        <w:snapToGrid w:val="0"/>
        <w:spacing w:line="360" w:lineRule="auto"/>
        <w:ind w:firstLineChars="200" w:firstLine="420"/>
      </w:pPr>
      <w:r>
        <w:rPr>
          <w:rFonts w:hint="eastAsia"/>
        </w:rPr>
        <w:t>2</w:t>
      </w:r>
      <w:r>
        <w:rPr>
          <w:rFonts w:hint="eastAsia"/>
        </w:rPr>
        <w:t>、估值错误处理原则</w:t>
      </w:r>
    </w:p>
    <w:p w14:paraId="53A39A46"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66242FA"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）估值错误的责任方对有关当事人的直接损失负责，不对间接损失负责，并且仅对</w:t>
      </w:r>
      <w:r>
        <w:rPr>
          <w:rFonts w:hint="eastAsia"/>
        </w:rPr>
        <w:lastRenderedPageBreak/>
        <w:t>估值错误的有关直接当事人负责，不对第三方负责。</w:t>
      </w:r>
    </w:p>
    <w:p w14:paraId="42B0389A" w14:textId="77777777" w:rsidR="00F741E1" w:rsidRDefault="00F741E1" w:rsidP="00F741E1">
      <w:pPr>
        <w:snapToGrid w:val="0"/>
        <w:spacing w:line="360" w:lineRule="auto"/>
        <w:ind w:firstLineChars="200" w:firstLine="420"/>
      </w:pPr>
      <w:r>
        <w:rPr>
          <w:rFonts w:hint="eastAsia"/>
        </w:rPr>
        <w:t>（</w:t>
      </w:r>
      <w:r>
        <w:rPr>
          <w:rFonts w:hint="eastAsia"/>
        </w:rPr>
        <w:t>3</w:t>
      </w:r>
      <w:r>
        <w:rPr>
          <w:rFonts w:hint="eastAsia"/>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rPr>
        <w:t>(</w:t>
      </w:r>
      <w:r>
        <w:rPr>
          <w:rFonts w:hint="eastAsia"/>
        </w:rPr>
        <w:t>“受损方”</w:t>
      </w:r>
      <w:r>
        <w:rPr>
          <w:rFonts w:hint="eastAsia"/>
        </w:rPr>
        <w:t>)</w:t>
      </w:r>
      <w:r>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D78463B" w14:textId="77777777" w:rsidR="00F741E1" w:rsidRDefault="00F741E1" w:rsidP="00F741E1">
      <w:pPr>
        <w:snapToGrid w:val="0"/>
        <w:spacing w:line="360" w:lineRule="auto"/>
        <w:ind w:firstLineChars="200" w:firstLine="420"/>
      </w:pPr>
      <w:r>
        <w:rPr>
          <w:rFonts w:hint="eastAsia"/>
        </w:rPr>
        <w:t>（</w:t>
      </w:r>
      <w:r>
        <w:rPr>
          <w:rFonts w:hint="eastAsia"/>
        </w:rPr>
        <w:t>4</w:t>
      </w:r>
      <w:r>
        <w:rPr>
          <w:rFonts w:hint="eastAsia"/>
        </w:rPr>
        <w:t>）估值错误调整采用尽量恢复至假设未发生估值错误的正确情形的方式。</w:t>
      </w:r>
    </w:p>
    <w:p w14:paraId="0A2B40EB" w14:textId="77777777" w:rsidR="00F741E1" w:rsidRDefault="00F741E1" w:rsidP="00F741E1">
      <w:pPr>
        <w:snapToGrid w:val="0"/>
        <w:spacing w:line="360" w:lineRule="auto"/>
        <w:ind w:firstLineChars="200" w:firstLine="420"/>
      </w:pPr>
      <w:r>
        <w:rPr>
          <w:rFonts w:hint="eastAsia"/>
        </w:rPr>
        <w:t>3</w:t>
      </w:r>
      <w:r>
        <w:rPr>
          <w:rFonts w:hint="eastAsia"/>
        </w:rPr>
        <w:t>、估值错误处理程序</w:t>
      </w:r>
    </w:p>
    <w:p w14:paraId="38663809" w14:textId="77777777" w:rsidR="00F741E1" w:rsidRDefault="00F741E1" w:rsidP="00F741E1">
      <w:pPr>
        <w:snapToGrid w:val="0"/>
        <w:spacing w:line="360" w:lineRule="auto"/>
        <w:ind w:firstLineChars="200" w:firstLine="420"/>
      </w:pPr>
      <w:r>
        <w:rPr>
          <w:rFonts w:hint="eastAsia"/>
        </w:rPr>
        <w:t>估值错误被发现后，有关的当事人应当及时进行处理，处理的程序如下：</w:t>
      </w:r>
    </w:p>
    <w:p w14:paraId="448081BE"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）查明估值错误发生的原因，列明所有的当事人，并根据估值错误发生的原因确定估值错误的责任方；</w:t>
      </w:r>
    </w:p>
    <w:p w14:paraId="10FE3303"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）根据估值错误处理原则或当事人协商的方法对因估值错误造成的损失进行评估；</w:t>
      </w:r>
    </w:p>
    <w:p w14:paraId="02F7BD88" w14:textId="77777777" w:rsidR="00F741E1" w:rsidRDefault="00F741E1" w:rsidP="00F741E1">
      <w:pPr>
        <w:snapToGrid w:val="0"/>
        <w:spacing w:line="360" w:lineRule="auto"/>
        <w:ind w:firstLineChars="200" w:firstLine="420"/>
      </w:pPr>
      <w:r>
        <w:rPr>
          <w:rFonts w:hint="eastAsia"/>
        </w:rPr>
        <w:t>（</w:t>
      </w:r>
      <w:r>
        <w:rPr>
          <w:rFonts w:hint="eastAsia"/>
        </w:rPr>
        <w:t>3</w:t>
      </w:r>
      <w:r>
        <w:rPr>
          <w:rFonts w:hint="eastAsia"/>
        </w:rPr>
        <w:t>）根据估值错误处理原则或当事人协商的方法由估值错误的责任方进行更正和赔偿损失；</w:t>
      </w:r>
    </w:p>
    <w:p w14:paraId="752EA9CC" w14:textId="77777777" w:rsidR="00F741E1" w:rsidRDefault="00F741E1" w:rsidP="00F741E1">
      <w:pPr>
        <w:snapToGrid w:val="0"/>
        <w:spacing w:line="360" w:lineRule="auto"/>
        <w:ind w:firstLineChars="200" w:firstLine="420"/>
      </w:pPr>
      <w:r>
        <w:rPr>
          <w:rFonts w:hint="eastAsia"/>
        </w:rPr>
        <w:t>（</w:t>
      </w:r>
      <w:r>
        <w:rPr>
          <w:rFonts w:hint="eastAsia"/>
        </w:rPr>
        <w:t>4</w:t>
      </w:r>
      <w:r>
        <w:rPr>
          <w:rFonts w:hint="eastAsia"/>
        </w:rPr>
        <w:t>）根据估值错误处理的方法，需要修改基金登记机构交易数据的，由基金登记机构进行更正，并就估值错误的更正向有关当事人进行确认。</w:t>
      </w:r>
    </w:p>
    <w:p w14:paraId="1A34FB70" w14:textId="77777777" w:rsidR="00F741E1" w:rsidRDefault="00F741E1" w:rsidP="00F741E1">
      <w:pPr>
        <w:snapToGrid w:val="0"/>
        <w:spacing w:line="360" w:lineRule="auto"/>
        <w:ind w:firstLineChars="200" w:firstLine="420"/>
      </w:pPr>
      <w:r>
        <w:rPr>
          <w:rFonts w:hint="eastAsia"/>
        </w:rPr>
        <w:t>4</w:t>
      </w:r>
      <w:r>
        <w:rPr>
          <w:rFonts w:hint="eastAsia"/>
        </w:rPr>
        <w:t>、基金份额净值估值错误处理的方法如下：</w:t>
      </w:r>
    </w:p>
    <w:p w14:paraId="7D9EB9B2"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）基金份额净值计算出现错误时，基金管理人应当立即予以纠正，通报基金托管人，并采取合理的措施防止损失进一步扩大。</w:t>
      </w:r>
    </w:p>
    <w:p w14:paraId="4D46E2D7"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）错误偏差达到基金份额净值的</w:t>
      </w:r>
      <w:r>
        <w:rPr>
          <w:rFonts w:hint="eastAsia"/>
        </w:rPr>
        <w:t>0.25%</w:t>
      </w:r>
      <w:r>
        <w:rPr>
          <w:rFonts w:hint="eastAsia"/>
        </w:rPr>
        <w:t>时，基金管理人应当通报基金托管人并报中国证监会备案；错误偏差达到基金份额净值的</w:t>
      </w:r>
      <w:r>
        <w:rPr>
          <w:rFonts w:hint="eastAsia"/>
        </w:rPr>
        <w:t>0.5%</w:t>
      </w:r>
      <w:r>
        <w:rPr>
          <w:rFonts w:hint="eastAsia"/>
        </w:rPr>
        <w:t>时，基金管理人应当公告。</w:t>
      </w:r>
    </w:p>
    <w:p w14:paraId="337931A4" w14:textId="77777777" w:rsidR="00F741E1" w:rsidRDefault="00F741E1" w:rsidP="00F741E1">
      <w:pPr>
        <w:snapToGrid w:val="0"/>
        <w:spacing w:line="360" w:lineRule="auto"/>
        <w:ind w:firstLineChars="200" w:firstLine="420"/>
      </w:pPr>
      <w:r>
        <w:rPr>
          <w:rFonts w:hint="eastAsia"/>
        </w:rPr>
        <w:t>（</w:t>
      </w:r>
      <w:r>
        <w:rPr>
          <w:rFonts w:hint="eastAsia"/>
        </w:rPr>
        <w:t>3</w:t>
      </w:r>
      <w:r>
        <w:rPr>
          <w:rFonts w:hint="eastAsia"/>
        </w:rPr>
        <w:t>）前述内容如法律法规或监管机关另有规定的，从其规定处理。</w:t>
      </w:r>
    </w:p>
    <w:p w14:paraId="4B722AC2" w14:textId="77777777" w:rsidR="00F741E1" w:rsidRDefault="00F741E1" w:rsidP="00F741E1">
      <w:pPr>
        <w:snapToGrid w:val="0"/>
        <w:spacing w:line="360" w:lineRule="auto"/>
        <w:ind w:firstLineChars="200" w:firstLine="420"/>
      </w:pPr>
      <w:r>
        <w:rPr>
          <w:rFonts w:hint="eastAsia"/>
        </w:rPr>
        <w:t>（四）暂停估值与公告基金份额净值的情形</w:t>
      </w:r>
    </w:p>
    <w:p w14:paraId="75DF2792" w14:textId="77777777" w:rsidR="00F741E1" w:rsidRDefault="00F741E1" w:rsidP="00F741E1">
      <w:pPr>
        <w:snapToGrid w:val="0"/>
        <w:spacing w:line="360" w:lineRule="auto"/>
        <w:ind w:firstLineChars="200" w:firstLine="420"/>
      </w:pPr>
      <w:r>
        <w:rPr>
          <w:rFonts w:hint="eastAsia"/>
        </w:rPr>
        <w:t>1</w:t>
      </w:r>
      <w:r>
        <w:rPr>
          <w:rFonts w:hint="eastAsia"/>
        </w:rPr>
        <w:t>、基金投资所涉及的证券</w:t>
      </w:r>
      <w:r>
        <w:rPr>
          <w:rFonts w:hint="eastAsia"/>
        </w:rPr>
        <w:t>/</w:t>
      </w:r>
      <w:r>
        <w:rPr>
          <w:rFonts w:hint="eastAsia"/>
        </w:rPr>
        <w:t>期货交易市场遇法定节假日或因其他原因暂停营业时；</w:t>
      </w:r>
    </w:p>
    <w:p w14:paraId="0CFDF6BE" w14:textId="77777777" w:rsidR="00F741E1" w:rsidRDefault="00F741E1" w:rsidP="00F741E1">
      <w:pPr>
        <w:snapToGrid w:val="0"/>
        <w:spacing w:line="360" w:lineRule="auto"/>
        <w:ind w:firstLineChars="200" w:firstLine="420"/>
      </w:pPr>
      <w:r>
        <w:rPr>
          <w:rFonts w:hint="eastAsia"/>
        </w:rPr>
        <w:t>2</w:t>
      </w:r>
      <w:r>
        <w:rPr>
          <w:rFonts w:hint="eastAsia"/>
        </w:rPr>
        <w:t>、因不可抗力致使基金管理人、基金托管人无法准确评估基金资产价值时；</w:t>
      </w:r>
    </w:p>
    <w:p w14:paraId="05EF7D51" w14:textId="77777777" w:rsidR="00F741E1" w:rsidRDefault="00F741E1" w:rsidP="00F741E1">
      <w:pPr>
        <w:snapToGrid w:val="0"/>
        <w:spacing w:line="360" w:lineRule="auto"/>
        <w:ind w:firstLineChars="200" w:firstLine="420"/>
      </w:pPr>
      <w:r>
        <w:rPr>
          <w:rFonts w:hint="eastAsia"/>
        </w:rPr>
        <w:t>3</w:t>
      </w:r>
      <w:r>
        <w:rPr>
          <w:rFonts w:hint="eastAsia"/>
        </w:rPr>
        <w:t>、当前一估值日基金资产净值</w:t>
      </w:r>
      <w:r>
        <w:rPr>
          <w:rFonts w:hint="eastAsia"/>
        </w:rPr>
        <w:t xml:space="preserve"> 50%</w:t>
      </w:r>
      <w:r>
        <w:rPr>
          <w:rFonts w:hint="eastAsia"/>
        </w:rPr>
        <w:t>以上的资产出现无可参考的活跃市场价格且采用估值技术仍导致公允价值存在重大不确定性时，经与基金托管人协商一致的，基金应当暂停估值；</w:t>
      </w:r>
    </w:p>
    <w:p w14:paraId="4FA738EF" w14:textId="77777777" w:rsidR="00F741E1" w:rsidRDefault="00F741E1" w:rsidP="00F741E1">
      <w:pPr>
        <w:snapToGrid w:val="0"/>
        <w:spacing w:line="360" w:lineRule="auto"/>
        <w:ind w:firstLineChars="200" w:firstLine="420"/>
      </w:pPr>
      <w:r>
        <w:rPr>
          <w:rFonts w:hint="eastAsia"/>
        </w:rPr>
        <w:t>4</w:t>
      </w:r>
      <w:r>
        <w:rPr>
          <w:rFonts w:hint="eastAsia"/>
        </w:rPr>
        <w:t>、中国证监会和基金合同认定的其它情形。</w:t>
      </w:r>
    </w:p>
    <w:p w14:paraId="5D3FFE9E" w14:textId="77777777" w:rsidR="00F741E1" w:rsidRDefault="00F741E1" w:rsidP="00F741E1">
      <w:pPr>
        <w:snapToGrid w:val="0"/>
        <w:spacing w:line="360" w:lineRule="auto"/>
        <w:ind w:firstLineChars="200" w:firstLine="420"/>
      </w:pPr>
      <w:r>
        <w:rPr>
          <w:rFonts w:hint="eastAsia"/>
        </w:rPr>
        <w:t>（五）基金会计制度</w:t>
      </w:r>
    </w:p>
    <w:p w14:paraId="7B17CC69" w14:textId="77777777" w:rsidR="00F741E1" w:rsidRDefault="00F741E1" w:rsidP="00F741E1">
      <w:pPr>
        <w:snapToGrid w:val="0"/>
        <w:spacing w:line="360" w:lineRule="auto"/>
        <w:ind w:firstLineChars="200" w:firstLine="420"/>
      </w:pPr>
      <w:r>
        <w:rPr>
          <w:rFonts w:hint="eastAsia"/>
        </w:rPr>
        <w:t>按国家有关部门规定的会计制度执行。</w:t>
      </w:r>
    </w:p>
    <w:p w14:paraId="5B09D041" w14:textId="77777777" w:rsidR="00F741E1" w:rsidRDefault="00F741E1" w:rsidP="00F741E1">
      <w:pPr>
        <w:snapToGrid w:val="0"/>
        <w:spacing w:line="360" w:lineRule="auto"/>
        <w:ind w:firstLineChars="200" w:firstLine="420"/>
      </w:pPr>
      <w:r>
        <w:rPr>
          <w:rFonts w:hint="eastAsia"/>
        </w:rPr>
        <w:t>（六）基金账册的建立</w:t>
      </w:r>
    </w:p>
    <w:p w14:paraId="22872E0C" w14:textId="77777777" w:rsidR="00F741E1" w:rsidRDefault="00F741E1" w:rsidP="00F741E1">
      <w:pPr>
        <w:snapToGrid w:val="0"/>
        <w:spacing w:line="360" w:lineRule="auto"/>
        <w:ind w:firstLineChars="200" w:firstLine="420"/>
      </w:pPr>
      <w:r>
        <w:rPr>
          <w:rFonts w:hint="eastAsia"/>
        </w:rPr>
        <w:t>基金管理人进行基金会计核算并编制基金财务会计报告。基金管理人独立地设置、记录</w:t>
      </w:r>
      <w:r>
        <w:rPr>
          <w:rFonts w:hint="eastAsia"/>
        </w:rPr>
        <w:lastRenderedPageBreak/>
        <w:t>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36FE536F" w14:textId="77777777" w:rsidR="00F741E1" w:rsidRDefault="00F741E1" w:rsidP="00F741E1">
      <w:pPr>
        <w:snapToGrid w:val="0"/>
        <w:spacing w:line="360" w:lineRule="auto"/>
        <w:ind w:firstLineChars="200" w:firstLine="420"/>
      </w:pPr>
      <w:r>
        <w:rPr>
          <w:rFonts w:hint="eastAsia"/>
        </w:rPr>
        <w:t>（七）基金财务报表与报告的编制和复核</w:t>
      </w:r>
    </w:p>
    <w:p w14:paraId="55D39154" w14:textId="77777777" w:rsidR="00F741E1" w:rsidRDefault="00F741E1" w:rsidP="00F741E1">
      <w:pPr>
        <w:snapToGrid w:val="0"/>
        <w:spacing w:line="360" w:lineRule="auto"/>
        <w:ind w:firstLineChars="200" w:firstLine="420"/>
      </w:pPr>
      <w:r>
        <w:rPr>
          <w:rFonts w:hint="eastAsia"/>
        </w:rPr>
        <w:t>1</w:t>
      </w:r>
      <w:r>
        <w:rPr>
          <w:rFonts w:hint="eastAsia"/>
        </w:rPr>
        <w:t>、财务报表的编制</w:t>
      </w:r>
    </w:p>
    <w:p w14:paraId="307B32B6" w14:textId="50E5A86F" w:rsidR="00F741E1" w:rsidRDefault="00F741E1" w:rsidP="00F741E1">
      <w:pPr>
        <w:snapToGrid w:val="0"/>
        <w:spacing w:line="360" w:lineRule="auto"/>
        <w:ind w:firstLineChars="200" w:firstLine="420"/>
      </w:pPr>
      <w:r>
        <w:rPr>
          <w:rFonts w:hint="eastAsia"/>
        </w:rPr>
        <w:t>基金管理人应当及时编制并对外提供真实、完整的基金财务会计报告。月度报表的编制，基金管理人应于每月终了后</w:t>
      </w:r>
      <w:r>
        <w:rPr>
          <w:rFonts w:hint="eastAsia"/>
        </w:rPr>
        <w:t>5</w:t>
      </w:r>
      <w:r>
        <w:rPr>
          <w:rFonts w:hint="eastAsia"/>
        </w:rPr>
        <w:t>工作日内完成；招募说明书在基金合同生效后每</w:t>
      </w:r>
      <w:r>
        <w:rPr>
          <w:rFonts w:hint="eastAsia"/>
        </w:rPr>
        <w:t>6</w:t>
      </w:r>
      <w:r>
        <w:rPr>
          <w:rFonts w:hint="eastAsia"/>
        </w:rPr>
        <w:t>个月更新并公告一次，于该等期间届满后</w:t>
      </w:r>
      <w:r>
        <w:rPr>
          <w:rFonts w:hint="eastAsia"/>
        </w:rPr>
        <w:t>45</w:t>
      </w:r>
      <w:r>
        <w:rPr>
          <w:rFonts w:hint="eastAsia"/>
        </w:rPr>
        <w:t>日内公告。季度报告应在每个季度结束之日起</w:t>
      </w:r>
      <w:r>
        <w:rPr>
          <w:rFonts w:hint="eastAsia"/>
        </w:rPr>
        <w:t>15</w:t>
      </w:r>
      <w:r>
        <w:rPr>
          <w:rFonts w:hint="eastAsia"/>
        </w:rPr>
        <w:t>个工作日内编制完毕并予以公告；半年度报告在会计年度半年终了后</w:t>
      </w:r>
      <w:r>
        <w:rPr>
          <w:rFonts w:hint="eastAsia"/>
        </w:rPr>
        <w:t>60</w:t>
      </w:r>
      <w:r>
        <w:rPr>
          <w:rFonts w:hint="eastAsia"/>
        </w:rPr>
        <w:t>日内编制完毕并予以公告；年度报告在会计年度结束后</w:t>
      </w:r>
      <w:r>
        <w:rPr>
          <w:rFonts w:hint="eastAsia"/>
        </w:rPr>
        <w:t>90</w:t>
      </w:r>
      <w:r>
        <w:rPr>
          <w:rFonts w:hint="eastAsia"/>
        </w:rPr>
        <w:t>日内编制完毕并予以公告。基金合同生效不足</w:t>
      </w:r>
      <w:r>
        <w:rPr>
          <w:rFonts w:hint="eastAsia"/>
        </w:rPr>
        <w:t>2</w:t>
      </w:r>
      <w:r>
        <w:rPr>
          <w:rFonts w:hint="eastAsia"/>
        </w:rPr>
        <w:t>个月的，基金管理人可以不编制当期季度报告、半年度报告或者年度报告。</w:t>
      </w:r>
    </w:p>
    <w:p w14:paraId="015538E0" w14:textId="77777777" w:rsidR="00F741E1" w:rsidRDefault="00F741E1" w:rsidP="00F741E1">
      <w:pPr>
        <w:snapToGrid w:val="0"/>
        <w:spacing w:line="360" w:lineRule="auto"/>
        <w:ind w:firstLineChars="200" w:firstLine="420"/>
      </w:pPr>
      <w:r>
        <w:rPr>
          <w:rFonts w:hint="eastAsia"/>
        </w:rPr>
        <w:t>2</w:t>
      </w:r>
      <w:r>
        <w:rPr>
          <w:rFonts w:hint="eastAsia"/>
        </w:rPr>
        <w:t>、报表复核</w:t>
      </w:r>
    </w:p>
    <w:p w14:paraId="3D73AB2A" w14:textId="157B9D6B" w:rsidR="00F741E1" w:rsidRDefault="00F741E1" w:rsidP="00F741E1">
      <w:pPr>
        <w:snapToGrid w:val="0"/>
        <w:spacing w:line="360" w:lineRule="auto"/>
        <w:ind w:firstLineChars="200" w:firstLine="420"/>
      </w:pPr>
      <w:r>
        <w:rPr>
          <w:rFonts w:hint="eastAsia"/>
        </w:rPr>
        <w:t>基金管理人在月度报表完成当日，将报表盖章后提供给基金托管人复核；基金托管人在收到后应在</w:t>
      </w:r>
      <w:r>
        <w:rPr>
          <w:rFonts w:hint="eastAsia"/>
        </w:rPr>
        <w:t>3</w:t>
      </w:r>
      <w:r>
        <w:rPr>
          <w:rFonts w:hint="eastAsia"/>
        </w:rPr>
        <w:t>个工作日内进行复核，并将复核结果书面通知基金管理人。基金管理人在季度报告完成当日，将有关报告提供给基金托管人复核，基金托管人应在收到后</w:t>
      </w:r>
      <w:r>
        <w:rPr>
          <w:rFonts w:hint="eastAsia"/>
        </w:rPr>
        <w:t>7</w:t>
      </w:r>
      <w:r>
        <w:rPr>
          <w:rFonts w:hint="eastAsia"/>
        </w:rPr>
        <w:t>个工作日内完成复核，并将复核结果书面通知基金管理人。基金管理人在半年度报告完成当日，将有关报告提供给基金托管人复核，基金托管人应在收到后</w:t>
      </w:r>
      <w:r>
        <w:rPr>
          <w:rFonts w:hint="eastAsia"/>
        </w:rPr>
        <w:t>30</w:t>
      </w:r>
      <w:r>
        <w:rPr>
          <w:rFonts w:hint="eastAsia"/>
        </w:rPr>
        <w:t>日内完成复核，并将复核结果书面通知基金管理人。基金管理人在年度报告完成当日，将有关报告提供基金托管人复核，基金托管人应在收到后</w:t>
      </w:r>
      <w:r>
        <w:rPr>
          <w:rFonts w:hint="eastAsia"/>
        </w:rPr>
        <w:t>45</w:t>
      </w:r>
      <w:r>
        <w:rPr>
          <w:rFonts w:hint="eastAsia"/>
        </w:rPr>
        <w:t>日内完成复核，并将复核结果书面通知基金管理人。基金管理人和基金托管人之间的上述文件往来均以传真的方式或双方商定的其他方式进行。</w:t>
      </w:r>
    </w:p>
    <w:p w14:paraId="4524EBD1" w14:textId="0A6B65E9" w:rsidR="00F304F4" w:rsidRDefault="00F741E1" w:rsidP="00F741E1">
      <w:pPr>
        <w:snapToGrid w:val="0"/>
        <w:spacing w:line="360" w:lineRule="auto"/>
        <w:ind w:firstLineChars="200" w:firstLine="420"/>
      </w:pPr>
      <w:r>
        <w:rPr>
          <w:rFonts w:hint="eastAsia"/>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55315856" w14:textId="77777777" w:rsidR="00F741E1" w:rsidRDefault="00F741E1" w:rsidP="00F741E1">
      <w:pPr>
        <w:snapToGrid w:val="0"/>
        <w:spacing w:line="360" w:lineRule="auto"/>
        <w:ind w:firstLineChars="200" w:firstLine="420"/>
      </w:pPr>
    </w:p>
    <w:p w14:paraId="34779149" w14:textId="77777777" w:rsidR="00F304F4" w:rsidRDefault="00F304F4" w:rsidP="00F304F4">
      <w:pPr>
        <w:snapToGrid w:val="0"/>
        <w:spacing w:line="360" w:lineRule="auto"/>
        <w:ind w:firstLineChars="200" w:firstLine="420"/>
      </w:pPr>
      <w:r>
        <w:rPr>
          <w:rFonts w:hint="eastAsia"/>
        </w:rPr>
        <w:t>六、基金份额持有人名册的保管</w:t>
      </w:r>
    </w:p>
    <w:p w14:paraId="2AF284F1" w14:textId="77777777" w:rsidR="00F741E1" w:rsidRDefault="00F741E1" w:rsidP="00F741E1">
      <w:pPr>
        <w:snapToGrid w:val="0"/>
        <w:spacing w:line="360" w:lineRule="auto"/>
        <w:ind w:firstLineChars="200" w:firstLine="420"/>
      </w:pPr>
      <w:r>
        <w:rPr>
          <w:rFonts w:hint="eastAsia"/>
        </w:rPr>
        <w:t>本基金的基金管理人和基金托管人须分别妥善保管的基金份额持有人名册，包括基金合同生效日、基金合同终止日、基金权益登记日、基金份额持有人大会权益登记日、每年</w:t>
      </w:r>
      <w:r>
        <w:rPr>
          <w:rFonts w:hint="eastAsia"/>
        </w:rPr>
        <w:t>6</w:t>
      </w:r>
      <w:r>
        <w:rPr>
          <w:rFonts w:hint="eastAsia"/>
        </w:rPr>
        <w:t>月</w:t>
      </w:r>
      <w:r>
        <w:rPr>
          <w:rFonts w:hint="eastAsia"/>
        </w:rPr>
        <w:t>30</w:t>
      </w:r>
      <w:r>
        <w:rPr>
          <w:rFonts w:hint="eastAsia"/>
        </w:rPr>
        <w:t>日、</w:t>
      </w:r>
      <w:r>
        <w:rPr>
          <w:rFonts w:hint="eastAsia"/>
        </w:rPr>
        <w:t>12</w:t>
      </w:r>
      <w:r>
        <w:rPr>
          <w:rFonts w:hint="eastAsia"/>
        </w:rPr>
        <w:t>月</w:t>
      </w:r>
      <w:r>
        <w:rPr>
          <w:rFonts w:hint="eastAsia"/>
        </w:rPr>
        <w:t>31</w:t>
      </w:r>
      <w:r>
        <w:rPr>
          <w:rFonts w:hint="eastAsia"/>
        </w:rPr>
        <w:t>日的基金份额持有人名册。基金份额持有人名册的内容至少应包括持有人的名称和持有的基金份额。</w:t>
      </w:r>
    </w:p>
    <w:p w14:paraId="34E2E732" w14:textId="77777777" w:rsidR="00F741E1" w:rsidRDefault="00F741E1" w:rsidP="00F741E1">
      <w:pPr>
        <w:snapToGrid w:val="0"/>
        <w:spacing w:line="360" w:lineRule="auto"/>
        <w:ind w:firstLineChars="200" w:firstLine="420"/>
      </w:pPr>
      <w:r>
        <w:rPr>
          <w:rFonts w:hint="eastAsia"/>
        </w:rPr>
        <w:t>基金份额持有人名册由注册登记机构编制，由基金管理人审核并提交基金托管人保管。基金托管人有权要求基金管理人提供任意一个交易日或全部交易日的基金份额持有人名册，</w:t>
      </w:r>
      <w:r>
        <w:rPr>
          <w:rFonts w:hint="eastAsia"/>
        </w:rPr>
        <w:lastRenderedPageBreak/>
        <w:t>基金管理人应及时提供，不得拖延或拒绝提供。</w:t>
      </w:r>
    </w:p>
    <w:p w14:paraId="7FCC343D" w14:textId="77777777" w:rsidR="00F741E1" w:rsidRDefault="00F741E1" w:rsidP="00F741E1">
      <w:pPr>
        <w:snapToGrid w:val="0"/>
        <w:spacing w:line="360" w:lineRule="auto"/>
        <w:ind w:firstLineChars="200" w:firstLine="420"/>
      </w:pPr>
      <w:r>
        <w:rPr>
          <w:rFonts w:hint="eastAsia"/>
        </w:rPr>
        <w:t>基金管理人应及时向基金托管人提交基金份额持有人名册。每年</w:t>
      </w:r>
      <w:r>
        <w:rPr>
          <w:rFonts w:hint="eastAsia"/>
        </w:rPr>
        <w:t>6</w:t>
      </w:r>
      <w:r>
        <w:rPr>
          <w:rFonts w:hint="eastAsia"/>
        </w:rPr>
        <w:t>月</w:t>
      </w:r>
      <w:r>
        <w:rPr>
          <w:rFonts w:hint="eastAsia"/>
        </w:rPr>
        <w:t>30</w:t>
      </w:r>
      <w:r>
        <w:rPr>
          <w:rFonts w:hint="eastAsia"/>
        </w:rPr>
        <w:t>日和</w:t>
      </w:r>
      <w:r>
        <w:rPr>
          <w:rFonts w:hint="eastAsia"/>
        </w:rPr>
        <w:t>12</w:t>
      </w:r>
      <w:r>
        <w:rPr>
          <w:rFonts w:hint="eastAsia"/>
        </w:rPr>
        <w:t>月</w:t>
      </w:r>
      <w:r>
        <w:rPr>
          <w:rFonts w:hint="eastAsia"/>
        </w:rPr>
        <w:t>31</w:t>
      </w:r>
      <w:r>
        <w:rPr>
          <w:rFonts w:hint="eastAsia"/>
        </w:rPr>
        <w:t>日的基金份额持有人名册应于下月前十个工作日内提交；基金合同生效日、基金合同终止日等涉及到基金重要事项日期的基金份额持有人名册应于发生日后十个工作日内提交。</w:t>
      </w:r>
    </w:p>
    <w:p w14:paraId="5A5F0EB7" w14:textId="57FD0883" w:rsidR="00F741E1" w:rsidRDefault="00F741E1" w:rsidP="00F741E1">
      <w:pPr>
        <w:snapToGrid w:val="0"/>
        <w:spacing w:line="360" w:lineRule="auto"/>
        <w:ind w:firstLineChars="200" w:firstLine="420"/>
      </w:pPr>
      <w:r>
        <w:rPr>
          <w:rFonts w:hint="eastAsia"/>
        </w:rPr>
        <w:t>基金管理人和基金托管人应妥善保管基金份额持有人名册，保存期限为</w:t>
      </w:r>
      <w:r>
        <w:rPr>
          <w:rFonts w:hint="eastAsia"/>
        </w:rPr>
        <w:t>15</w:t>
      </w:r>
      <w:r>
        <w:rPr>
          <w:rFonts w:hint="eastAsia"/>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F675311" w14:textId="77777777" w:rsidR="00F304F4" w:rsidRDefault="00F304F4" w:rsidP="00F304F4">
      <w:pPr>
        <w:snapToGrid w:val="0"/>
        <w:spacing w:line="360" w:lineRule="auto"/>
        <w:ind w:firstLineChars="200" w:firstLine="420"/>
      </w:pPr>
    </w:p>
    <w:p w14:paraId="69EAA5D0" w14:textId="77777777" w:rsidR="00F304F4" w:rsidRDefault="00F304F4" w:rsidP="00F304F4">
      <w:pPr>
        <w:snapToGrid w:val="0"/>
        <w:spacing w:line="360" w:lineRule="auto"/>
        <w:ind w:firstLineChars="200" w:firstLine="420"/>
      </w:pPr>
      <w:r>
        <w:rPr>
          <w:rFonts w:hint="eastAsia"/>
        </w:rPr>
        <w:t>七、争议解决方式</w:t>
      </w:r>
    </w:p>
    <w:p w14:paraId="69E81977" w14:textId="77777777" w:rsidR="00F304F4" w:rsidRDefault="00F304F4" w:rsidP="00F304F4">
      <w:pPr>
        <w:snapToGrid w:val="0"/>
        <w:spacing w:line="360" w:lineRule="auto"/>
        <w:ind w:firstLineChars="200" w:firstLine="420"/>
      </w:pPr>
      <w:r>
        <w:rPr>
          <w:rFonts w:hint="eastAsia"/>
        </w:rPr>
        <w:t>因本协议产生或与之相关的争议，双方当事人应通过协商、调解解决，协商、调解不能解决的，任何一方均有权将争议提交深圳国际仲裁院，按照深圳国际仲裁院届时有效的仲裁规则进行仲裁。仲裁地点为深圳市。仲裁裁决是终局的，对当事人均有约束力，除非仲裁裁决另有规定，仲裁费用由败诉方承担。</w:t>
      </w:r>
    </w:p>
    <w:p w14:paraId="0825E292" w14:textId="77777777" w:rsidR="00F304F4" w:rsidRDefault="00F304F4" w:rsidP="00F304F4">
      <w:pPr>
        <w:snapToGrid w:val="0"/>
        <w:spacing w:line="360" w:lineRule="auto"/>
        <w:ind w:firstLineChars="200" w:firstLine="420"/>
      </w:pPr>
      <w:r>
        <w:rPr>
          <w:rFonts w:hint="eastAsia"/>
        </w:rPr>
        <w:t>争议处理期间，双方当事人应恪守基金管理人和基金托管人职责，各自继续忠实、勤勉、尽责地履行《基金合同》和本托管协议规定的义务，维护基金份额持有人的合法权益。</w:t>
      </w:r>
    </w:p>
    <w:p w14:paraId="3071A394" w14:textId="77777777" w:rsidR="00F304F4" w:rsidRDefault="00F304F4" w:rsidP="00F304F4">
      <w:pPr>
        <w:snapToGrid w:val="0"/>
        <w:spacing w:line="360" w:lineRule="auto"/>
        <w:ind w:firstLineChars="200" w:firstLine="420"/>
      </w:pPr>
      <w:r>
        <w:rPr>
          <w:rFonts w:hint="eastAsia"/>
        </w:rPr>
        <w:t>本协议受中国法律管辖。</w:t>
      </w:r>
    </w:p>
    <w:p w14:paraId="129D2282" w14:textId="77777777" w:rsidR="00F304F4" w:rsidRDefault="00F304F4" w:rsidP="00F304F4">
      <w:pPr>
        <w:snapToGrid w:val="0"/>
        <w:spacing w:line="360" w:lineRule="auto"/>
        <w:ind w:firstLineChars="200" w:firstLine="420"/>
      </w:pPr>
    </w:p>
    <w:p w14:paraId="3141A27B" w14:textId="77777777" w:rsidR="00F304F4" w:rsidRDefault="00F304F4" w:rsidP="00F304F4">
      <w:pPr>
        <w:snapToGrid w:val="0"/>
        <w:spacing w:line="360" w:lineRule="auto"/>
        <w:ind w:firstLineChars="200" w:firstLine="420"/>
      </w:pPr>
      <w:r>
        <w:rPr>
          <w:rFonts w:hint="eastAsia"/>
        </w:rPr>
        <w:t>八、托管协议的变更、终止与基金财产的清算</w:t>
      </w:r>
    </w:p>
    <w:p w14:paraId="4EF17471" w14:textId="77777777" w:rsidR="00F741E1" w:rsidRDefault="00F741E1" w:rsidP="00F741E1">
      <w:pPr>
        <w:snapToGrid w:val="0"/>
        <w:spacing w:line="360" w:lineRule="auto"/>
        <w:ind w:firstLineChars="200" w:firstLine="420"/>
      </w:pPr>
      <w:r>
        <w:rPr>
          <w:rFonts w:hint="eastAsia"/>
        </w:rPr>
        <w:t>（一）托管协议的变更程序</w:t>
      </w:r>
    </w:p>
    <w:p w14:paraId="200CECE4" w14:textId="77777777" w:rsidR="00F741E1" w:rsidRDefault="00F741E1" w:rsidP="00F741E1">
      <w:pPr>
        <w:snapToGrid w:val="0"/>
        <w:spacing w:line="360" w:lineRule="auto"/>
        <w:ind w:firstLineChars="200" w:firstLine="420"/>
      </w:pPr>
      <w:r>
        <w:rPr>
          <w:rFonts w:hint="eastAsia"/>
        </w:rPr>
        <w:t>本协议双方当事人经协商一致，可以对协议进行修改。修改后的新协议，其内容不得与基金合同的规定有任何冲突。基金托管协议的变更需报中国证监会备案。</w:t>
      </w:r>
    </w:p>
    <w:p w14:paraId="2AE8B880" w14:textId="77777777" w:rsidR="00F741E1" w:rsidRDefault="00F741E1" w:rsidP="00F741E1">
      <w:pPr>
        <w:snapToGrid w:val="0"/>
        <w:spacing w:line="360" w:lineRule="auto"/>
        <w:ind w:firstLineChars="200" w:firstLine="420"/>
      </w:pPr>
      <w:r>
        <w:rPr>
          <w:rFonts w:hint="eastAsia"/>
        </w:rPr>
        <w:t>（二）基金托管协议终止的情形</w:t>
      </w:r>
    </w:p>
    <w:p w14:paraId="3CFADFE4" w14:textId="77777777" w:rsidR="00F741E1" w:rsidRDefault="00F741E1" w:rsidP="00F741E1">
      <w:pPr>
        <w:snapToGrid w:val="0"/>
        <w:spacing w:line="360" w:lineRule="auto"/>
        <w:ind w:firstLineChars="200" w:firstLine="420"/>
      </w:pPr>
      <w:r>
        <w:rPr>
          <w:rFonts w:hint="eastAsia"/>
        </w:rPr>
        <w:t>1</w:t>
      </w:r>
      <w:r>
        <w:rPr>
          <w:rFonts w:hint="eastAsia"/>
        </w:rPr>
        <w:t>、基金合同终止；</w:t>
      </w:r>
    </w:p>
    <w:p w14:paraId="7F6BFC0D" w14:textId="77777777" w:rsidR="00F741E1" w:rsidRDefault="00F741E1" w:rsidP="00F741E1">
      <w:pPr>
        <w:snapToGrid w:val="0"/>
        <w:spacing w:line="360" w:lineRule="auto"/>
        <w:ind w:firstLineChars="200" w:firstLine="420"/>
      </w:pPr>
      <w:r>
        <w:rPr>
          <w:rFonts w:hint="eastAsia"/>
        </w:rPr>
        <w:t>2</w:t>
      </w:r>
      <w:r>
        <w:rPr>
          <w:rFonts w:hint="eastAsia"/>
        </w:rPr>
        <w:t>、基金托管人解散、依法被撤销、破产或由其他基金托管人接管基金资产；</w:t>
      </w:r>
    </w:p>
    <w:p w14:paraId="6CB170D6" w14:textId="77777777" w:rsidR="00F741E1" w:rsidRDefault="00F741E1" w:rsidP="00F741E1">
      <w:pPr>
        <w:snapToGrid w:val="0"/>
        <w:spacing w:line="360" w:lineRule="auto"/>
        <w:ind w:firstLineChars="200" w:firstLine="420"/>
      </w:pPr>
      <w:r>
        <w:rPr>
          <w:rFonts w:hint="eastAsia"/>
        </w:rPr>
        <w:t>3</w:t>
      </w:r>
      <w:r>
        <w:rPr>
          <w:rFonts w:hint="eastAsia"/>
        </w:rPr>
        <w:t>、基金管理人解散、依法被撤销、破产或由其他基金管理人接管基金管理权；</w:t>
      </w:r>
    </w:p>
    <w:p w14:paraId="6E42B428" w14:textId="77777777" w:rsidR="00F741E1" w:rsidRDefault="00F741E1" w:rsidP="00F741E1">
      <w:pPr>
        <w:snapToGrid w:val="0"/>
        <w:spacing w:line="360" w:lineRule="auto"/>
        <w:ind w:firstLineChars="200" w:firstLine="420"/>
      </w:pPr>
      <w:r>
        <w:rPr>
          <w:rFonts w:hint="eastAsia"/>
        </w:rPr>
        <w:t>4</w:t>
      </w:r>
      <w:r>
        <w:rPr>
          <w:rFonts w:hint="eastAsia"/>
        </w:rPr>
        <w:t>、发生法律法规、中国证监会或基金合同规定的终止事项。</w:t>
      </w:r>
    </w:p>
    <w:p w14:paraId="10064A76" w14:textId="77777777" w:rsidR="00F741E1" w:rsidRDefault="00F741E1" w:rsidP="00F741E1">
      <w:pPr>
        <w:snapToGrid w:val="0"/>
        <w:spacing w:line="360" w:lineRule="auto"/>
        <w:ind w:firstLineChars="200" w:firstLine="420"/>
      </w:pPr>
      <w:r>
        <w:rPr>
          <w:rFonts w:hint="eastAsia"/>
        </w:rPr>
        <w:t>（三）基金财产的清算</w:t>
      </w:r>
    </w:p>
    <w:p w14:paraId="5C6341F2" w14:textId="77777777" w:rsidR="00F741E1" w:rsidRDefault="00F741E1" w:rsidP="00F741E1">
      <w:pPr>
        <w:snapToGrid w:val="0"/>
        <w:spacing w:line="360" w:lineRule="auto"/>
        <w:ind w:firstLineChars="200" w:firstLine="420"/>
      </w:pPr>
      <w:r>
        <w:rPr>
          <w:rFonts w:hint="eastAsia"/>
        </w:rPr>
        <w:t>1</w:t>
      </w:r>
      <w:r>
        <w:rPr>
          <w:rFonts w:hint="eastAsia"/>
        </w:rPr>
        <w:t>、基金财产清算小组：自出现《基金合同》终止事由之日起</w:t>
      </w:r>
      <w:r>
        <w:rPr>
          <w:rFonts w:hint="eastAsia"/>
        </w:rPr>
        <w:t>30</w:t>
      </w:r>
      <w:r>
        <w:rPr>
          <w:rFonts w:hint="eastAsia"/>
        </w:rPr>
        <w:t>个工作日内成立清算小组，基金管理人组织基金财产清算小组并在中国证监会的监督下进行基金清算。</w:t>
      </w:r>
    </w:p>
    <w:p w14:paraId="66E5B9C7" w14:textId="4252C559" w:rsidR="00F741E1" w:rsidRDefault="00F741E1" w:rsidP="00F741E1">
      <w:pPr>
        <w:snapToGrid w:val="0"/>
        <w:spacing w:line="360" w:lineRule="auto"/>
        <w:ind w:firstLineChars="200" w:firstLine="420"/>
      </w:pPr>
      <w:r>
        <w:rPr>
          <w:rFonts w:hint="eastAsia"/>
        </w:rPr>
        <w:t>2</w:t>
      </w:r>
      <w:r>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614F178" w14:textId="77777777" w:rsidR="00F741E1" w:rsidRDefault="00F741E1" w:rsidP="00F741E1">
      <w:pPr>
        <w:snapToGrid w:val="0"/>
        <w:spacing w:line="360" w:lineRule="auto"/>
        <w:ind w:firstLineChars="200" w:firstLine="420"/>
      </w:pPr>
      <w:r>
        <w:rPr>
          <w:rFonts w:hint="eastAsia"/>
        </w:rPr>
        <w:t>3</w:t>
      </w:r>
      <w:r>
        <w:rPr>
          <w:rFonts w:hint="eastAsia"/>
        </w:rPr>
        <w:t>、基金财产清算小组职责：基金财产清算小组负责基金财产的保管、清理、估价、变</w:t>
      </w:r>
      <w:r>
        <w:rPr>
          <w:rFonts w:hint="eastAsia"/>
        </w:rPr>
        <w:lastRenderedPageBreak/>
        <w:t>现和分配。基金财产清算小组可以依法进行必要的民事活动。</w:t>
      </w:r>
    </w:p>
    <w:p w14:paraId="3C804AD5" w14:textId="77777777" w:rsidR="00F741E1" w:rsidRDefault="00F741E1" w:rsidP="00F741E1">
      <w:pPr>
        <w:snapToGrid w:val="0"/>
        <w:spacing w:line="360" w:lineRule="auto"/>
        <w:ind w:firstLineChars="200" w:firstLine="420"/>
      </w:pPr>
      <w:r>
        <w:rPr>
          <w:rFonts w:hint="eastAsia"/>
        </w:rPr>
        <w:t>4</w:t>
      </w:r>
      <w:r>
        <w:rPr>
          <w:rFonts w:hint="eastAsia"/>
        </w:rPr>
        <w:t>、基金财产清算程序：</w:t>
      </w:r>
    </w:p>
    <w:p w14:paraId="20C396BC" w14:textId="77777777" w:rsidR="00F741E1" w:rsidRDefault="00F741E1" w:rsidP="00F741E1">
      <w:pPr>
        <w:snapToGrid w:val="0"/>
        <w:spacing w:line="360" w:lineRule="auto"/>
        <w:ind w:firstLineChars="200" w:firstLine="420"/>
      </w:pPr>
      <w:r>
        <w:rPr>
          <w:rFonts w:hint="eastAsia"/>
        </w:rPr>
        <w:t>（</w:t>
      </w:r>
      <w:r>
        <w:rPr>
          <w:rFonts w:hint="eastAsia"/>
        </w:rPr>
        <w:t>1</w:t>
      </w:r>
      <w:r>
        <w:rPr>
          <w:rFonts w:hint="eastAsia"/>
        </w:rPr>
        <w:t>）《基金合同》终止情形出现时，由基金财产清算小组统一接管基金；</w:t>
      </w:r>
    </w:p>
    <w:p w14:paraId="0A7A7D79" w14:textId="77777777" w:rsidR="00F741E1" w:rsidRDefault="00F741E1" w:rsidP="00F741E1">
      <w:pPr>
        <w:snapToGrid w:val="0"/>
        <w:spacing w:line="360" w:lineRule="auto"/>
        <w:ind w:firstLineChars="200" w:firstLine="420"/>
      </w:pPr>
      <w:r>
        <w:rPr>
          <w:rFonts w:hint="eastAsia"/>
        </w:rPr>
        <w:t>（</w:t>
      </w:r>
      <w:r>
        <w:rPr>
          <w:rFonts w:hint="eastAsia"/>
        </w:rPr>
        <w:t>2</w:t>
      </w:r>
      <w:r>
        <w:rPr>
          <w:rFonts w:hint="eastAsia"/>
        </w:rPr>
        <w:t>）对基金财产和债权债务进行清理和确认；</w:t>
      </w:r>
    </w:p>
    <w:p w14:paraId="182C2FE6" w14:textId="77777777" w:rsidR="00F741E1" w:rsidRDefault="00F741E1" w:rsidP="00F741E1">
      <w:pPr>
        <w:snapToGrid w:val="0"/>
        <w:spacing w:line="360" w:lineRule="auto"/>
        <w:ind w:firstLineChars="200" w:firstLine="420"/>
      </w:pPr>
      <w:r>
        <w:rPr>
          <w:rFonts w:hint="eastAsia"/>
        </w:rPr>
        <w:t>（</w:t>
      </w:r>
      <w:r>
        <w:rPr>
          <w:rFonts w:hint="eastAsia"/>
        </w:rPr>
        <w:t>3</w:t>
      </w:r>
      <w:r>
        <w:rPr>
          <w:rFonts w:hint="eastAsia"/>
        </w:rPr>
        <w:t>）对基金财产进行估值和变现；</w:t>
      </w:r>
    </w:p>
    <w:p w14:paraId="72365315" w14:textId="77777777" w:rsidR="00F741E1" w:rsidRDefault="00F741E1" w:rsidP="00F741E1">
      <w:pPr>
        <w:snapToGrid w:val="0"/>
        <w:spacing w:line="360" w:lineRule="auto"/>
        <w:ind w:firstLineChars="200" w:firstLine="420"/>
      </w:pPr>
      <w:r>
        <w:rPr>
          <w:rFonts w:hint="eastAsia"/>
        </w:rPr>
        <w:t>（</w:t>
      </w:r>
      <w:r>
        <w:rPr>
          <w:rFonts w:hint="eastAsia"/>
        </w:rPr>
        <w:t>4</w:t>
      </w:r>
      <w:r>
        <w:rPr>
          <w:rFonts w:hint="eastAsia"/>
        </w:rPr>
        <w:t>）制作清算报告；</w:t>
      </w:r>
    </w:p>
    <w:p w14:paraId="291E463D" w14:textId="7C69B900" w:rsidR="00F741E1" w:rsidRDefault="00F741E1" w:rsidP="00F741E1">
      <w:pPr>
        <w:snapToGrid w:val="0"/>
        <w:spacing w:line="360" w:lineRule="auto"/>
        <w:ind w:firstLineChars="200" w:firstLine="420"/>
      </w:pPr>
      <w:r>
        <w:rPr>
          <w:rFonts w:hint="eastAsia"/>
        </w:rPr>
        <w:t>（</w:t>
      </w:r>
      <w:r>
        <w:rPr>
          <w:rFonts w:hint="eastAsia"/>
        </w:rPr>
        <w:t>5</w:t>
      </w:r>
      <w:r>
        <w:rPr>
          <w:rFonts w:hint="eastAsia"/>
        </w:rPr>
        <w:t>）聘请会计师事务所对清算报告进行外部审计，聘请律师事务所对清算报告出具法律意见书；</w:t>
      </w:r>
    </w:p>
    <w:p w14:paraId="09796483" w14:textId="77777777" w:rsidR="00F741E1" w:rsidRDefault="00F741E1" w:rsidP="00F741E1">
      <w:pPr>
        <w:snapToGrid w:val="0"/>
        <w:spacing w:line="360" w:lineRule="auto"/>
        <w:ind w:firstLineChars="200" w:firstLine="420"/>
      </w:pPr>
      <w:r>
        <w:rPr>
          <w:rFonts w:hint="eastAsia"/>
        </w:rPr>
        <w:t>（</w:t>
      </w:r>
      <w:r>
        <w:rPr>
          <w:rFonts w:hint="eastAsia"/>
        </w:rPr>
        <w:t>6</w:t>
      </w:r>
      <w:r>
        <w:rPr>
          <w:rFonts w:hint="eastAsia"/>
        </w:rPr>
        <w:t>）将清算报告报中国证监会备案并公告；</w:t>
      </w:r>
    </w:p>
    <w:p w14:paraId="11119A9C" w14:textId="77777777" w:rsidR="00F741E1" w:rsidRDefault="00F741E1" w:rsidP="00F741E1">
      <w:pPr>
        <w:snapToGrid w:val="0"/>
        <w:spacing w:line="360" w:lineRule="auto"/>
        <w:ind w:firstLineChars="200" w:firstLine="420"/>
      </w:pPr>
      <w:r>
        <w:rPr>
          <w:rFonts w:hint="eastAsia"/>
        </w:rPr>
        <w:t>（</w:t>
      </w:r>
      <w:r>
        <w:rPr>
          <w:rFonts w:hint="eastAsia"/>
        </w:rPr>
        <w:t>7</w:t>
      </w:r>
      <w:r>
        <w:rPr>
          <w:rFonts w:hint="eastAsia"/>
        </w:rPr>
        <w:t>）对基金剩余财产进行分配。</w:t>
      </w:r>
    </w:p>
    <w:p w14:paraId="6B64FBCE" w14:textId="77777777" w:rsidR="00F741E1" w:rsidRDefault="00F741E1" w:rsidP="00F741E1">
      <w:pPr>
        <w:snapToGrid w:val="0"/>
        <w:spacing w:line="360" w:lineRule="auto"/>
        <w:ind w:firstLineChars="200" w:firstLine="420"/>
      </w:pPr>
      <w:r>
        <w:rPr>
          <w:rFonts w:hint="eastAsia"/>
        </w:rPr>
        <w:t>5</w:t>
      </w:r>
      <w:r>
        <w:rPr>
          <w:rFonts w:hint="eastAsia"/>
        </w:rPr>
        <w:t>、基金财产清算的期限为</w:t>
      </w:r>
      <w:r>
        <w:rPr>
          <w:rFonts w:hint="eastAsia"/>
        </w:rPr>
        <w:t>6</w:t>
      </w:r>
      <w:r>
        <w:rPr>
          <w:rFonts w:hint="eastAsia"/>
        </w:rPr>
        <w:t>个月。</w:t>
      </w:r>
    </w:p>
    <w:p w14:paraId="1C1D0353" w14:textId="77777777" w:rsidR="00F741E1" w:rsidRDefault="00F741E1" w:rsidP="00F741E1">
      <w:pPr>
        <w:snapToGrid w:val="0"/>
        <w:spacing w:line="360" w:lineRule="auto"/>
        <w:ind w:firstLineChars="200" w:firstLine="420"/>
      </w:pPr>
      <w:r>
        <w:rPr>
          <w:rFonts w:hint="eastAsia"/>
        </w:rPr>
        <w:t>（四）清算费用</w:t>
      </w:r>
    </w:p>
    <w:p w14:paraId="201559CD" w14:textId="77777777" w:rsidR="00F741E1" w:rsidRDefault="00F741E1" w:rsidP="00F741E1">
      <w:pPr>
        <w:snapToGrid w:val="0"/>
        <w:spacing w:line="360" w:lineRule="auto"/>
        <w:ind w:firstLineChars="200" w:firstLine="420"/>
      </w:pPr>
      <w:r>
        <w:rPr>
          <w:rFonts w:hint="eastAsia"/>
        </w:rPr>
        <w:t>清算费用是指基金财产清算小组在进行基金清算过程中发生的所有合理费用，清算费用由基金财产清算小组优先从基金财产中支付。</w:t>
      </w:r>
    </w:p>
    <w:p w14:paraId="6E22CE5C" w14:textId="77777777" w:rsidR="00F741E1" w:rsidRDefault="00F741E1" w:rsidP="00F741E1">
      <w:pPr>
        <w:snapToGrid w:val="0"/>
        <w:spacing w:line="360" w:lineRule="auto"/>
        <w:ind w:firstLineChars="200" w:firstLine="420"/>
      </w:pPr>
      <w:r>
        <w:rPr>
          <w:rFonts w:hint="eastAsia"/>
        </w:rPr>
        <w:t>（五）基金财产清算剩余资产的分配</w:t>
      </w:r>
    </w:p>
    <w:p w14:paraId="485384CD" w14:textId="77777777" w:rsidR="00F741E1" w:rsidRDefault="00F741E1" w:rsidP="00F741E1">
      <w:pPr>
        <w:snapToGrid w:val="0"/>
        <w:spacing w:line="360" w:lineRule="auto"/>
        <w:ind w:firstLineChars="200"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14:paraId="471A7D2C" w14:textId="77777777" w:rsidR="00F741E1" w:rsidRDefault="00F741E1" w:rsidP="00F741E1">
      <w:pPr>
        <w:snapToGrid w:val="0"/>
        <w:spacing w:line="360" w:lineRule="auto"/>
        <w:ind w:firstLineChars="200" w:firstLine="420"/>
      </w:pPr>
      <w:r>
        <w:rPr>
          <w:rFonts w:hint="eastAsia"/>
        </w:rPr>
        <w:t>（六）基金财产清算的公告</w:t>
      </w:r>
    </w:p>
    <w:p w14:paraId="6CC8E946" w14:textId="20539E6A" w:rsidR="00387403" w:rsidRPr="00F304F4" w:rsidRDefault="00F741E1" w:rsidP="00F741E1">
      <w:pPr>
        <w:snapToGrid w:val="0"/>
        <w:spacing w:line="360" w:lineRule="auto"/>
        <w:ind w:firstLineChars="200"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rPr>
        <w:t>5</w:t>
      </w:r>
      <w:r>
        <w:rPr>
          <w:rFonts w:hint="eastAsia"/>
        </w:rPr>
        <w:t>个工作日内由基金财产清算小组进行公告。</w:t>
      </w:r>
    </w:p>
    <w:p w14:paraId="3FB39321" w14:textId="2F2C2A65" w:rsidR="00682FBA" w:rsidRDefault="002E3EC6" w:rsidP="001D3E09">
      <w:pPr>
        <w:snapToGrid w:val="0"/>
        <w:spacing w:line="360" w:lineRule="auto"/>
        <w:rPr>
          <w:szCs w:val="21"/>
        </w:rPr>
      </w:pPr>
      <w:r w:rsidRPr="00011C3A">
        <w:rPr>
          <w:szCs w:val="21"/>
        </w:rPr>
        <w:br w:type="page"/>
      </w:r>
    </w:p>
    <w:p w14:paraId="67202291" w14:textId="77777777" w:rsidR="002E3EC6" w:rsidRPr="00C34E47" w:rsidRDefault="002E3EC6" w:rsidP="00F05D2A">
      <w:pPr>
        <w:snapToGrid w:val="0"/>
        <w:spacing w:line="360" w:lineRule="auto"/>
        <w:ind w:firstLineChars="200" w:firstLine="420"/>
      </w:pPr>
    </w:p>
    <w:p w14:paraId="56DAFCC0" w14:textId="77777777" w:rsidR="002E3EC6" w:rsidRPr="00C34E47" w:rsidRDefault="002E3EC6" w:rsidP="00F05D2A">
      <w:pPr>
        <w:pStyle w:val="21"/>
        <w:numPr>
          <w:ilvl w:val="0"/>
          <w:numId w:val="24"/>
        </w:numPr>
        <w:snapToGrid w:val="0"/>
        <w:spacing w:before="0" w:after="0" w:line="360" w:lineRule="auto"/>
        <w:jc w:val="left"/>
      </w:pPr>
      <w:bookmarkStart w:id="257" w:name="_Toc327902642"/>
      <w:bookmarkStart w:id="258" w:name="_Toc332013130"/>
      <w:bookmarkStart w:id="259" w:name="_Toc335899853"/>
      <w:bookmarkStart w:id="260" w:name="_Toc336606247"/>
      <w:bookmarkStart w:id="261" w:name="_Toc369510028"/>
      <w:bookmarkStart w:id="262" w:name="_Toc411503281"/>
      <w:bookmarkStart w:id="263" w:name="_Toc529547721"/>
      <w:r w:rsidRPr="00C34E47">
        <w:rPr>
          <w:rFonts w:hint="eastAsia"/>
        </w:rPr>
        <w:t>基金份额持有人服务</w:t>
      </w:r>
      <w:bookmarkEnd w:id="257"/>
      <w:bookmarkEnd w:id="258"/>
      <w:bookmarkEnd w:id="259"/>
      <w:bookmarkEnd w:id="260"/>
      <w:bookmarkEnd w:id="261"/>
      <w:bookmarkEnd w:id="262"/>
      <w:bookmarkEnd w:id="263"/>
    </w:p>
    <w:p w14:paraId="2A1F370E" w14:textId="77777777" w:rsidR="002E3EC6" w:rsidRPr="00C34E47" w:rsidRDefault="002E3EC6" w:rsidP="00F05D2A">
      <w:pPr>
        <w:snapToGrid w:val="0"/>
        <w:spacing w:line="360" w:lineRule="auto"/>
        <w:ind w:firstLine="480"/>
      </w:pPr>
    </w:p>
    <w:p w14:paraId="1BE78578" w14:textId="06FDFD99" w:rsidR="00113A37" w:rsidRPr="00113A37" w:rsidRDefault="00113A37" w:rsidP="00113A37">
      <w:pPr>
        <w:snapToGrid w:val="0"/>
        <w:spacing w:line="360" w:lineRule="auto"/>
        <w:ind w:firstLine="480"/>
        <w:rPr>
          <w:color w:val="000000"/>
        </w:rPr>
      </w:pPr>
      <w:r w:rsidRPr="00113A37">
        <w:rPr>
          <w:rFonts w:hint="eastAsia"/>
          <w:color w:val="000000"/>
        </w:rPr>
        <w:t>如本招募说明书存在任何您</w:t>
      </w:r>
      <w:r w:rsidRPr="00113A37">
        <w:rPr>
          <w:rFonts w:hint="eastAsia"/>
          <w:color w:val="000000"/>
        </w:rPr>
        <w:t>/</w:t>
      </w:r>
      <w:r w:rsidRPr="00113A37">
        <w:rPr>
          <w:rFonts w:hint="eastAsia"/>
          <w:color w:val="000000"/>
        </w:rPr>
        <w:t>贵机构无法理解的内容，请及时通过下述方式联系基金管理人。请确保投资前，您</w:t>
      </w:r>
      <w:r w:rsidRPr="00113A37">
        <w:rPr>
          <w:rFonts w:hint="eastAsia"/>
          <w:color w:val="000000"/>
        </w:rPr>
        <w:t>/</w:t>
      </w:r>
      <w:r w:rsidRPr="00113A37">
        <w:rPr>
          <w:rFonts w:hint="eastAsia"/>
          <w:color w:val="000000"/>
        </w:rPr>
        <w:t>贵机构已经全面理解本招募说明书，并同意全部内容。</w:t>
      </w:r>
    </w:p>
    <w:p w14:paraId="1BF7FF53" w14:textId="77777777" w:rsidR="00113A37" w:rsidRPr="00113A37" w:rsidRDefault="00113A37" w:rsidP="00113A37">
      <w:pPr>
        <w:snapToGrid w:val="0"/>
        <w:spacing w:line="360" w:lineRule="auto"/>
        <w:ind w:firstLine="480"/>
        <w:rPr>
          <w:color w:val="000000"/>
        </w:rPr>
      </w:pPr>
      <w:r w:rsidRPr="00113A37">
        <w:rPr>
          <w:rFonts w:hint="eastAsia"/>
          <w:color w:val="000000"/>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14:paraId="140AC582" w14:textId="77777777" w:rsidR="00113A37" w:rsidRPr="00113A37" w:rsidRDefault="00113A37" w:rsidP="00113A37">
      <w:pPr>
        <w:snapToGrid w:val="0"/>
        <w:spacing w:line="360" w:lineRule="auto"/>
        <w:ind w:firstLine="480"/>
        <w:rPr>
          <w:color w:val="000000"/>
        </w:rPr>
      </w:pPr>
      <w:r w:rsidRPr="00113A37">
        <w:rPr>
          <w:rFonts w:hint="eastAsia"/>
          <w:color w:val="000000"/>
        </w:rPr>
        <w:t>若本基金包含在中国香港特别行政区销售的</w:t>
      </w:r>
      <w:r w:rsidRPr="00113A37">
        <w:rPr>
          <w:rFonts w:hint="eastAsia"/>
          <w:color w:val="000000"/>
        </w:rPr>
        <w:t>H</w:t>
      </w:r>
      <w:r w:rsidRPr="00113A37">
        <w:rPr>
          <w:rFonts w:hint="eastAsia"/>
          <w:color w:val="000000"/>
        </w:rPr>
        <w:t>类份额，则该</w:t>
      </w:r>
      <w:r w:rsidRPr="00113A37">
        <w:rPr>
          <w:rFonts w:hint="eastAsia"/>
          <w:color w:val="000000"/>
        </w:rPr>
        <w:t>H</w:t>
      </w:r>
      <w:r w:rsidRPr="00113A37">
        <w:rPr>
          <w:rFonts w:hint="eastAsia"/>
          <w:color w:val="000000"/>
        </w:rPr>
        <w:t>类份额持有人享有的服务项目一般情况下限于客户服务中心电话服务、客户投诉及建议受理服务和网站资讯等服务。</w:t>
      </w:r>
    </w:p>
    <w:p w14:paraId="7C47C219" w14:textId="77777777" w:rsidR="00113A37" w:rsidRPr="00113A37" w:rsidRDefault="00113A37" w:rsidP="00113A37">
      <w:pPr>
        <w:snapToGrid w:val="0"/>
        <w:spacing w:line="360" w:lineRule="auto"/>
        <w:ind w:firstLine="480"/>
        <w:rPr>
          <w:color w:val="000000"/>
        </w:rPr>
      </w:pPr>
    </w:p>
    <w:p w14:paraId="67EE29EC" w14:textId="77777777" w:rsidR="00113A37" w:rsidRPr="00113A37" w:rsidRDefault="00113A37" w:rsidP="00113A37">
      <w:pPr>
        <w:snapToGrid w:val="0"/>
        <w:spacing w:line="360" w:lineRule="auto"/>
        <w:ind w:firstLine="480"/>
        <w:rPr>
          <w:color w:val="000000"/>
        </w:rPr>
      </w:pPr>
      <w:r w:rsidRPr="00113A37">
        <w:rPr>
          <w:rFonts w:hint="eastAsia"/>
          <w:color w:val="000000"/>
        </w:rPr>
        <w:t>一、基金份额持有人交易资料的发送服务</w:t>
      </w:r>
    </w:p>
    <w:p w14:paraId="36CB31DB" w14:textId="77777777" w:rsidR="00113A37" w:rsidRPr="00113A37" w:rsidRDefault="00113A37" w:rsidP="00113A37">
      <w:pPr>
        <w:snapToGrid w:val="0"/>
        <w:spacing w:line="360" w:lineRule="auto"/>
        <w:ind w:firstLine="480"/>
        <w:rPr>
          <w:color w:val="000000"/>
        </w:rPr>
      </w:pPr>
      <w:r w:rsidRPr="00113A37">
        <w:rPr>
          <w:rFonts w:hint="eastAsia"/>
          <w:color w:val="000000"/>
        </w:rPr>
        <w:t>1</w:t>
      </w:r>
      <w:r w:rsidRPr="00113A37">
        <w:rPr>
          <w:rFonts w:hint="eastAsia"/>
          <w:color w:val="000000"/>
        </w:rPr>
        <w:t>、电子对账单</w:t>
      </w:r>
    </w:p>
    <w:p w14:paraId="2C446059" w14:textId="77777777" w:rsidR="00113A37" w:rsidRPr="00113A37" w:rsidRDefault="00113A37" w:rsidP="00113A37">
      <w:pPr>
        <w:snapToGrid w:val="0"/>
        <w:spacing w:line="360" w:lineRule="auto"/>
        <w:ind w:firstLine="480"/>
        <w:rPr>
          <w:color w:val="000000"/>
        </w:rPr>
      </w:pPr>
      <w:r w:rsidRPr="00113A37">
        <w:rPr>
          <w:rFonts w:hint="eastAsia"/>
          <w:color w:val="000000"/>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14:paraId="5630FC3D" w14:textId="77777777" w:rsidR="00113A37" w:rsidRPr="00113A37" w:rsidRDefault="00113A37" w:rsidP="00113A37">
      <w:pPr>
        <w:snapToGrid w:val="0"/>
        <w:spacing w:line="360" w:lineRule="auto"/>
        <w:ind w:firstLine="480"/>
        <w:rPr>
          <w:color w:val="000000"/>
        </w:rPr>
      </w:pPr>
      <w:r w:rsidRPr="00113A37">
        <w:rPr>
          <w:rFonts w:hint="eastAsia"/>
          <w:color w:val="000000"/>
        </w:rPr>
        <w:t>2</w:t>
      </w:r>
      <w:r w:rsidRPr="00113A37">
        <w:rPr>
          <w:rFonts w:hint="eastAsia"/>
          <w:color w:val="000000"/>
        </w:rPr>
        <w:t>、其他渠道对账查询</w:t>
      </w:r>
    </w:p>
    <w:p w14:paraId="30499C0F" w14:textId="77777777" w:rsidR="00113A37" w:rsidRPr="00113A37" w:rsidRDefault="00113A37" w:rsidP="00113A37">
      <w:pPr>
        <w:snapToGrid w:val="0"/>
        <w:spacing w:line="360" w:lineRule="auto"/>
        <w:ind w:firstLine="480"/>
        <w:rPr>
          <w:color w:val="000000"/>
        </w:rPr>
      </w:pPr>
      <w:r w:rsidRPr="00113A37">
        <w:rPr>
          <w:rFonts w:hint="eastAsia"/>
          <w:color w:val="000000"/>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14:paraId="12F4B482" w14:textId="77777777" w:rsidR="00113A37" w:rsidRPr="00113A37" w:rsidRDefault="00113A37" w:rsidP="00113A37">
      <w:pPr>
        <w:snapToGrid w:val="0"/>
        <w:spacing w:line="360" w:lineRule="auto"/>
        <w:ind w:firstLine="480"/>
        <w:rPr>
          <w:color w:val="000000"/>
        </w:rPr>
      </w:pPr>
    </w:p>
    <w:p w14:paraId="50BD9686" w14:textId="77777777" w:rsidR="00113A37" w:rsidRPr="00113A37" w:rsidRDefault="00113A37" w:rsidP="00113A37">
      <w:pPr>
        <w:snapToGrid w:val="0"/>
        <w:spacing w:line="360" w:lineRule="auto"/>
        <w:ind w:firstLine="480"/>
        <w:rPr>
          <w:color w:val="000000"/>
        </w:rPr>
      </w:pPr>
      <w:r w:rsidRPr="00113A37">
        <w:rPr>
          <w:rFonts w:hint="eastAsia"/>
          <w:color w:val="000000"/>
        </w:rPr>
        <w:t>二、在线服务</w:t>
      </w:r>
    </w:p>
    <w:p w14:paraId="14446E78" w14:textId="77777777" w:rsidR="00113A37" w:rsidRPr="00113A37" w:rsidRDefault="00113A37" w:rsidP="00113A37">
      <w:pPr>
        <w:snapToGrid w:val="0"/>
        <w:spacing w:line="360" w:lineRule="auto"/>
        <w:ind w:firstLine="480"/>
        <w:rPr>
          <w:color w:val="000000"/>
        </w:rPr>
      </w:pPr>
      <w:r w:rsidRPr="00113A37">
        <w:rPr>
          <w:rFonts w:hint="eastAsia"/>
          <w:color w:val="000000"/>
        </w:rPr>
        <w:t>通过基金管理人网站（</w:t>
      </w:r>
      <w:r w:rsidRPr="00113A37">
        <w:rPr>
          <w:rFonts w:hint="eastAsia"/>
          <w:color w:val="000000"/>
        </w:rPr>
        <w:t>www.nffund.com</w:t>
      </w:r>
      <w:r w:rsidRPr="00113A37">
        <w:rPr>
          <w:rFonts w:hint="eastAsia"/>
          <w:color w:val="000000"/>
        </w:rPr>
        <w:t>）、微信公众号（可搜索“南方基金”或“</w:t>
      </w:r>
      <w:r w:rsidRPr="00113A37">
        <w:rPr>
          <w:rFonts w:hint="eastAsia"/>
          <w:color w:val="000000"/>
        </w:rPr>
        <w:t>NF4008898899</w:t>
      </w:r>
      <w:r w:rsidRPr="00113A37">
        <w:rPr>
          <w:rFonts w:hint="eastAsia"/>
          <w:color w:val="000000"/>
        </w:rPr>
        <w:t>”）或</w:t>
      </w:r>
      <w:r w:rsidRPr="00113A37">
        <w:rPr>
          <w:rFonts w:hint="eastAsia"/>
          <w:color w:val="000000"/>
        </w:rPr>
        <w:t>APP</w:t>
      </w:r>
      <w:r w:rsidRPr="00113A37">
        <w:rPr>
          <w:rFonts w:hint="eastAsia"/>
          <w:color w:val="000000"/>
        </w:rPr>
        <w:t>客户端，投资人可获得如下服务：</w:t>
      </w:r>
    </w:p>
    <w:p w14:paraId="204EB8A1" w14:textId="77777777" w:rsidR="00113A37" w:rsidRPr="00113A37" w:rsidRDefault="00113A37" w:rsidP="00113A37">
      <w:pPr>
        <w:snapToGrid w:val="0"/>
        <w:spacing w:line="360" w:lineRule="auto"/>
        <w:ind w:firstLine="480"/>
        <w:rPr>
          <w:color w:val="000000"/>
        </w:rPr>
      </w:pPr>
      <w:r w:rsidRPr="00113A37">
        <w:rPr>
          <w:rFonts w:hint="eastAsia"/>
          <w:color w:val="000000"/>
        </w:rPr>
        <w:t>1</w:t>
      </w:r>
      <w:r w:rsidRPr="00113A37">
        <w:rPr>
          <w:rFonts w:hint="eastAsia"/>
          <w:color w:val="000000"/>
        </w:rPr>
        <w:t>、查询服务</w:t>
      </w:r>
    </w:p>
    <w:p w14:paraId="070DB376" w14:textId="77777777" w:rsidR="00113A37" w:rsidRPr="00113A37" w:rsidRDefault="00113A37" w:rsidP="00113A37">
      <w:pPr>
        <w:snapToGrid w:val="0"/>
        <w:spacing w:line="360" w:lineRule="auto"/>
        <w:ind w:firstLine="480"/>
        <w:rPr>
          <w:color w:val="000000"/>
        </w:rPr>
      </w:pPr>
      <w:r w:rsidRPr="00113A37">
        <w:rPr>
          <w:rFonts w:hint="eastAsia"/>
          <w:color w:val="000000"/>
        </w:rPr>
        <w:t>机构投资者通过基金管理人网站，个人投资者通过基金管理人网站、微信公众号或</w:t>
      </w:r>
      <w:r w:rsidRPr="00113A37">
        <w:rPr>
          <w:rFonts w:hint="eastAsia"/>
          <w:color w:val="000000"/>
        </w:rPr>
        <w:t>APP</w:t>
      </w:r>
      <w:r w:rsidRPr="00113A37">
        <w:rPr>
          <w:rFonts w:hint="eastAsia"/>
          <w:color w:val="000000"/>
        </w:rPr>
        <w:t>客户端，可享有场外基金交易查询、账户查询和相关基金信息查询等服务。</w:t>
      </w:r>
    </w:p>
    <w:p w14:paraId="33AA6779" w14:textId="77777777" w:rsidR="00113A37" w:rsidRPr="00113A37" w:rsidRDefault="00113A37" w:rsidP="00113A37">
      <w:pPr>
        <w:snapToGrid w:val="0"/>
        <w:spacing w:line="360" w:lineRule="auto"/>
        <w:ind w:firstLine="480"/>
        <w:rPr>
          <w:color w:val="000000"/>
        </w:rPr>
      </w:pPr>
      <w:r w:rsidRPr="00113A37">
        <w:rPr>
          <w:rFonts w:hint="eastAsia"/>
          <w:color w:val="000000"/>
        </w:rPr>
        <w:t>2</w:t>
      </w:r>
      <w:r w:rsidRPr="00113A37">
        <w:rPr>
          <w:rFonts w:hint="eastAsia"/>
          <w:color w:val="000000"/>
        </w:rPr>
        <w:t>、网上交易服务</w:t>
      </w:r>
    </w:p>
    <w:p w14:paraId="2B5049E0" w14:textId="77777777" w:rsidR="00113A37" w:rsidRPr="00113A37" w:rsidRDefault="00113A37" w:rsidP="00113A37">
      <w:pPr>
        <w:snapToGrid w:val="0"/>
        <w:spacing w:line="360" w:lineRule="auto"/>
        <w:ind w:firstLine="480"/>
        <w:rPr>
          <w:color w:val="000000"/>
        </w:rPr>
      </w:pPr>
      <w:r w:rsidRPr="00113A37">
        <w:rPr>
          <w:rFonts w:hint="eastAsia"/>
          <w:color w:val="000000"/>
        </w:rPr>
        <w:t>机构投资者可通过基金管理人网站，个人投资者可通过基金管理人网站、微信公众号或</w:t>
      </w:r>
      <w:r w:rsidRPr="00113A37">
        <w:rPr>
          <w:rFonts w:hint="eastAsia"/>
          <w:color w:val="000000"/>
        </w:rPr>
        <w:t>APP</w:t>
      </w:r>
      <w:r w:rsidRPr="00113A37">
        <w:rPr>
          <w:rFonts w:hint="eastAsia"/>
          <w:color w:val="000000"/>
        </w:rPr>
        <w:t>客户端办理开户、认购</w:t>
      </w:r>
      <w:r w:rsidRPr="00113A37">
        <w:rPr>
          <w:rFonts w:hint="eastAsia"/>
          <w:color w:val="000000"/>
        </w:rPr>
        <w:t>/</w:t>
      </w:r>
      <w:r w:rsidRPr="00113A37">
        <w:rPr>
          <w:rFonts w:hint="eastAsia"/>
          <w:color w:val="000000"/>
        </w:rPr>
        <w:t>申购、赎回及信息查询等业务。有关基金管理人电子直销具体规则请参见基金管理人网站相关公告和业务规则。</w:t>
      </w:r>
    </w:p>
    <w:p w14:paraId="422EE3B4" w14:textId="77777777" w:rsidR="00113A37" w:rsidRPr="00113A37" w:rsidRDefault="00113A37" w:rsidP="00113A37">
      <w:pPr>
        <w:snapToGrid w:val="0"/>
        <w:spacing w:line="360" w:lineRule="auto"/>
        <w:ind w:firstLine="480"/>
        <w:rPr>
          <w:color w:val="000000"/>
        </w:rPr>
      </w:pPr>
      <w:r w:rsidRPr="00113A37">
        <w:rPr>
          <w:rFonts w:hint="eastAsia"/>
          <w:color w:val="000000"/>
        </w:rPr>
        <w:lastRenderedPageBreak/>
        <w:t>3</w:t>
      </w:r>
      <w:r w:rsidRPr="00113A37">
        <w:rPr>
          <w:rFonts w:hint="eastAsia"/>
          <w:color w:val="000000"/>
        </w:rPr>
        <w:t>、信息资讯服务</w:t>
      </w:r>
    </w:p>
    <w:p w14:paraId="1BE23541" w14:textId="77777777" w:rsidR="00113A37" w:rsidRPr="00113A37" w:rsidRDefault="00113A37" w:rsidP="00113A37">
      <w:pPr>
        <w:snapToGrid w:val="0"/>
        <w:spacing w:line="360" w:lineRule="auto"/>
        <w:ind w:firstLine="480"/>
        <w:rPr>
          <w:color w:val="000000"/>
        </w:rPr>
      </w:pPr>
      <w:r w:rsidRPr="00113A37">
        <w:rPr>
          <w:rFonts w:hint="eastAsia"/>
          <w:color w:val="000000"/>
        </w:rPr>
        <w:t>投资人可以利用基金管理人网站等获取基金和基金管理人依法披露的各类信息，包括基金的法律文件、基金公告、定期报告和基金管理人最新动态等各类资料。</w:t>
      </w:r>
    </w:p>
    <w:p w14:paraId="5021AF51" w14:textId="77777777" w:rsidR="00113A37" w:rsidRPr="00113A37" w:rsidRDefault="00113A37" w:rsidP="00113A37">
      <w:pPr>
        <w:snapToGrid w:val="0"/>
        <w:spacing w:line="360" w:lineRule="auto"/>
        <w:ind w:firstLine="480"/>
        <w:rPr>
          <w:color w:val="000000"/>
        </w:rPr>
      </w:pPr>
      <w:r w:rsidRPr="00113A37">
        <w:rPr>
          <w:rFonts w:hint="eastAsia"/>
          <w:color w:val="000000"/>
        </w:rPr>
        <w:t>4</w:t>
      </w:r>
      <w:r w:rsidRPr="00113A37">
        <w:rPr>
          <w:rFonts w:hint="eastAsia"/>
          <w:color w:val="000000"/>
        </w:rPr>
        <w:t>、自助答疑服务</w:t>
      </w:r>
    </w:p>
    <w:p w14:paraId="374F92D0" w14:textId="77777777" w:rsidR="00113A37" w:rsidRPr="00113A37" w:rsidRDefault="00113A37" w:rsidP="00113A37">
      <w:pPr>
        <w:snapToGrid w:val="0"/>
        <w:spacing w:line="360" w:lineRule="auto"/>
        <w:ind w:firstLine="480"/>
        <w:rPr>
          <w:color w:val="000000"/>
        </w:rPr>
      </w:pPr>
      <w:r w:rsidRPr="00113A37">
        <w:rPr>
          <w:rFonts w:hint="eastAsia"/>
          <w:color w:val="000000"/>
        </w:rPr>
        <w:t>投资人可通过基金管理人网站、微信公众号或</w:t>
      </w:r>
      <w:r w:rsidRPr="00113A37">
        <w:rPr>
          <w:rFonts w:hint="eastAsia"/>
          <w:color w:val="000000"/>
        </w:rPr>
        <w:t>APP</w:t>
      </w:r>
      <w:r w:rsidRPr="00113A37">
        <w:rPr>
          <w:rFonts w:hint="eastAsia"/>
          <w:color w:val="000000"/>
        </w:rPr>
        <w:t>客户端，根据提示操作输入要咨询的问题，自助进行相关问题的搜索及解答。</w:t>
      </w:r>
    </w:p>
    <w:p w14:paraId="02C00DFB" w14:textId="77777777" w:rsidR="00113A37" w:rsidRPr="00113A37" w:rsidRDefault="00113A37" w:rsidP="00113A37">
      <w:pPr>
        <w:snapToGrid w:val="0"/>
        <w:spacing w:line="360" w:lineRule="auto"/>
        <w:ind w:firstLine="480"/>
        <w:rPr>
          <w:color w:val="000000"/>
        </w:rPr>
      </w:pPr>
      <w:r w:rsidRPr="00113A37">
        <w:rPr>
          <w:rFonts w:hint="eastAsia"/>
          <w:color w:val="000000"/>
        </w:rPr>
        <w:t>5</w:t>
      </w:r>
      <w:r w:rsidRPr="00113A37">
        <w:rPr>
          <w:rFonts w:hint="eastAsia"/>
          <w:color w:val="000000"/>
        </w:rPr>
        <w:t>、网上人工服务</w:t>
      </w:r>
    </w:p>
    <w:p w14:paraId="1CE5168D" w14:textId="77777777" w:rsidR="00113A37" w:rsidRPr="00113A37" w:rsidRDefault="00113A37" w:rsidP="00113A37">
      <w:pPr>
        <w:snapToGrid w:val="0"/>
        <w:spacing w:line="360" w:lineRule="auto"/>
        <w:ind w:firstLine="480"/>
        <w:rPr>
          <w:color w:val="000000"/>
        </w:rPr>
      </w:pPr>
      <w:r w:rsidRPr="00113A37">
        <w:rPr>
          <w:rFonts w:hint="eastAsia"/>
          <w:color w:val="000000"/>
        </w:rPr>
        <w:t>投资人可通过基金管理人网站、微信公众号或</w:t>
      </w:r>
      <w:r w:rsidRPr="00113A37">
        <w:rPr>
          <w:rFonts w:hint="eastAsia"/>
          <w:color w:val="000000"/>
        </w:rPr>
        <w:t>APP</w:t>
      </w:r>
      <w:r w:rsidRPr="00113A37">
        <w:rPr>
          <w:rFonts w:hint="eastAsia"/>
          <w:color w:val="000000"/>
        </w:rPr>
        <w:t>客户端获得投资咨询、业务咨询、信息查询、服务投诉及建议、信息定制等专项服务。</w:t>
      </w:r>
    </w:p>
    <w:p w14:paraId="1B9ED3D4" w14:textId="77777777" w:rsidR="00113A37" w:rsidRPr="00113A37" w:rsidRDefault="00113A37" w:rsidP="00113A37">
      <w:pPr>
        <w:snapToGrid w:val="0"/>
        <w:spacing w:line="360" w:lineRule="auto"/>
        <w:ind w:firstLine="480"/>
        <w:rPr>
          <w:color w:val="000000"/>
        </w:rPr>
      </w:pPr>
    </w:p>
    <w:p w14:paraId="373123C3" w14:textId="77777777" w:rsidR="00113A37" w:rsidRPr="00113A37" w:rsidRDefault="00113A37" w:rsidP="00113A37">
      <w:pPr>
        <w:snapToGrid w:val="0"/>
        <w:spacing w:line="360" w:lineRule="auto"/>
        <w:ind w:firstLine="480"/>
        <w:rPr>
          <w:color w:val="000000"/>
        </w:rPr>
      </w:pPr>
      <w:r w:rsidRPr="00113A37">
        <w:rPr>
          <w:rFonts w:hint="eastAsia"/>
          <w:color w:val="000000"/>
        </w:rPr>
        <w:t>三、客户服务中心电话服务</w:t>
      </w:r>
    </w:p>
    <w:p w14:paraId="7335CF12" w14:textId="77777777" w:rsidR="00113A37" w:rsidRPr="00113A37" w:rsidRDefault="00113A37" w:rsidP="00113A37">
      <w:pPr>
        <w:snapToGrid w:val="0"/>
        <w:spacing w:line="360" w:lineRule="auto"/>
        <w:ind w:firstLine="480"/>
        <w:rPr>
          <w:color w:val="000000"/>
        </w:rPr>
      </w:pPr>
      <w:r w:rsidRPr="00113A37">
        <w:rPr>
          <w:rFonts w:hint="eastAsia"/>
          <w:color w:val="000000"/>
        </w:rPr>
        <w:t>投资人拨打基金管理人客户服务中心热线</w:t>
      </w:r>
      <w:r w:rsidRPr="00113A37">
        <w:rPr>
          <w:rFonts w:hint="eastAsia"/>
          <w:color w:val="000000"/>
        </w:rPr>
        <w:t>400-889-8899</w:t>
      </w:r>
      <w:r w:rsidRPr="00113A37">
        <w:rPr>
          <w:rFonts w:hint="eastAsia"/>
          <w:color w:val="000000"/>
        </w:rPr>
        <w:t>（国内免长途话费）可享有如下服务：</w:t>
      </w:r>
    </w:p>
    <w:p w14:paraId="7255E092" w14:textId="77777777" w:rsidR="00113A37" w:rsidRPr="00113A37" w:rsidRDefault="00113A37" w:rsidP="00113A37">
      <w:pPr>
        <w:snapToGrid w:val="0"/>
        <w:spacing w:line="360" w:lineRule="auto"/>
        <w:ind w:firstLine="480"/>
        <w:rPr>
          <w:color w:val="000000"/>
        </w:rPr>
      </w:pPr>
      <w:r w:rsidRPr="00113A37">
        <w:rPr>
          <w:rFonts w:hint="eastAsia"/>
          <w:color w:val="000000"/>
        </w:rPr>
        <w:t>1</w:t>
      </w:r>
      <w:r w:rsidRPr="00113A37">
        <w:rPr>
          <w:rFonts w:hint="eastAsia"/>
          <w:color w:val="000000"/>
        </w:rPr>
        <w:t>、自助语音服务：提供</w:t>
      </w:r>
      <w:r w:rsidRPr="00113A37">
        <w:rPr>
          <w:rFonts w:hint="eastAsia"/>
          <w:color w:val="000000"/>
        </w:rPr>
        <w:t>7</w:t>
      </w:r>
      <w:r w:rsidRPr="00113A37">
        <w:rPr>
          <w:rFonts w:hint="eastAsia"/>
          <w:color w:val="000000"/>
        </w:rPr>
        <w:t>×</w:t>
      </w:r>
      <w:r w:rsidRPr="00113A37">
        <w:rPr>
          <w:rFonts w:hint="eastAsia"/>
          <w:color w:val="000000"/>
        </w:rPr>
        <w:t>24</w:t>
      </w:r>
      <w:r w:rsidRPr="00113A37">
        <w:rPr>
          <w:rFonts w:hint="eastAsia"/>
          <w:color w:val="000000"/>
        </w:rPr>
        <w:t>小时基金净值信息、账户信息等自助查询服务。</w:t>
      </w:r>
    </w:p>
    <w:p w14:paraId="639524C4" w14:textId="77777777" w:rsidR="00113A37" w:rsidRPr="00113A37" w:rsidRDefault="00113A37" w:rsidP="00113A37">
      <w:pPr>
        <w:snapToGrid w:val="0"/>
        <w:spacing w:line="360" w:lineRule="auto"/>
        <w:ind w:firstLine="480"/>
        <w:rPr>
          <w:color w:val="000000"/>
        </w:rPr>
      </w:pPr>
      <w:r w:rsidRPr="00113A37">
        <w:rPr>
          <w:rFonts w:hint="eastAsia"/>
          <w:color w:val="000000"/>
        </w:rPr>
        <w:t>2</w:t>
      </w:r>
      <w:r w:rsidRPr="00113A37">
        <w:rPr>
          <w:rFonts w:hint="eastAsia"/>
          <w:color w:val="000000"/>
        </w:rPr>
        <w:t>、人工服务：提供每周</w:t>
      </w:r>
      <w:r w:rsidRPr="00113A37">
        <w:rPr>
          <w:rFonts w:hint="eastAsia"/>
          <w:color w:val="000000"/>
        </w:rPr>
        <w:t>7</w:t>
      </w:r>
      <w:r w:rsidRPr="00113A37">
        <w:rPr>
          <w:rFonts w:hint="eastAsia"/>
          <w:color w:val="000000"/>
        </w:rPr>
        <w:t>天，每日不少于</w:t>
      </w:r>
      <w:r w:rsidRPr="00113A37">
        <w:rPr>
          <w:rFonts w:hint="eastAsia"/>
          <w:color w:val="000000"/>
        </w:rPr>
        <w:t>8</w:t>
      </w:r>
      <w:r w:rsidRPr="00113A37">
        <w:rPr>
          <w:rFonts w:hint="eastAsia"/>
          <w:color w:val="000000"/>
        </w:rPr>
        <w:t>小时的人工服务（法定节假日除外）。投资人可以通过该热线获得投资咨询、业务咨询、信息查询、服务投诉及建议、信息定制等专项服务。</w:t>
      </w:r>
    </w:p>
    <w:p w14:paraId="6BB06A69" w14:textId="77777777" w:rsidR="00113A37" w:rsidRPr="00113A37" w:rsidRDefault="00113A37" w:rsidP="00113A37">
      <w:pPr>
        <w:snapToGrid w:val="0"/>
        <w:spacing w:line="360" w:lineRule="auto"/>
        <w:ind w:firstLine="480"/>
        <w:rPr>
          <w:color w:val="000000"/>
        </w:rPr>
      </w:pPr>
    </w:p>
    <w:p w14:paraId="69EF3DF8" w14:textId="77777777" w:rsidR="00113A37" w:rsidRPr="00113A37" w:rsidRDefault="00113A37" w:rsidP="00113A37">
      <w:pPr>
        <w:snapToGrid w:val="0"/>
        <w:spacing w:line="360" w:lineRule="auto"/>
        <w:ind w:firstLine="480"/>
        <w:rPr>
          <w:color w:val="000000"/>
        </w:rPr>
      </w:pPr>
      <w:r w:rsidRPr="00113A37">
        <w:rPr>
          <w:rFonts w:hint="eastAsia"/>
          <w:color w:val="000000"/>
        </w:rPr>
        <w:t>四、客户投诉及建议受理服务</w:t>
      </w:r>
    </w:p>
    <w:p w14:paraId="52DF5671" w14:textId="1A294ECE" w:rsidR="00113A37" w:rsidRPr="007F4996" w:rsidRDefault="00113A37" w:rsidP="00113A37">
      <w:pPr>
        <w:snapToGrid w:val="0"/>
        <w:spacing w:line="360" w:lineRule="auto"/>
        <w:ind w:firstLine="480"/>
        <w:rPr>
          <w:color w:val="000000"/>
        </w:rPr>
      </w:pPr>
      <w:r w:rsidRPr="00113A37">
        <w:rPr>
          <w:rFonts w:hint="eastAsia"/>
          <w:color w:val="000000"/>
        </w:rPr>
        <w:t>投资人可以通过基金管理人客户服务中心人工热线、在线客服、书信、电子邮件、短信、传真及各销售机构网点柜台等不同的渠道对基金管理人和销售网点所提供的服务进行投诉或提出建议。</w:t>
      </w:r>
    </w:p>
    <w:p w14:paraId="48B766BB" w14:textId="77777777" w:rsidR="002E3EC6" w:rsidRDefault="002E3EC6" w:rsidP="00F05D2A">
      <w:pPr>
        <w:pStyle w:val="a8"/>
        <w:spacing w:line="360" w:lineRule="auto"/>
        <w:ind w:firstLineChars="200"/>
      </w:pPr>
      <w:r w:rsidRPr="00C34E47">
        <w:br w:type="page"/>
      </w:r>
    </w:p>
    <w:p w14:paraId="3EECFD5C" w14:textId="77777777" w:rsidR="006F75DC" w:rsidRPr="00C34E47" w:rsidRDefault="006F75DC" w:rsidP="00F05D2A">
      <w:pPr>
        <w:pStyle w:val="a8"/>
        <w:spacing w:line="360" w:lineRule="auto"/>
        <w:ind w:firstLineChars="200"/>
      </w:pPr>
    </w:p>
    <w:p w14:paraId="24C07BB4" w14:textId="77777777" w:rsidR="002E3EC6" w:rsidRPr="00C34E47" w:rsidRDefault="002E3EC6" w:rsidP="00F05D2A">
      <w:pPr>
        <w:pStyle w:val="21"/>
        <w:numPr>
          <w:ilvl w:val="0"/>
          <w:numId w:val="24"/>
        </w:numPr>
        <w:snapToGrid w:val="0"/>
        <w:spacing w:before="0" w:after="0" w:line="360" w:lineRule="auto"/>
        <w:jc w:val="left"/>
      </w:pPr>
      <w:bookmarkStart w:id="264" w:name="_Toc327902643"/>
      <w:bookmarkStart w:id="265" w:name="_Toc332013131"/>
      <w:bookmarkStart w:id="266" w:name="_Toc335899854"/>
      <w:bookmarkStart w:id="267" w:name="_Toc336606248"/>
      <w:bookmarkStart w:id="268" w:name="_Toc369510029"/>
      <w:bookmarkStart w:id="269" w:name="_Toc411503282"/>
      <w:bookmarkStart w:id="270" w:name="_Toc529547722"/>
      <w:r w:rsidRPr="00C34E47">
        <w:rPr>
          <w:rFonts w:hint="eastAsia"/>
        </w:rPr>
        <w:t>其他应披露事项</w:t>
      </w:r>
      <w:bookmarkEnd w:id="264"/>
      <w:bookmarkEnd w:id="265"/>
      <w:bookmarkEnd w:id="266"/>
      <w:bookmarkEnd w:id="267"/>
      <w:bookmarkEnd w:id="268"/>
      <w:bookmarkEnd w:id="269"/>
      <w:bookmarkEnd w:id="270"/>
    </w:p>
    <w:p w14:paraId="07567499" w14:textId="77777777" w:rsidR="002E3EC6" w:rsidRPr="00C34E47" w:rsidRDefault="002E3EC6" w:rsidP="00F05D2A">
      <w:pPr>
        <w:adjustRightInd w:val="0"/>
        <w:snapToGrid w:val="0"/>
        <w:spacing w:line="360" w:lineRule="auto"/>
        <w:ind w:firstLineChars="200" w:firstLine="422"/>
        <w:rPr>
          <w:rFonts w:ascii="宋体"/>
          <w:b/>
          <w:bCs/>
        </w:rPr>
      </w:pPr>
    </w:p>
    <w:p w14:paraId="1AC3BAA5" w14:textId="77777777" w:rsidR="002E3EC6" w:rsidRPr="00C34E47" w:rsidRDefault="002E3EC6" w:rsidP="00F05D2A">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14:paraId="61DC1418" w14:textId="77777777" w:rsidR="002E3EC6" w:rsidRPr="00C34E47" w:rsidRDefault="002E3EC6" w:rsidP="00F05D2A">
      <w:pPr>
        <w:widowControl/>
        <w:snapToGrid w:val="0"/>
        <w:spacing w:line="360" w:lineRule="auto"/>
        <w:ind w:firstLineChars="200" w:firstLine="420"/>
      </w:pPr>
      <w:r w:rsidRPr="00C34E47">
        <w:br w:type="page"/>
      </w:r>
    </w:p>
    <w:p w14:paraId="52FBD9D9" w14:textId="77777777" w:rsidR="002E3EC6" w:rsidRPr="00C34E47" w:rsidRDefault="002E3EC6" w:rsidP="00F05D2A">
      <w:pPr>
        <w:adjustRightInd w:val="0"/>
        <w:snapToGrid w:val="0"/>
        <w:spacing w:line="360" w:lineRule="auto"/>
        <w:ind w:firstLineChars="200" w:firstLine="420"/>
      </w:pPr>
    </w:p>
    <w:p w14:paraId="22E140B6" w14:textId="77777777" w:rsidR="002E3EC6" w:rsidRPr="00C34E47" w:rsidRDefault="002E3EC6" w:rsidP="00F05D2A">
      <w:pPr>
        <w:pStyle w:val="21"/>
        <w:numPr>
          <w:ilvl w:val="0"/>
          <w:numId w:val="24"/>
        </w:numPr>
        <w:snapToGrid w:val="0"/>
        <w:spacing w:before="0" w:after="0" w:line="360" w:lineRule="auto"/>
        <w:jc w:val="left"/>
      </w:pPr>
      <w:bookmarkStart w:id="271" w:name="_Toc369509969"/>
      <w:bookmarkStart w:id="272" w:name="_Toc369510030"/>
      <w:bookmarkStart w:id="273" w:name="_Toc369510003"/>
      <w:bookmarkStart w:id="274" w:name="_Toc369510064"/>
      <w:bookmarkStart w:id="275" w:name="_Toc369510004"/>
      <w:bookmarkStart w:id="276" w:name="_Toc369510065"/>
      <w:bookmarkStart w:id="277" w:name="_Toc327902644"/>
      <w:bookmarkStart w:id="278" w:name="_Toc332013132"/>
      <w:bookmarkStart w:id="279" w:name="_Toc335899855"/>
      <w:bookmarkStart w:id="280" w:name="_Toc336606249"/>
      <w:bookmarkStart w:id="281" w:name="_Toc369510066"/>
      <w:bookmarkStart w:id="282" w:name="_Toc411503283"/>
      <w:bookmarkStart w:id="283" w:name="_Toc529547723"/>
      <w:bookmarkEnd w:id="271"/>
      <w:bookmarkEnd w:id="272"/>
      <w:bookmarkEnd w:id="273"/>
      <w:bookmarkEnd w:id="274"/>
      <w:bookmarkEnd w:id="275"/>
      <w:bookmarkEnd w:id="276"/>
      <w:r w:rsidRPr="00C34E47">
        <w:rPr>
          <w:rFonts w:hint="eastAsia"/>
        </w:rPr>
        <w:t>招募说明书存放及其查阅方式</w:t>
      </w:r>
      <w:bookmarkEnd w:id="277"/>
      <w:bookmarkEnd w:id="278"/>
      <w:bookmarkEnd w:id="279"/>
      <w:bookmarkEnd w:id="280"/>
      <w:bookmarkEnd w:id="281"/>
      <w:bookmarkEnd w:id="282"/>
      <w:bookmarkEnd w:id="283"/>
    </w:p>
    <w:p w14:paraId="367C48A8" w14:textId="77777777" w:rsidR="002E3EC6" w:rsidRPr="00C34E47" w:rsidRDefault="002E3EC6" w:rsidP="00F05D2A">
      <w:pPr>
        <w:snapToGrid w:val="0"/>
        <w:spacing w:line="360" w:lineRule="auto"/>
        <w:ind w:firstLineChars="200" w:firstLine="420"/>
      </w:pPr>
    </w:p>
    <w:p w14:paraId="58FC13E5" w14:textId="77777777" w:rsidR="002E3EC6" w:rsidRPr="00C34E47" w:rsidRDefault="002E3EC6" w:rsidP="00F05D2A">
      <w:pPr>
        <w:snapToGrid w:val="0"/>
        <w:spacing w:line="360" w:lineRule="auto"/>
        <w:ind w:firstLineChars="200" w:firstLine="420"/>
      </w:pPr>
      <w:r w:rsidRPr="00C34E47">
        <w:rPr>
          <w:rFonts w:hint="eastAsia"/>
        </w:rPr>
        <w:t>本招募说明书存放在本基金管理人、基金托管人、基金销售机构的</w:t>
      </w:r>
      <w:r w:rsidRPr="00C34E47">
        <w:rPr>
          <w:rFonts w:ascii="宋体" w:hAnsi="宋体" w:hint="eastAsia"/>
          <w:szCs w:val="21"/>
        </w:rPr>
        <w:t>住所</w:t>
      </w:r>
      <w:r w:rsidRPr="00C34E47">
        <w:rPr>
          <w:rFonts w:hint="eastAsia"/>
        </w:rPr>
        <w:t>，投资人可在办公时间免费查阅；也可按工本费购买本招募说明书复制件或复印件，但应以招募说明书正本为准。</w:t>
      </w:r>
    </w:p>
    <w:p w14:paraId="5994213D" w14:textId="77777777" w:rsidR="002E3EC6" w:rsidRPr="00C34E47" w:rsidRDefault="002E3EC6" w:rsidP="00F05D2A">
      <w:pPr>
        <w:snapToGrid w:val="0"/>
        <w:spacing w:line="360" w:lineRule="auto"/>
        <w:ind w:firstLineChars="200" w:firstLine="420"/>
      </w:pPr>
      <w:r w:rsidRPr="00C34E47">
        <w:rPr>
          <w:rFonts w:hint="eastAsia"/>
        </w:rPr>
        <w:t>基金管理人和基金托管人保证文本的内容与所公告的内容完全一致。</w:t>
      </w:r>
    </w:p>
    <w:p w14:paraId="22CC1454" w14:textId="77777777" w:rsidR="002E3EC6" w:rsidRPr="00C34E47" w:rsidRDefault="002E3EC6" w:rsidP="00F05D2A">
      <w:pPr>
        <w:snapToGrid w:val="0"/>
        <w:spacing w:line="360" w:lineRule="auto"/>
        <w:ind w:firstLineChars="200" w:firstLine="422"/>
        <w:rPr>
          <w:b/>
          <w:bCs/>
        </w:rPr>
      </w:pPr>
    </w:p>
    <w:p w14:paraId="0A3494F7" w14:textId="77777777" w:rsidR="002E3EC6" w:rsidRPr="00C34E47" w:rsidRDefault="002E3EC6" w:rsidP="00F05D2A">
      <w:pPr>
        <w:snapToGrid w:val="0"/>
        <w:spacing w:line="360" w:lineRule="auto"/>
        <w:ind w:firstLineChars="200" w:firstLine="422"/>
        <w:rPr>
          <w:b/>
          <w:bCs/>
        </w:rPr>
      </w:pPr>
    </w:p>
    <w:p w14:paraId="1E436EEC" w14:textId="77777777" w:rsidR="002E3EC6" w:rsidRPr="00C34E47" w:rsidRDefault="002E3EC6" w:rsidP="00F05D2A">
      <w:pPr>
        <w:snapToGrid w:val="0"/>
        <w:spacing w:line="360" w:lineRule="auto"/>
        <w:ind w:firstLineChars="200" w:firstLine="422"/>
        <w:rPr>
          <w:b/>
          <w:bCs/>
        </w:rPr>
      </w:pPr>
    </w:p>
    <w:p w14:paraId="1C030723" w14:textId="77777777" w:rsidR="002E3EC6" w:rsidRPr="00C34E47" w:rsidRDefault="002E3EC6" w:rsidP="00F05D2A">
      <w:pPr>
        <w:pStyle w:val="a8"/>
        <w:snapToGrid w:val="0"/>
        <w:spacing w:line="360" w:lineRule="auto"/>
        <w:ind w:firstLine="422"/>
        <w:rPr>
          <w:b/>
          <w:bCs/>
          <w:szCs w:val="24"/>
        </w:rPr>
      </w:pPr>
      <w:r w:rsidRPr="00C34E47">
        <w:rPr>
          <w:b/>
          <w:bCs/>
          <w:szCs w:val="24"/>
        </w:rPr>
        <w:t> </w:t>
      </w:r>
    </w:p>
    <w:p w14:paraId="3B35946B" w14:textId="77777777" w:rsidR="002E3EC6" w:rsidRDefault="002E3EC6" w:rsidP="00F05D2A">
      <w:pPr>
        <w:pStyle w:val="a8"/>
        <w:snapToGrid w:val="0"/>
        <w:spacing w:line="360" w:lineRule="auto"/>
        <w:ind w:firstLine="422"/>
        <w:rPr>
          <w:b/>
          <w:bCs/>
          <w:szCs w:val="24"/>
        </w:rPr>
      </w:pPr>
      <w:r w:rsidRPr="00C34E47">
        <w:rPr>
          <w:b/>
          <w:bCs/>
          <w:szCs w:val="24"/>
        </w:rPr>
        <w:br w:type="page"/>
      </w:r>
    </w:p>
    <w:p w14:paraId="118BAA62" w14:textId="77777777" w:rsidR="006F75DC" w:rsidRPr="00C34E47" w:rsidRDefault="006F75DC" w:rsidP="00F05D2A">
      <w:pPr>
        <w:pStyle w:val="a8"/>
        <w:snapToGrid w:val="0"/>
        <w:spacing w:line="360" w:lineRule="auto"/>
        <w:ind w:firstLine="422"/>
        <w:rPr>
          <w:b/>
          <w:bCs/>
          <w:szCs w:val="24"/>
        </w:rPr>
      </w:pPr>
    </w:p>
    <w:p w14:paraId="36143F74" w14:textId="77777777" w:rsidR="002E3EC6" w:rsidRPr="00C34E47" w:rsidRDefault="002E3EC6" w:rsidP="00F05D2A">
      <w:pPr>
        <w:pStyle w:val="21"/>
        <w:numPr>
          <w:ilvl w:val="0"/>
          <w:numId w:val="24"/>
        </w:numPr>
        <w:snapToGrid w:val="0"/>
        <w:spacing w:before="0" w:after="0" w:line="360" w:lineRule="auto"/>
        <w:jc w:val="left"/>
      </w:pPr>
      <w:bookmarkStart w:id="284" w:name="_Toc327902645"/>
      <w:bookmarkStart w:id="285" w:name="_Toc332013133"/>
      <w:bookmarkStart w:id="286" w:name="_Toc335899856"/>
      <w:bookmarkStart w:id="287" w:name="_Toc336606250"/>
      <w:bookmarkStart w:id="288" w:name="_Toc369510067"/>
      <w:bookmarkStart w:id="289" w:name="_Toc411503284"/>
      <w:bookmarkStart w:id="290" w:name="_Toc529547724"/>
      <w:r w:rsidRPr="00C34E47">
        <w:rPr>
          <w:rFonts w:hint="eastAsia"/>
        </w:rPr>
        <w:t>备查文件</w:t>
      </w:r>
      <w:bookmarkEnd w:id="284"/>
      <w:bookmarkEnd w:id="285"/>
      <w:bookmarkEnd w:id="286"/>
      <w:bookmarkEnd w:id="287"/>
      <w:bookmarkEnd w:id="288"/>
      <w:bookmarkEnd w:id="289"/>
      <w:bookmarkEnd w:id="290"/>
    </w:p>
    <w:p w14:paraId="41D3146A" w14:textId="77777777" w:rsidR="002E3EC6" w:rsidRPr="00C34E47" w:rsidRDefault="002E3EC6" w:rsidP="00F05D2A">
      <w:pPr>
        <w:tabs>
          <w:tab w:val="num" w:pos="720"/>
        </w:tabs>
        <w:snapToGrid w:val="0"/>
        <w:spacing w:line="360" w:lineRule="auto"/>
        <w:ind w:firstLineChars="416" w:firstLine="874"/>
      </w:pPr>
    </w:p>
    <w:p w14:paraId="59C30717" w14:textId="77777777" w:rsidR="002E3EC6" w:rsidRPr="00C34E47" w:rsidRDefault="002E3EC6" w:rsidP="00F05D2A">
      <w:pPr>
        <w:adjustRightInd w:val="0"/>
        <w:snapToGrid w:val="0"/>
        <w:spacing w:line="360" w:lineRule="auto"/>
        <w:ind w:firstLineChars="406" w:firstLine="853"/>
        <w:rPr>
          <w:rFonts w:ascii="宋体" w:hAnsi="宋体"/>
        </w:rPr>
      </w:pPr>
      <w:r w:rsidRPr="00C34E47">
        <w:t>1</w:t>
      </w:r>
      <w:r w:rsidRPr="00C34E47">
        <w:rPr>
          <w:rFonts w:hint="eastAsia"/>
        </w:rPr>
        <w:t>、</w:t>
      </w:r>
      <w:r w:rsidRPr="00C34E47">
        <w:rPr>
          <w:rFonts w:ascii="宋体" w:hAnsi="宋体"/>
          <w:szCs w:val="21"/>
        </w:rPr>
        <w:t>中国证监会</w:t>
      </w:r>
      <w:r w:rsidRPr="00C34E47">
        <w:rPr>
          <w:rFonts w:ascii="宋体" w:hAnsi="宋体" w:hint="eastAsia"/>
          <w:szCs w:val="21"/>
        </w:rPr>
        <w:t>准予</w:t>
      </w:r>
      <w:r w:rsidRPr="00C34E47">
        <w:rPr>
          <w:rFonts w:ascii="宋体" w:hAnsi="宋体"/>
          <w:szCs w:val="21"/>
        </w:rPr>
        <w:t>本基金</w:t>
      </w:r>
      <w:r w:rsidRPr="00C34E47">
        <w:rPr>
          <w:rFonts w:ascii="宋体" w:hAnsi="宋体" w:hint="eastAsia"/>
          <w:szCs w:val="21"/>
        </w:rPr>
        <w:t>注册</w:t>
      </w:r>
      <w:r w:rsidRPr="00C34E47">
        <w:rPr>
          <w:rFonts w:ascii="宋体" w:hAnsi="宋体"/>
          <w:szCs w:val="21"/>
        </w:rPr>
        <w:t>的文件</w:t>
      </w:r>
      <w:r w:rsidRPr="00C34E47">
        <w:rPr>
          <w:rFonts w:hint="eastAsia"/>
        </w:rPr>
        <w:t>；</w:t>
      </w:r>
    </w:p>
    <w:p w14:paraId="29F3DC5E" w14:textId="01FB9982"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2</w:t>
      </w:r>
      <w:r w:rsidRPr="00C34E47">
        <w:rPr>
          <w:rFonts w:ascii="宋体" w:hAnsi="宋体" w:hint="eastAsia"/>
          <w:szCs w:val="21"/>
        </w:rPr>
        <w:t>、《</w:t>
      </w:r>
      <w:r w:rsidR="003301B1">
        <w:rPr>
          <w:rFonts w:ascii="宋体" w:hAnsi="宋体" w:hint="eastAsia"/>
          <w:szCs w:val="21"/>
        </w:rPr>
        <w:t>南方皓元短债债券型证券投资基金</w:t>
      </w:r>
      <w:r w:rsidRPr="00C34E47">
        <w:rPr>
          <w:rFonts w:ascii="宋体" w:hAnsi="宋体" w:hint="eastAsia"/>
          <w:szCs w:val="21"/>
        </w:rPr>
        <w:t>基金合同》；</w:t>
      </w:r>
    </w:p>
    <w:p w14:paraId="0B59C1EA" w14:textId="4B8EC643"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3</w:t>
      </w:r>
      <w:r w:rsidRPr="00C34E47">
        <w:rPr>
          <w:rFonts w:ascii="宋体" w:hAnsi="宋体" w:hint="eastAsia"/>
          <w:szCs w:val="21"/>
        </w:rPr>
        <w:t>、《</w:t>
      </w:r>
      <w:r w:rsidR="003301B1">
        <w:rPr>
          <w:rFonts w:ascii="宋体" w:hAnsi="宋体" w:hint="eastAsia"/>
          <w:szCs w:val="21"/>
        </w:rPr>
        <w:t>南方皓元短债债券型证券投资基金</w:t>
      </w:r>
      <w:r w:rsidRPr="00C34E47">
        <w:rPr>
          <w:rFonts w:ascii="宋体" w:hAnsi="宋体" w:hint="eastAsia"/>
          <w:szCs w:val="21"/>
        </w:rPr>
        <w:t>托管协议》；</w:t>
      </w:r>
    </w:p>
    <w:p w14:paraId="0D70F79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4</w:t>
      </w:r>
      <w:r w:rsidRPr="00C34E47">
        <w:rPr>
          <w:rFonts w:ascii="宋体" w:hAnsi="宋体" w:hint="eastAsia"/>
          <w:szCs w:val="21"/>
        </w:rPr>
        <w:t>、法律意见书；</w:t>
      </w:r>
    </w:p>
    <w:p w14:paraId="41D71D91"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5</w:t>
      </w:r>
      <w:r w:rsidRPr="00C34E47">
        <w:rPr>
          <w:rFonts w:ascii="宋体" w:hAnsi="宋体" w:hint="eastAsia"/>
          <w:szCs w:val="21"/>
        </w:rPr>
        <w:t>、基金管理人业务资格批件、营业执照；</w:t>
      </w:r>
    </w:p>
    <w:p w14:paraId="749628FA"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6</w:t>
      </w:r>
      <w:r w:rsidRPr="00C34E47">
        <w:rPr>
          <w:rFonts w:ascii="宋体" w:hAnsi="宋体" w:hint="eastAsia"/>
          <w:szCs w:val="21"/>
        </w:rPr>
        <w:t>、基金托管人业务资格批件、营业执照；</w:t>
      </w:r>
    </w:p>
    <w:p w14:paraId="3FAEEED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7</w:t>
      </w:r>
      <w:r w:rsidRPr="00C34E47">
        <w:rPr>
          <w:rFonts w:ascii="宋体" w:hAnsi="宋体" w:hint="eastAsia"/>
          <w:szCs w:val="21"/>
        </w:rPr>
        <w:t>、《</w:t>
      </w:r>
      <w:r w:rsidR="0070292E">
        <w:rPr>
          <w:rFonts w:ascii="宋体" w:hAnsi="宋体" w:cs="宋体" w:hint="eastAsia"/>
          <w:kern w:val="0"/>
          <w:szCs w:val="21"/>
        </w:rPr>
        <w:t>南方基金管理股份有限公司</w:t>
      </w:r>
      <w:r w:rsidRPr="00C34E47">
        <w:rPr>
          <w:rFonts w:ascii="宋体" w:hAnsi="宋体" w:cs="宋体" w:hint="eastAsia"/>
          <w:kern w:val="0"/>
          <w:szCs w:val="21"/>
        </w:rPr>
        <w:t>开放式基金业务规则</w:t>
      </w:r>
      <w:r w:rsidRPr="00C34E47">
        <w:rPr>
          <w:rFonts w:ascii="宋体" w:hAnsi="宋体" w:hint="eastAsia"/>
          <w:szCs w:val="21"/>
        </w:rPr>
        <w:t>》；</w:t>
      </w:r>
    </w:p>
    <w:p w14:paraId="350D76DD" w14:textId="77777777" w:rsidR="002E3EC6" w:rsidRPr="00C34E47" w:rsidRDefault="002E3EC6" w:rsidP="00F05D2A">
      <w:pPr>
        <w:tabs>
          <w:tab w:val="num" w:pos="720"/>
        </w:tabs>
        <w:snapToGrid w:val="0"/>
        <w:spacing w:line="360" w:lineRule="auto"/>
        <w:ind w:firstLineChars="416" w:firstLine="874"/>
      </w:pPr>
      <w:r w:rsidRPr="00C34E47">
        <w:rPr>
          <w:rFonts w:ascii="宋体" w:hAnsi="宋体"/>
          <w:szCs w:val="21"/>
        </w:rPr>
        <w:t>8</w:t>
      </w:r>
      <w:r w:rsidRPr="00C34E47">
        <w:rPr>
          <w:rFonts w:ascii="宋体" w:hAnsi="宋体" w:hint="eastAsia"/>
          <w:szCs w:val="21"/>
        </w:rPr>
        <w:t>、中国证监会要求的其他文件</w:t>
      </w:r>
      <w:r w:rsidRPr="00C34E47">
        <w:rPr>
          <w:rFonts w:hint="eastAsia"/>
        </w:rPr>
        <w:t>。</w:t>
      </w:r>
    </w:p>
    <w:p w14:paraId="6095BE12" w14:textId="77777777" w:rsidR="00BE6AE9" w:rsidRDefault="00BE6AE9">
      <w:pPr>
        <w:spacing w:line="360" w:lineRule="auto"/>
        <w:sectPr w:rsidR="00BE6AE9" w:rsidSect="00AC1ABD">
          <w:pgSz w:w="11906" w:h="16838"/>
          <w:pgMar w:top="1440" w:right="1800" w:bottom="1440" w:left="1800" w:header="851" w:footer="992" w:gutter="0"/>
          <w:cols w:space="425"/>
          <w:titlePg/>
          <w:docGrid w:type="lines" w:linePitch="312"/>
        </w:sectPr>
      </w:pPr>
    </w:p>
    <w:p w14:paraId="66248518" w14:textId="77777777" w:rsidR="00BE6AE9" w:rsidRPr="00720E63" w:rsidRDefault="00BE6AE9" w:rsidP="00BE6AE9">
      <w:pPr>
        <w:pStyle w:val="34"/>
        <w:snapToGrid w:val="0"/>
        <w:spacing w:line="360" w:lineRule="auto"/>
        <w:ind w:firstLine="0"/>
        <w:rPr>
          <w:rFonts w:hAnsi="宋体" w:hint="default"/>
          <w:color w:val="000000"/>
        </w:rPr>
      </w:pPr>
    </w:p>
    <w:p w14:paraId="2212D924" w14:textId="0DACBD69" w:rsidR="00BE6AE9" w:rsidRPr="00720E63" w:rsidRDefault="00BE6AE9" w:rsidP="00BE6AE9">
      <w:pPr>
        <w:pStyle w:val="34"/>
        <w:snapToGrid w:val="0"/>
        <w:spacing w:line="360" w:lineRule="auto"/>
        <w:ind w:firstLine="0"/>
        <w:rPr>
          <w:rFonts w:hAnsi="宋体" w:hint="default"/>
          <w:color w:val="000000"/>
          <w:sz w:val="21"/>
          <w:szCs w:val="21"/>
        </w:rPr>
      </w:pPr>
      <w:r w:rsidRPr="00720E63">
        <w:rPr>
          <w:rFonts w:hAnsi="宋体"/>
          <w:color w:val="000000"/>
          <w:sz w:val="21"/>
          <w:szCs w:val="21"/>
        </w:rPr>
        <w:t>（本页仅供《</w:t>
      </w:r>
      <w:r w:rsidR="003301B1">
        <w:rPr>
          <w:rFonts w:hAnsi="宋体"/>
          <w:bCs/>
          <w:color w:val="000000"/>
          <w:sz w:val="21"/>
          <w:szCs w:val="21"/>
        </w:rPr>
        <w:t>南方皓元短债债券型证券投资基金</w:t>
      </w:r>
      <w:r w:rsidRPr="00720E63">
        <w:rPr>
          <w:rFonts w:hAnsi="宋体"/>
          <w:color w:val="000000"/>
          <w:sz w:val="21"/>
          <w:szCs w:val="21"/>
        </w:rPr>
        <w:t>招募说明书》使用）</w:t>
      </w:r>
    </w:p>
    <w:p w14:paraId="4820F160"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32D8CBAA" w14:textId="53454502" w:rsidR="00BE6AE9" w:rsidRDefault="00BE6AE9" w:rsidP="00BE6AE9">
      <w:pPr>
        <w:pStyle w:val="34"/>
        <w:snapToGrid w:val="0"/>
        <w:spacing w:line="360" w:lineRule="auto"/>
        <w:ind w:firstLine="0"/>
        <w:rPr>
          <w:rFonts w:hAnsi="宋体" w:hint="default"/>
          <w:color w:val="000000"/>
          <w:sz w:val="21"/>
          <w:szCs w:val="21"/>
        </w:rPr>
      </w:pPr>
    </w:p>
    <w:p w14:paraId="237542F5" w14:textId="649673B0" w:rsidR="004B4DE7" w:rsidRDefault="004B4DE7" w:rsidP="00BE6AE9">
      <w:pPr>
        <w:pStyle w:val="34"/>
        <w:snapToGrid w:val="0"/>
        <w:spacing w:line="360" w:lineRule="auto"/>
        <w:ind w:firstLine="0"/>
        <w:rPr>
          <w:rFonts w:hAnsi="宋体" w:hint="default"/>
          <w:color w:val="000000"/>
          <w:sz w:val="21"/>
          <w:szCs w:val="21"/>
        </w:rPr>
      </w:pPr>
    </w:p>
    <w:p w14:paraId="7AE11A19" w14:textId="77777777" w:rsidR="004B4DE7" w:rsidRPr="00515D15" w:rsidRDefault="004B4DE7" w:rsidP="00BE6AE9">
      <w:pPr>
        <w:pStyle w:val="34"/>
        <w:snapToGrid w:val="0"/>
        <w:spacing w:line="360" w:lineRule="auto"/>
        <w:ind w:firstLine="0"/>
        <w:rPr>
          <w:rFonts w:hAnsi="宋体" w:hint="default"/>
          <w:color w:val="000000"/>
          <w:sz w:val="21"/>
          <w:szCs w:val="21"/>
        </w:rPr>
      </w:pPr>
    </w:p>
    <w:p w14:paraId="4209FFCA" w14:textId="6DF9CCB9" w:rsidR="00BE6AE9" w:rsidRPr="00720E63" w:rsidRDefault="004B4DE7" w:rsidP="004B4DE7">
      <w:pPr>
        <w:pStyle w:val="34"/>
        <w:snapToGrid w:val="0"/>
        <w:spacing w:line="360" w:lineRule="auto"/>
        <w:ind w:firstLine="0"/>
        <w:jc w:val="right"/>
        <w:rPr>
          <w:rFonts w:hAnsi="宋体" w:hint="default"/>
          <w:color w:val="000000"/>
          <w:sz w:val="21"/>
          <w:szCs w:val="21"/>
        </w:rPr>
      </w:pPr>
      <w:r>
        <w:rPr>
          <w:rFonts w:hAnsi="宋体"/>
          <w:color w:val="000000"/>
          <w:sz w:val="21"/>
          <w:szCs w:val="21"/>
        </w:rPr>
        <w:t>南</w:t>
      </w:r>
      <w:r>
        <w:rPr>
          <w:rFonts w:hAnsi="宋体" w:hint="default"/>
          <w:color w:val="000000"/>
          <w:sz w:val="21"/>
          <w:szCs w:val="21"/>
        </w:rPr>
        <w:t>方基金管理股份有限公司</w:t>
      </w:r>
    </w:p>
    <w:p w14:paraId="5D954972" w14:textId="0674C3A1" w:rsidR="00BE6AE9" w:rsidRPr="00720E63" w:rsidRDefault="004B4DE7" w:rsidP="004B4DE7">
      <w:pPr>
        <w:pStyle w:val="34"/>
        <w:snapToGrid w:val="0"/>
        <w:spacing w:line="360" w:lineRule="auto"/>
        <w:ind w:firstLine="0"/>
        <w:jc w:val="right"/>
        <w:rPr>
          <w:rFonts w:hAnsi="宋体" w:hint="default"/>
          <w:color w:val="000000"/>
          <w:sz w:val="21"/>
          <w:szCs w:val="21"/>
        </w:rPr>
      </w:pPr>
      <w:r w:rsidRPr="00720E63">
        <w:rPr>
          <w:rFonts w:hAnsi="宋体"/>
          <w:color w:val="000000"/>
          <w:sz w:val="21"/>
          <w:szCs w:val="21"/>
        </w:rPr>
        <w:t xml:space="preserve">       </w:t>
      </w:r>
      <w:r w:rsidR="000F4D0D">
        <w:rPr>
          <w:rFonts w:hAnsi="宋体" w:hint="default"/>
          <w:color w:val="000000"/>
          <w:sz w:val="21"/>
          <w:szCs w:val="21"/>
        </w:rPr>
        <w:t>2019</w:t>
      </w:r>
      <w:r w:rsidRPr="00720E63">
        <w:rPr>
          <w:rFonts w:hAnsi="宋体"/>
          <w:color w:val="000000"/>
          <w:sz w:val="21"/>
          <w:szCs w:val="21"/>
        </w:rPr>
        <w:t>年</w:t>
      </w:r>
      <w:r w:rsidR="000F4D0D">
        <w:rPr>
          <w:rFonts w:hAnsi="宋体" w:hint="default"/>
          <w:color w:val="000000"/>
          <w:sz w:val="21"/>
          <w:szCs w:val="21"/>
        </w:rPr>
        <w:t>11</w:t>
      </w:r>
      <w:r w:rsidRPr="00720E63">
        <w:rPr>
          <w:rFonts w:hAnsi="宋体"/>
          <w:color w:val="000000"/>
          <w:sz w:val="21"/>
          <w:szCs w:val="21"/>
        </w:rPr>
        <w:t>月</w:t>
      </w:r>
      <w:r w:rsidR="00635AA3">
        <w:rPr>
          <w:rFonts w:hAnsi="宋体" w:hint="default"/>
          <w:color w:val="000000"/>
          <w:sz w:val="21"/>
          <w:szCs w:val="21"/>
        </w:rPr>
        <w:t>6</w:t>
      </w:r>
      <w:bookmarkStart w:id="291" w:name="_GoBack"/>
      <w:bookmarkEnd w:id="291"/>
      <w:r w:rsidRPr="00720E63">
        <w:rPr>
          <w:rFonts w:hAnsi="宋体"/>
          <w:color w:val="000000"/>
          <w:sz w:val="21"/>
          <w:szCs w:val="21"/>
        </w:rPr>
        <w:t>日</w:t>
      </w:r>
    </w:p>
    <w:p w14:paraId="432F7DB2"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0FF5E2FE"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6711EF21"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360FC26B"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15A25F43"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3F545B25" w14:textId="77777777" w:rsidR="00BE6AE9" w:rsidRDefault="00BE6AE9" w:rsidP="00BE6AE9">
      <w:pPr>
        <w:spacing w:line="360" w:lineRule="auto"/>
      </w:pPr>
    </w:p>
    <w:p w14:paraId="22396200" w14:textId="77777777" w:rsidR="00BE6AE9" w:rsidRPr="00500D67" w:rsidRDefault="00BE6AE9" w:rsidP="00BE6AE9">
      <w:pPr>
        <w:spacing w:line="360" w:lineRule="auto"/>
      </w:pPr>
    </w:p>
    <w:p w14:paraId="0E715F63" w14:textId="77777777" w:rsidR="00BE6AE9" w:rsidRPr="005663E6" w:rsidRDefault="00BE6AE9" w:rsidP="00BE6AE9"/>
    <w:p w14:paraId="2E651416" w14:textId="77777777" w:rsidR="00BE6AE9" w:rsidRDefault="00BE6AE9" w:rsidP="00BE6AE9">
      <w:pPr>
        <w:spacing w:line="360" w:lineRule="auto"/>
      </w:pPr>
    </w:p>
    <w:p w14:paraId="76C04F87" w14:textId="77777777" w:rsidR="00961531" w:rsidRDefault="00961531">
      <w:pPr>
        <w:spacing w:line="360" w:lineRule="auto"/>
      </w:pPr>
    </w:p>
    <w:sectPr w:rsidR="00961531"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4D86B6" w14:textId="77777777" w:rsidR="00F568BA" w:rsidRDefault="00F568BA" w:rsidP="00D862FE">
      <w:r>
        <w:separator/>
      </w:r>
    </w:p>
  </w:endnote>
  <w:endnote w:type="continuationSeparator" w:id="0">
    <w:p w14:paraId="7DB8B4E3" w14:textId="77777777" w:rsidR="00F568BA" w:rsidRDefault="00F568BA"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076704"/>
      <w:docPartObj>
        <w:docPartGallery w:val="Page Numbers (Bottom of Page)"/>
        <w:docPartUnique/>
      </w:docPartObj>
    </w:sdtPr>
    <w:sdtEndPr/>
    <w:sdtContent>
      <w:p w14:paraId="7F1E1C15" w14:textId="7C533B34" w:rsidR="00C27BB5" w:rsidRDefault="00C27BB5">
        <w:pPr>
          <w:pStyle w:val="af"/>
          <w:jc w:val="center"/>
        </w:pPr>
        <w:r>
          <w:fldChar w:fldCharType="begin"/>
        </w:r>
        <w:r>
          <w:instrText>PAGE   \* MERGEFORMAT</w:instrText>
        </w:r>
        <w:r>
          <w:fldChar w:fldCharType="separate"/>
        </w:r>
        <w:r w:rsidR="005E57DA" w:rsidRPr="005E57DA">
          <w:rPr>
            <w:noProof/>
            <w:lang w:val="zh-CN"/>
          </w:rPr>
          <w:t>100</w:t>
        </w:r>
        <w:r>
          <w:fldChar w:fldCharType="end"/>
        </w:r>
      </w:p>
    </w:sdtContent>
  </w:sdt>
  <w:p w14:paraId="7B7BABB0" w14:textId="77777777" w:rsidR="00C27BB5" w:rsidRDefault="00C27BB5">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8ACD9D" w14:textId="77777777" w:rsidR="00F568BA" w:rsidRDefault="00F568BA" w:rsidP="00D862FE">
      <w:r>
        <w:separator/>
      </w:r>
    </w:p>
  </w:footnote>
  <w:footnote w:type="continuationSeparator" w:id="0">
    <w:p w14:paraId="5F8331D6" w14:textId="77777777" w:rsidR="00F568BA" w:rsidRDefault="00F568BA"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1C41" w14:textId="77777777" w:rsidR="00C27BB5" w:rsidRDefault="00C27BB5" w:rsidP="00DA7AD2">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A"/>
    <w:multiLevelType w:val="singleLevel"/>
    <w:tmpl w:val="0000000A"/>
    <w:lvl w:ilvl="0">
      <w:start w:val="3"/>
      <w:numFmt w:val="decimal"/>
      <w:suff w:val="nothing"/>
      <w:lvlText w:val="%1、"/>
      <w:lvlJc w:val="left"/>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5"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6D47E65"/>
    <w:multiLevelType w:val="hybridMultilevel"/>
    <w:tmpl w:val="5058CFF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0" w15:restartNumberingAfterBreak="0">
    <w:nsid w:val="1DD52199"/>
    <w:multiLevelType w:val="hybridMultilevel"/>
    <w:tmpl w:val="C55C0DF8"/>
    <w:lvl w:ilvl="0" w:tplc="2D547A3E">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2"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15:restartNumberingAfterBreak="0">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6"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7" w15:restartNumberingAfterBreak="0">
    <w:nsid w:val="41440F51"/>
    <w:multiLevelType w:val="hybridMultilevel"/>
    <w:tmpl w:val="A0CAD32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9"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0"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55A7249B"/>
    <w:multiLevelType w:val="hybridMultilevel"/>
    <w:tmpl w:val="28DCFE28"/>
    <w:lvl w:ilvl="0" w:tplc="E7E4AEE8">
      <w:start w:val="1"/>
      <w:numFmt w:val="decimal"/>
      <w:lvlText w:val="3.%1"/>
      <w:lvlJc w:val="left"/>
      <w:pPr>
        <w:ind w:left="1138" w:hanging="420"/>
      </w:pPr>
      <w:rPr>
        <w:rFonts w:ascii="黑体" w:eastAsia="黑体" w:hint="eastAsia"/>
        <w:sz w:val="32"/>
        <w:szCs w:val="32"/>
      </w:rPr>
    </w:lvl>
    <w:lvl w:ilvl="1" w:tplc="04090019" w:tentative="1">
      <w:start w:val="1"/>
      <w:numFmt w:val="lowerLetter"/>
      <w:lvlText w:val="%2)"/>
      <w:lvlJc w:val="left"/>
      <w:pPr>
        <w:ind w:left="1558" w:hanging="420"/>
      </w:pPr>
    </w:lvl>
    <w:lvl w:ilvl="2" w:tplc="0409001B" w:tentative="1">
      <w:start w:val="1"/>
      <w:numFmt w:val="lowerRoman"/>
      <w:lvlText w:val="%3."/>
      <w:lvlJc w:val="right"/>
      <w:pPr>
        <w:ind w:left="1978" w:hanging="420"/>
      </w:pPr>
    </w:lvl>
    <w:lvl w:ilvl="3" w:tplc="0409000F" w:tentative="1">
      <w:start w:val="1"/>
      <w:numFmt w:val="decimal"/>
      <w:lvlText w:val="%4."/>
      <w:lvlJc w:val="left"/>
      <w:pPr>
        <w:ind w:left="2398" w:hanging="420"/>
      </w:pPr>
    </w:lvl>
    <w:lvl w:ilvl="4" w:tplc="04090019" w:tentative="1">
      <w:start w:val="1"/>
      <w:numFmt w:val="lowerLetter"/>
      <w:lvlText w:val="%5)"/>
      <w:lvlJc w:val="left"/>
      <w:pPr>
        <w:ind w:left="2818" w:hanging="420"/>
      </w:pPr>
    </w:lvl>
    <w:lvl w:ilvl="5" w:tplc="0409001B" w:tentative="1">
      <w:start w:val="1"/>
      <w:numFmt w:val="lowerRoman"/>
      <w:lvlText w:val="%6."/>
      <w:lvlJc w:val="right"/>
      <w:pPr>
        <w:ind w:left="3238" w:hanging="420"/>
      </w:pPr>
    </w:lvl>
    <w:lvl w:ilvl="6" w:tplc="0409000F" w:tentative="1">
      <w:start w:val="1"/>
      <w:numFmt w:val="decimal"/>
      <w:lvlText w:val="%7."/>
      <w:lvlJc w:val="left"/>
      <w:pPr>
        <w:ind w:left="3658" w:hanging="420"/>
      </w:pPr>
    </w:lvl>
    <w:lvl w:ilvl="7" w:tplc="04090019" w:tentative="1">
      <w:start w:val="1"/>
      <w:numFmt w:val="lowerLetter"/>
      <w:lvlText w:val="%8)"/>
      <w:lvlJc w:val="left"/>
      <w:pPr>
        <w:ind w:left="4078" w:hanging="420"/>
      </w:pPr>
    </w:lvl>
    <w:lvl w:ilvl="8" w:tplc="0409001B" w:tentative="1">
      <w:start w:val="1"/>
      <w:numFmt w:val="lowerRoman"/>
      <w:lvlText w:val="%9."/>
      <w:lvlJc w:val="right"/>
      <w:pPr>
        <w:ind w:left="4498" w:hanging="420"/>
      </w:pPr>
    </w:lvl>
  </w:abstractNum>
  <w:abstractNum w:abstractNumId="27" w15:restartNumberingAfterBreak="0">
    <w:nsid w:val="58340E83"/>
    <w:multiLevelType w:val="hybridMultilevel"/>
    <w:tmpl w:val="E65E34DA"/>
    <w:lvl w:ilvl="0" w:tplc="808AA68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5BD11B30"/>
    <w:multiLevelType w:val="singleLevel"/>
    <w:tmpl w:val="5BD11B30"/>
    <w:lvl w:ilvl="0">
      <w:start w:val="1"/>
      <w:numFmt w:val="chineseCounting"/>
      <w:suff w:val="nothing"/>
      <w:lvlText w:val="（%1）"/>
      <w:lvlJc w:val="left"/>
    </w:lvl>
  </w:abstractNum>
  <w:abstractNum w:abstractNumId="29" w15:restartNumberingAfterBreak="0">
    <w:nsid w:val="5BD28285"/>
    <w:multiLevelType w:val="singleLevel"/>
    <w:tmpl w:val="5BD28285"/>
    <w:lvl w:ilvl="0">
      <w:start w:val="3"/>
      <w:numFmt w:val="chineseCounting"/>
      <w:suff w:val="nothing"/>
      <w:lvlText w:val="%1、"/>
      <w:lvlJc w:val="left"/>
    </w:lvl>
  </w:abstractNum>
  <w:abstractNum w:abstractNumId="3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3"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4"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35"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32"/>
  </w:num>
  <w:num w:numId="2">
    <w:abstractNumId w:val="15"/>
    <w:lvlOverride w:ilvl="0">
      <w:startOverride w:val="1"/>
    </w:lvlOverride>
  </w:num>
  <w:num w:numId="3">
    <w:abstractNumId w:val="3"/>
    <w:lvlOverride w:ilvl="0">
      <w:startOverride w:val="2"/>
    </w:lvlOverride>
  </w:num>
  <w:num w:numId="4">
    <w:abstractNumId w:val="11"/>
  </w:num>
  <w:num w:numId="5">
    <w:abstractNumId w:val="33"/>
  </w:num>
  <w:num w:numId="6">
    <w:abstractNumId w:val="23"/>
  </w:num>
  <w:num w:numId="7">
    <w:abstractNumId w:val="30"/>
  </w:num>
  <w:num w:numId="8">
    <w:abstractNumId w:val="22"/>
  </w:num>
  <w:num w:numId="9">
    <w:abstractNumId w:val="2"/>
  </w:num>
  <w:num w:numId="10">
    <w:abstractNumId w:val="14"/>
  </w:num>
  <w:num w:numId="11">
    <w:abstractNumId w:val="19"/>
  </w:num>
  <w:num w:numId="12">
    <w:abstractNumId w:val="35"/>
  </w:num>
  <w:num w:numId="13">
    <w:abstractNumId w:val="16"/>
  </w:num>
  <w:num w:numId="14">
    <w:abstractNumId w:val="20"/>
  </w:num>
  <w:num w:numId="15">
    <w:abstractNumId w:val="24"/>
  </w:num>
  <w:num w:numId="16">
    <w:abstractNumId w:val="6"/>
  </w:num>
  <w:num w:numId="17">
    <w:abstractNumId w:val="9"/>
  </w:num>
  <w:num w:numId="18">
    <w:abstractNumId w:val="34"/>
  </w:num>
  <w:num w:numId="19">
    <w:abstractNumId w:val="18"/>
  </w:num>
  <w:num w:numId="20">
    <w:abstractNumId w:val="12"/>
  </w:num>
  <w:num w:numId="21">
    <w:abstractNumId w:val="4"/>
  </w:num>
  <w:num w:numId="22">
    <w:abstractNumId w:val="7"/>
  </w:num>
  <w:num w:numId="23">
    <w:abstractNumId w:val="0"/>
  </w:num>
  <w:num w:numId="24">
    <w:abstractNumId w:val="13"/>
  </w:num>
  <w:num w:numId="25">
    <w:abstractNumId w:val="26"/>
  </w:num>
  <w:num w:numId="26">
    <w:abstractNumId w:val="25"/>
  </w:num>
  <w:num w:numId="27">
    <w:abstractNumId w:val="10"/>
  </w:num>
  <w:num w:numId="28">
    <w:abstractNumId w:val="5"/>
  </w:num>
  <w:num w:numId="29">
    <w:abstractNumId w:val="21"/>
  </w:num>
  <w:num w:numId="30">
    <w:abstractNumId w:val="31"/>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8"/>
  </w:num>
  <w:num w:numId="34">
    <w:abstractNumId w:val="17"/>
  </w:num>
  <w:num w:numId="35">
    <w:abstractNumId w:val="27"/>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activeWritingStyle w:appName="MSWord" w:lang="en-US" w:vendorID="64" w:dllVersion="131078" w:nlCheck="1" w:checkStyle="0"/>
  <w:activeWritingStyle w:appName="MSWord" w:lang="zh-CN" w:vendorID="64" w:dllVersion="131077" w:nlCheck="1" w:checkStyle="1"/>
  <w:proofState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1378"/>
    <w:rsid w:val="000019D1"/>
    <w:rsid w:val="00002459"/>
    <w:rsid w:val="000030BD"/>
    <w:rsid w:val="000033D8"/>
    <w:rsid w:val="00003889"/>
    <w:rsid w:val="000056EE"/>
    <w:rsid w:val="00006001"/>
    <w:rsid w:val="00006D60"/>
    <w:rsid w:val="00011C3A"/>
    <w:rsid w:val="00015C9B"/>
    <w:rsid w:val="00021237"/>
    <w:rsid w:val="00024D21"/>
    <w:rsid w:val="000250A0"/>
    <w:rsid w:val="000260A1"/>
    <w:rsid w:val="000310BD"/>
    <w:rsid w:val="00032404"/>
    <w:rsid w:val="000343A5"/>
    <w:rsid w:val="00036CFB"/>
    <w:rsid w:val="0004045A"/>
    <w:rsid w:val="00040A36"/>
    <w:rsid w:val="00041615"/>
    <w:rsid w:val="00041713"/>
    <w:rsid w:val="00047302"/>
    <w:rsid w:val="00050F08"/>
    <w:rsid w:val="00055F08"/>
    <w:rsid w:val="00060F99"/>
    <w:rsid w:val="00065A84"/>
    <w:rsid w:val="00065DB3"/>
    <w:rsid w:val="00066901"/>
    <w:rsid w:val="00070027"/>
    <w:rsid w:val="000700A2"/>
    <w:rsid w:val="00073AC2"/>
    <w:rsid w:val="00076398"/>
    <w:rsid w:val="000801D1"/>
    <w:rsid w:val="00080F9F"/>
    <w:rsid w:val="00081480"/>
    <w:rsid w:val="00083666"/>
    <w:rsid w:val="0009029E"/>
    <w:rsid w:val="00090329"/>
    <w:rsid w:val="00092974"/>
    <w:rsid w:val="000A4AB6"/>
    <w:rsid w:val="000A68AC"/>
    <w:rsid w:val="000B0668"/>
    <w:rsid w:val="000B29E5"/>
    <w:rsid w:val="000B29FE"/>
    <w:rsid w:val="000B2ACA"/>
    <w:rsid w:val="000B3BBB"/>
    <w:rsid w:val="000B4023"/>
    <w:rsid w:val="000B5B2C"/>
    <w:rsid w:val="000B7E5A"/>
    <w:rsid w:val="000C18B9"/>
    <w:rsid w:val="000D0D46"/>
    <w:rsid w:val="000D1151"/>
    <w:rsid w:val="000D1932"/>
    <w:rsid w:val="000D6321"/>
    <w:rsid w:val="000E73E4"/>
    <w:rsid w:val="000E754B"/>
    <w:rsid w:val="000F4D0D"/>
    <w:rsid w:val="000F558E"/>
    <w:rsid w:val="000F6CD5"/>
    <w:rsid w:val="001006F7"/>
    <w:rsid w:val="001043D3"/>
    <w:rsid w:val="00105923"/>
    <w:rsid w:val="0010614C"/>
    <w:rsid w:val="00107217"/>
    <w:rsid w:val="00113A37"/>
    <w:rsid w:val="00113C29"/>
    <w:rsid w:val="0011429B"/>
    <w:rsid w:val="0011594C"/>
    <w:rsid w:val="00115F04"/>
    <w:rsid w:val="0011773F"/>
    <w:rsid w:val="00117D35"/>
    <w:rsid w:val="00125A4E"/>
    <w:rsid w:val="001270D1"/>
    <w:rsid w:val="0013456A"/>
    <w:rsid w:val="0013720D"/>
    <w:rsid w:val="00142A83"/>
    <w:rsid w:val="001450B4"/>
    <w:rsid w:val="00146549"/>
    <w:rsid w:val="001475AF"/>
    <w:rsid w:val="00150E35"/>
    <w:rsid w:val="00151842"/>
    <w:rsid w:val="00151C9D"/>
    <w:rsid w:val="00153D2E"/>
    <w:rsid w:val="001544C5"/>
    <w:rsid w:val="00154E8E"/>
    <w:rsid w:val="00155656"/>
    <w:rsid w:val="001579AA"/>
    <w:rsid w:val="00165879"/>
    <w:rsid w:val="001660DE"/>
    <w:rsid w:val="0016631B"/>
    <w:rsid w:val="00166437"/>
    <w:rsid w:val="00176CD4"/>
    <w:rsid w:val="00176DD0"/>
    <w:rsid w:val="0018195E"/>
    <w:rsid w:val="001920E9"/>
    <w:rsid w:val="00193591"/>
    <w:rsid w:val="00194264"/>
    <w:rsid w:val="00196BE7"/>
    <w:rsid w:val="001A1CBC"/>
    <w:rsid w:val="001B03ED"/>
    <w:rsid w:val="001B0AB4"/>
    <w:rsid w:val="001B14D3"/>
    <w:rsid w:val="001B21FD"/>
    <w:rsid w:val="001B2B98"/>
    <w:rsid w:val="001B2CBF"/>
    <w:rsid w:val="001B5BE8"/>
    <w:rsid w:val="001B5E9B"/>
    <w:rsid w:val="001B767A"/>
    <w:rsid w:val="001C00DB"/>
    <w:rsid w:val="001C0574"/>
    <w:rsid w:val="001C3220"/>
    <w:rsid w:val="001C3D26"/>
    <w:rsid w:val="001D09F7"/>
    <w:rsid w:val="001D3B87"/>
    <w:rsid w:val="001D3E09"/>
    <w:rsid w:val="001D4B0F"/>
    <w:rsid w:val="001E0066"/>
    <w:rsid w:val="001E1D69"/>
    <w:rsid w:val="001E342B"/>
    <w:rsid w:val="001E5F35"/>
    <w:rsid w:val="001F116E"/>
    <w:rsid w:val="001F127D"/>
    <w:rsid w:val="001F1AE7"/>
    <w:rsid w:val="001F402E"/>
    <w:rsid w:val="001F4F1B"/>
    <w:rsid w:val="001F77C6"/>
    <w:rsid w:val="001F7D01"/>
    <w:rsid w:val="001F7D91"/>
    <w:rsid w:val="002016C4"/>
    <w:rsid w:val="002041CC"/>
    <w:rsid w:val="00205DB1"/>
    <w:rsid w:val="002068A9"/>
    <w:rsid w:val="00206B7D"/>
    <w:rsid w:val="00211067"/>
    <w:rsid w:val="00211141"/>
    <w:rsid w:val="00211637"/>
    <w:rsid w:val="00212EE2"/>
    <w:rsid w:val="002201A1"/>
    <w:rsid w:val="00222AA3"/>
    <w:rsid w:val="00223E47"/>
    <w:rsid w:val="0022621B"/>
    <w:rsid w:val="00226A8B"/>
    <w:rsid w:val="00230863"/>
    <w:rsid w:val="00233787"/>
    <w:rsid w:val="00233A9F"/>
    <w:rsid w:val="00234082"/>
    <w:rsid w:val="00240AD1"/>
    <w:rsid w:val="002438A2"/>
    <w:rsid w:val="0024787F"/>
    <w:rsid w:val="00251F3C"/>
    <w:rsid w:val="00254E58"/>
    <w:rsid w:val="0026160E"/>
    <w:rsid w:val="00262420"/>
    <w:rsid w:val="00267E2C"/>
    <w:rsid w:val="0027267E"/>
    <w:rsid w:val="00277039"/>
    <w:rsid w:val="00277129"/>
    <w:rsid w:val="00281868"/>
    <w:rsid w:val="002849DC"/>
    <w:rsid w:val="00286CF4"/>
    <w:rsid w:val="00295976"/>
    <w:rsid w:val="00296B65"/>
    <w:rsid w:val="00297318"/>
    <w:rsid w:val="002975A3"/>
    <w:rsid w:val="002A375B"/>
    <w:rsid w:val="002A7B64"/>
    <w:rsid w:val="002A7D23"/>
    <w:rsid w:val="002B2D18"/>
    <w:rsid w:val="002B30B9"/>
    <w:rsid w:val="002B3BDA"/>
    <w:rsid w:val="002B63A9"/>
    <w:rsid w:val="002B76F2"/>
    <w:rsid w:val="002B7E41"/>
    <w:rsid w:val="002C20FD"/>
    <w:rsid w:val="002C5C77"/>
    <w:rsid w:val="002D0633"/>
    <w:rsid w:val="002D1346"/>
    <w:rsid w:val="002D6845"/>
    <w:rsid w:val="002E1194"/>
    <w:rsid w:val="002E15D9"/>
    <w:rsid w:val="002E3EC6"/>
    <w:rsid w:val="002E48B9"/>
    <w:rsid w:val="002E4E07"/>
    <w:rsid w:val="002F1A04"/>
    <w:rsid w:val="002F659E"/>
    <w:rsid w:val="00303C86"/>
    <w:rsid w:val="003122DC"/>
    <w:rsid w:val="00313DBD"/>
    <w:rsid w:val="0032169E"/>
    <w:rsid w:val="00321987"/>
    <w:rsid w:val="003301B1"/>
    <w:rsid w:val="00330E0A"/>
    <w:rsid w:val="00333D0B"/>
    <w:rsid w:val="00335065"/>
    <w:rsid w:val="0033603A"/>
    <w:rsid w:val="0033738C"/>
    <w:rsid w:val="003432CC"/>
    <w:rsid w:val="003450DA"/>
    <w:rsid w:val="00347D48"/>
    <w:rsid w:val="0035030B"/>
    <w:rsid w:val="00351977"/>
    <w:rsid w:val="00352E04"/>
    <w:rsid w:val="003547F4"/>
    <w:rsid w:val="0035544F"/>
    <w:rsid w:val="003633E7"/>
    <w:rsid w:val="0036633C"/>
    <w:rsid w:val="00370CC9"/>
    <w:rsid w:val="00371139"/>
    <w:rsid w:val="00371633"/>
    <w:rsid w:val="00372413"/>
    <w:rsid w:val="0037380B"/>
    <w:rsid w:val="003751CF"/>
    <w:rsid w:val="00375FFD"/>
    <w:rsid w:val="003807D3"/>
    <w:rsid w:val="00384855"/>
    <w:rsid w:val="0038576E"/>
    <w:rsid w:val="003864CE"/>
    <w:rsid w:val="0038651A"/>
    <w:rsid w:val="00387403"/>
    <w:rsid w:val="00387406"/>
    <w:rsid w:val="0038784B"/>
    <w:rsid w:val="00387F48"/>
    <w:rsid w:val="00391063"/>
    <w:rsid w:val="003920B0"/>
    <w:rsid w:val="00395C94"/>
    <w:rsid w:val="0039766C"/>
    <w:rsid w:val="003A7409"/>
    <w:rsid w:val="003B07F3"/>
    <w:rsid w:val="003B10C9"/>
    <w:rsid w:val="003B1E0C"/>
    <w:rsid w:val="003B1F86"/>
    <w:rsid w:val="003B2EDE"/>
    <w:rsid w:val="003B5B39"/>
    <w:rsid w:val="003B5B97"/>
    <w:rsid w:val="003B5E6A"/>
    <w:rsid w:val="003B7EDF"/>
    <w:rsid w:val="003C0ABF"/>
    <w:rsid w:val="003C4670"/>
    <w:rsid w:val="003C4F4F"/>
    <w:rsid w:val="003C4FE3"/>
    <w:rsid w:val="003D1E9B"/>
    <w:rsid w:val="003D2A1D"/>
    <w:rsid w:val="003D7972"/>
    <w:rsid w:val="003E221C"/>
    <w:rsid w:val="003E3B48"/>
    <w:rsid w:val="00400C3B"/>
    <w:rsid w:val="004020B7"/>
    <w:rsid w:val="004049B5"/>
    <w:rsid w:val="00406667"/>
    <w:rsid w:val="00410131"/>
    <w:rsid w:val="0041058E"/>
    <w:rsid w:val="0041192C"/>
    <w:rsid w:val="00412F0B"/>
    <w:rsid w:val="00414859"/>
    <w:rsid w:val="00415B72"/>
    <w:rsid w:val="00416919"/>
    <w:rsid w:val="00420A5A"/>
    <w:rsid w:val="00425333"/>
    <w:rsid w:val="00430BC7"/>
    <w:rsid w:val="00431645"/>
    <w:rsid w:val="0043211C"/>
    <w:rsid w:val="00435C4C"/>
    <w:rsid w:val="00443445"/>
    <w:rsid w:val="00446129"/>
    <w:rsid w:val="00446834"/>
    <w:rsid w:val="00447BE6"/>
    <w:rsid w:val="00455FDA"/>
    <w:rsid w:val="00460F9D"/>
    <w:rsid w:val="00472593"/>
    <w:rsid w:val="004730FB"/>
    <w:rsid w:val="004742EB"/>
    <w:rsid w:val="0047655A"/>
    <w:rsid w:val="00481BA6"/>
    <w:rsid w:val="00483712"/>
    <w:rsid w:val="00484F8A"/>
    <w:rsid w:val="00486077"/>
    <w:rsid w:val="00486652"/>
    <w:rsid w:val="004876B8"/>
    <w:rsid w:val="004912AA"/>
    <w:rsid w:val="00491C0E"/>
    <w:rsid w:val="00492A5C"/>
    <w:rsid w:val="00493305"/>
    <w:rsid w:val="004A171C"/>
    <w:rsid w:val="004A5F79"/>
    <w:rsid w:val="004B4DE7"/>
    <w:rsid w:val="004C25BB"/>
    <w:rsid w:val="004C697C"/>
    <w:rsid w:val="004C78FA"/>
    <w:rsid w:val="004D1A5D"/>
    <w:rsid w:val="004D22FA"/>
    <w:rsid w:val="004E063E"/>
    <w:rsid w:val="004F09A1"/>
    <w:rsid w:val="004F0BBE"/>
    <w:rsid w:val="004F18F7"/>
    <w:rsid w:val="004F252F"/>
    <w:rsid w:val="004F5FC8"/>
    <w:rsid w:val="005042C0"/>
    <w:rsid w:val="00505501"/>
    <w:rsid w:val="00506578"/>
    <w:rsid w:val="00510BAE"/>
    <w:rsid w:val="00512224"/>
    <w:rsid w:val="00513F30"/>
    <w:rsid w:val="005212D9"/>
    <w:rsid w:val="00521951"/>
    <w:rsid w:val="00525E3A"/>
    <w:rsid w:val="00525F06"/>
    <w:rsid w:val="0053084B"/>
    <w:rsid w:val="00530B95"/>
    <w:rsid w:val="00531EB2"/>
    <w:rsid w:val="00533A4A"/>
    <w:rsid w:val="005453EC"/>
    <w:rsid w:val="00545738"/>
    <w:rsid w:val="0054577B"/>
    <w:rsid w:val="0055109D"/>
    <w:rsid w:val="00552775"/>
    <w:rsid w:val="00553F11"/>
    <w:rsid w:val="00554E99"/>
    <w:rsid w:val="005550DE"/>
    <w:rsid w:val="00555517"/>
    <w:rsid w:val="005569AC"/>
    <w:rsid w:val="00557240"/>
    <w:rsid w:val="00557AAA"/>
    <w:rsid w:val="0056496C"/>
    <w:rsid w:val="00564C4A"/>
    <w:rsid w:val="00570F50"/>
    <w:rsid w:val="005729AB"/>
    <w:rsid w:val="0057366E"/>
    <w:rsid w:val="0057495B"/>
    <w:rsid w:val="00576147"/>
    <w:rsid w:val="005766CC"/>
    <w:rsid w:val="00577D89"/>
    <w:rsid w:val="005800E2"/>
    <w:rsid w:val="005825FE"/>
    <w:rsid w:val="00582AC7"/>
    <w:rsid w:val="005925CA"/>
    <w:rsid w:val="0059425C"/>
    <w:rsid w:val="00594DF0"/>
    <w:rsid w:val="0059600D"/>
    <w:rsid w:val="005A297A"/>
    <w:rsid w:val="005A4E71"/>
    <w:rsid w:val="005B0EA8"/>
    <w:rsid w:val="005B200E"/>
    <w:rsid w:val="005B50CC"/>
    <w:rsid w:val="005B5965"/>
    <w:rsid w:val="005B5B23"/>
    <w:rsid w:val="005B7228"/>
    <w:rsid w:val="005C0670"/>
    <w:rsid w:val="005C204A"/>
    <w:rsid w:val="005C2BBD"/>
    <w:rsid w:val="005C4528"/>
    <w:rsid w:val="005C595F"/>
    <w:rsid w:val="005D0C98"/>
    <w:rsid w:val="005D2954"/>
    <w:rsid w:val="005D5AE6"/>
    <w:rsid w:val="005D5EC3"/>
    <w:rsid w:val="005D7045"/>
    <w:rsid w:val="005D79B9"/>
    <w:rsid w:val="005E053E"/>
    <w:rsid w:val="005E2A08"/>
    <w:rsid w:val="005E57DA"/>
    <w:rsid w:val="005E62E4"/>
    <w:rsid w:val="005E767E"/>
    <w:rsid w:val="005F1600"/>
    <w:rsid w:val="005F21CE"/>
    <w:rsid w:val="00601715"/>
    <w:rsid w:val="00603413"/>
    <w:rsid w:val="0060475C"/>
    <w:rsid w:val="006079A0"/>
    <w:rsid w:val="00610B37"/>
    <w:rsid w:val="00611EEA"/>
    <w:rsid w:val="00614732"/>
    <w:rsid w:val="00616397"/>
    <w:rsid w:val="00617E36"/>
    <w:rsid w:val="00620DB7"/>
    <w:rsid w:val="00623200"/>
    <w:rsid w:val="00625921"/>
    <w:rsid w:val="00626528"/>
    <w:rsid w:val="00631AF9"/>
    <w:rsid w:val="006343BE"/>
    <w:rsid w:val="0063548A"/>
    <w:rsid w:val="006358DA"/>
    <w:rsid w:val="00635AA3"/>
    <w:rsid w:val="00635D8D"/>
    <w:rsid w:val="00637ADB"/>
    <w:rsid w:val="00642609"/>
    <w:rsid w:val="00646AD5"/>
    <w:rsid w:val="006471F2"/>
    <w:rsid w:val="006500BC"/>
    <w:rsid w:val="006522CF"/>
    <w:rsid w:val="00653753"/>
    <w:rsid w:val="00653BBC"/>
    <w:rsid w:val="00656029"/>
    <w:rsid w:val="0065685D"/>
    <w:rsid w:val="006568D9"/>
    <w:rsid w:val="00657FEA"/>
    <w:rsid w:val="00660C6D"/>
    <w:rsid w:val="0066204F"/>
    <w:rsid w:val="006624AE"/>
    <w:rsid w:val="0066305A"/>
    <w:rsid w:val="00664A2F"/>
    <w:rsid w:val="0066551E"/>
    <w:rsid w:val="00665A4C"/>
    <w:rsid w:val="006730DC"/>
    <w:rsid w:val="006736BD"/>
    <w:rsid w:val="00673FA0"/>
    <w:rsid w:val="006757D6"/>
    <w:rsid w:val="00676D59"/>
    <w:rsid w:val="006779CE"/>
    <w:rsid w:val="00677FF7"/>
    <w:rsid w:val="00682FBA"/>
    <w:rsid w:val="006878BF"/>
    <w:rsid w:val="00691B2A"/>
    <w:rsid w:val="00692453"/>
    <w:rsid w:val="006A0922"/>
    <w:rsid w:val="006B3A69"/>
    <w:rsid w:val="006C19E3"/>
    <w:rsid w:val="006C3539"/>
    <w:rsid w:val="006C3934"/>
    <w:rsid w:val="006C3EA5"/>
    <w:rsid w:val="006C4F16"/>
    <w:rsid w:val="006C5E6C"/>
    <w:rsid w:val="006D33BB"/>
    <w:rsid w:val="006D4373"/>
    <w:rsid w:val="006D79E7"/>
    <w:rsid w:val="006D7EA9"/>
    <w:rsid w:val="006E166B"/>
    <w:rsid w:val="006E3144"/>
    <w:rsid w:val="006E3411"/>
    <w:rsid w:val="006F017E"/>
    <w:rsid w:val="006F2A8B"/>
    <w:rsid w:val="006F43F4"/>
    <w:rsid w:val="006F75DC"/>
    <w:rsid w:val="007011AF"/>
    <w:rsid w:val="007024AD"/>
    <w:rsid w:val="0070292E"/>
    <w:rsid w:val="007033B3"/>
    <w:rsid w:val="00703D67"/>
    <w:rsid w:val="007053D3"/>
    <w:rsid w:val="007067D0"/>
    <w:rsid w:val="00707295"/>
    <w:rsid w:val="00712050"/>
    <w:rsid w:val="0071284B"/>
    <w:rsid w:val="0072020E"/>
    <w:rsid w:val="00723C20"/>
    <w:rsid w:val="00732192"/>
    <w:rsid w:val="007362D2"/>
    <w:rsid w:val="0074202A"/>
    <w:rsid w:val="00744BF9"/>
    <w:rsid w:val="007509EE"/>
    <w:rsid w:val="007515E1"/>
    <w:rsid w:val="00755F26"/>
    <w:rsid w:val="007650E7"/>
    <w:rsid w:val="00765A12"/>
    <w:rsid w:val="00766874"/>
    <w:rsid w:val="00767670"/>
    <w:rsid w:val="0077077E"/>
    <w:rsid w:val="00781B1D"/>
    <w:rsid w:val="00782EC7"/>
    <w:rsid w:val="00784A50"/>
    <w:rsid w:val="00784F89"/>
    <w:rsid w:val="00785E34"/>
    <w:rsid w:val="00785EF3"/>
    <w:rsid w:val="007874CA"/>
    <w:rsid w:val="00794BF6"/>
    <w:rsid w:val="00794DCA"/>
    <w:rsid w:val="007A325A"/>
    <w:rsid w:val="007A4E51"/>
    <w:rsid w:val="007A5981"/>
    <w:rsid w:val="007A79B8"/>
    <w:rsid w:val="007B0871"/>
    <w:rsid w:val="007B225C"/>
    <w:rsid w:val="007B22CC"/>
    <w:rsid w:val="007B68C4"/>
    <w:rsid w:val="007B7CB7"/>
    <w:rsid w:val="007C52BF"/>
    <w:rsid w:val="007C5824"/>
    <w:rsid w:val="007D10D3"/>
    <w:rsid w:val="007D141E"/>
    <w:rsid w:val="007D21B5"/>
    <w:rsid w:val="007D5735"/>
    <w:rsid w:val="007D7CEB"/>
    <w:rsid w:val="007E2646"/>
    <w:rsid w:val="007E26EF"/>
    <w:rsid w:val="007E2824"/>
    <w:rsid w:val="007E3C84"/>
    <w:rsid w:val="007E7144"/>
    <w:rsid w:val="007F085C"/>
    <w:rsid w:val="007F2B17"/>
    <w:rsid w:val="007F4996"/>
    <w:rsid w:val="007F65B3"/>
    <w:rsid w:val="007F7275"/>
    <w:rsid w:val="00801481"/>
    <w:rsid w:val="00803E42"/>
    <w:rsid w:val="00804E26"/>
    <w:rsid w:val="00811394"/>
    <w:rsid w:val="00814F96"/>
    <w:rsid w:val="00816E51"/>
    <w:rsid w:val="00824FFE"/>
    <w:rsid w:val="00825271"/>
    <w:rsid w:val="00830ABC"/>
    <w:rsid w:val="008314AF"/>
    <w:rsid w:val="00836470"/>
    <w:rsid w:val="00836B9F"/>
    <w:rsid w:val="00841592"/>
    <w:rsid w:val="0086058A"/>
    <w:rsid w:val="00861ED1"/>
    <w:rsid w:val="00862099"/>
    <w:rsid w:val="00862496"/>
    <w:rsid w:val="008631A9"/>
    <w:rsid w:val="008645CA"/>
    <w:rsid w:val="00865B3A"/>
    <w:rsid w:val="008726E7"/>
    <w:rsid w:val="0087445B"/>
    <w:rsid w:val="0088063B"/>
    <w:rsid w:val="008864F4"/>
    <w:rsid w:val="00887806"/>
    <w:rsid w:val="00890F5B"/>
    <w:rsid w:val="00894FE1"/>
    <w:rsid w:val="00895334"/>
    <w:rsid w:val="008A19A8"/>
    <w:rsid w:val="008A5A9A"/>
    <w:rsid w:val="008A686B"/>
    <w:rsid w:val="008B5228"/>
    <w:rsid w:val="008C3A85"/>
    <w:rsid w:val="008C459E"/>
    <w:rsid w:val="008D4807"/>
    <w:rsid w:val="008D50C3"/>
    <w:rsid w:val="008E2B85"/>
    <w:rsid w:val="008E5C14"/>
    <w:rsid w:val="008F06C6"/>
    <w:rsid w:val="008F3A2D"/>
    <w:rsid w:val="008F3BE4"/>
    <w:rsid w:val="008F419A"/>
    <w:rsid w:val="008F582B"/>
    <w:rsid w:val="008F618C"/>
    <w:rsid w:val="008F6E85"/>
    <w:rsid w:val="008F7702"/>
    <w:rsid w:val="009011AF"/>
    <w:rsid w:val="00903C84"/>
    <w:rsid w:val="00904AC0"/>
    <w:rsid w:val="00904B99"/>
    <w:rsid w:val="00906CB7"/>
    <w:rsid w:val="00911549"/>
    <w:rsid w:val="0091682D"/>
    <w:rsid w:val="00925C1C"/>
    <w:rsid w:val="00926273"/>
    <w:rsid w:val="00930124"/>
    <w:rsid w:val="00930A38"/>
    <w:rsid w:val="0093150E"/>
    <w:rsid w:val="00931D7A"/>
    <w:rsid w:val="009338F0"/>
    <w:rsid w:val="00933FEB"/>
    <w:rsid w:val="00937A1A"/>
    <w:rsid w:val="00942BBE"/>
    <w:rsid w:val="0094589D"/>
    <w:rsid w:val="0095371D"/>
    <w:rsid w:val="00956931"/>
    <w:rsid w:val="009579F2"/>
    <w:rsid w:val="009609BD"/>
    <w:rsid w:val="00961147"/>
    <w:rsid w:val="00961531"/>
    <w:rsid w:val="0096450C"/>
    <w:rsid w:val="009658E8"/>
    <w:rsid w:val="00971647"/>
    <w:rsid w:val="00982AD5"/>
    <w:rsid w:val="009839E1"/>
    <w:rsid w:val="00993471"/>
    <w:rsid w:val="009A25F7"/>
    <w:rsid w:val="009A2981"/>
    <w:rsid w:val="009A2CE4"/>
    <w:rsid w:val="009A4A5B"/>
    <w:rsid w:val="009A56D5"/>
    <w:rsid w:val="009B1DC8"/>
    <w:rsid w:val="009B2455"/>
    <w:rsid w:val="009B3149"/>
    <w:rsid w:val="009B4F28"/>
    <w:rsid w:val="009B6185"/>
    <w:rsid w:val="009B6E0D"/>
    <w:rsid w:val="009C1F16"/>
    <w:rsid w:val="009C2296"/>
    <w:rsid w:val="009C6808"/>
    <w:rsid w:val="009C7603"/>
    <w:rsid w:val="009D0DDD"/>
    <w:rsid w:val="009D46B9"/>
    <w:rsid w:val="009D5779"/>
    <w:rsid w:val="009E000F"/>
    <w:rsid w:val="009E2940"/>
    <w:rsid w:val="009E2BD4"/>
    <w:rsid w:val="009E3361"/>
    <w:rsid w:val="009E4246"/>
    <w:rsid w:val="009F3D79"/>
    <w:rsid w:val="009F451B"/>
    <w:rsid w:val="009F4D03"/>
    <w:rsid w:val="009F7037"/>
    <w:rsid w:val="009F7D10"/>
    <w:rsid w:val="00A01975"/>
    <w:rsid w:val="00A046EA"/>
    <w:rsid w:val="00A1328D"/>
    <w:rsid w:val="00A16ED5"/>
    <w:rsid w:val="00A200E9"/>
    <w:rsid w:val="00A24325"/>
    <w:rsid w:val="00A265FC"/>
    <w:rsid w:val="00A27380"/>
    <w:rsid w:val="00A27C5D"/>
    <w:rsid w:val="00A30710"/>
    <w:rsid w:val="00A31362"/>
    <w:rsid w:val="00A31ED5"/>
    <w:rsid w:val="00A331C3"/>
    <w:rsid w:val="00A3352B"/>
    <w:rsid w:val="00A372F4"/>
    <w:rsid w:val="00A3796B"/>
    <w:rsid w:val="00A37D97"/>
    <w:rsid w:val="00A408DE"/>
    <w:rsid w:val="00A42F6B"/>
    <w:rsid w:val="00A44428"/>
    <w:rsid w:val="00A44E1E"/>
    <w:rsid w:val="00A5289D"/>
    <w:rsid w:val="00A54245"/>
    <w:rsid w:val="00A57149"/>
    <w:rsid w:val="00A57441"/>
    <w:rsid w:val="00A61FD1"/>
    <w:rsid w:val="00A62E9D"/>
    <w:rsid w:val="00A66CA0"/>
    <w:rsid w:val="00A67E03"/>
    <w:rsid w:val="00A71172"/>
    <w:rsid w:val="00A82495"/>
    <w:rsid w:val="00A83293"/>
    <w:rsid w:val="00A85F23"/>
    <w:rsid w:val="00A92022"/>
    <w:rsid w:val="00A93AA0"/>
    <w:rsid w:val="00AA586B"/>
    <w:rsid w:val="00AB0BF8"/>
    <w:rsid w:val="00AB15EC"/>
    <w:rsid w:val="00AB4102"/>
    <w:rsid w:val="00AB5535"/>
    <w:rsid w:val="00AB5F5A"/>
    <w:rsid w:val="00AC1ABD"/>
    <w:rsid w:val="00AC3073"/>
    <w:rsid w:val="00AC796B"/>
    <w:rsid w:val="00AD07BC"/>
    <w:rsid w:val="00AD19ED"/>
    <w:rsid w:val="00AD262D"/>
    <w:rsid w:val="00AD2A4D"/>
    <w:rsid w:val="00AD3211"/>
    <w:rsid w:val="00AD4042"/>
    <w:rsid w:val="00AD5775"/>
    <w:rsid w:val="00AD6579"/>
    <w:rsid w:val="00AE15CE"/>
    <w:rsid w:val="00AE5A3B"/>
    <w:rsid w:val="00AE607C"/>
    <w:rsid w:val="00AE6472"/>
    <w:rsid w:val="00AF2E0B"/>
    <w:rsid w:val="00AF5187"/>
    <w:rsid w:val="00AF6DB0"/>
    <w:rsid w:val="00B03831"/>
    <w:rsid w:val="00B03AD9"/>
    <w:rsid w:val="00B05602"/>
    <w:rsid w:val="00B06246"/>
    <w:rsid w:val="00B1043C"/>
    <w:rsid w:val="00B22740"/>
    <w:rsid w:val="00B25A0B"/>
    <w:rsid w:val="00B26855"/>
    <w:rsid w:val="00B52701"/>
    <w:rsid w:val="00B531E5"/>
    <w:rsid w:val="00B536E6"/>
    <w:rsid w:val="00B54B50"/>
    <w:rsid w:val="00B61D9C"/>
    <w:rsid w:val="00B62105"/>
    <w:rsid w:val="00B670EB"/>
    <w:rsid w:val="00B7137E"/>
    <w:rsid w:val="00B73EC8"/>
    <w:rsid w:val="00B75925"/>
    <w:rsid w:val="00B82D64"/>
    <w:rsid w:val="00B83CB6"/>
    <w:rsid w:val="00B84A53"/>
    <w:rsid w:val="00B85443"/>
    <w:rsid w:val="00B862D8"/>
    <w:rsid w:val="00B90550"/>
    <w:rsid w:val="00B92CB9"/>
    <w:rsid w:val="00BA5A0E"/>
    <w:rsid w:val="00BB127D"/>
    <w:rsid w:val="00BB6866"/>
    <w:rsid w:val="00BC15E8"/>
    <w:rsid w:val="00BC26CE"/>
    <w:rsid w:val="00BC405E"/>
    <w:rsid w:val="00BD2731"/>
    <w:rsid w:val="00BD2F8A"/>
    <w:rsid w:val="00BD3D62"/>
    <w:rsid w:val="00BD6017"/>
    <w:rsid w:val="00BD62D2"/>
    <w:rsid w:val="00BD6C19"/>
    <w:rsid w:val="00BD79F9"/>
    <w:rsid w:val="00BE2051"/>
    <w:rsid w:val="00BE377F"/>
    <w:rsid w:val="00BE4C87"/>
    <w:rsid w:val="00BE6AE9"/>
    <w:rsid w:val="00BE7B42"/>
    <w:rsid w:val="00BF47C2"/>
    <w:rsid w:val="00C011E3"/>
    <w:rsid w:val="00C02D1E"/>
    <w:rsid w:val="00C044D3"/>
    <w:rsid w:val="00C052A4"/>
    <w:rsid w:val="00C056C2"/>
    <w:rsid w:val="00C05A73"/>
    <w:rsid w:val="00C137A4"/>
    <w:rsid w:val="00C16805"/>
    <w:rsid w:val="00C22D8B"/>
    <w:rsid w:val="00C256BB"/>
    <w:rsid w:val="00C26267"/>
    <w:rsid w:val="00C27BB5"/>
    <w:rsid w:val="00C32D3D"/>
    <w:rsid w:val="00C34E47"/>
    <w:rsid w:val="00C354FC"/>
    <w:rsid w:val="00C4134E"/>
    <w:rsid w:val="00C41863"/>
    <w:rsid w:val="00C41961"/>
    <w:rsid w:val="00C421AF"/>
    <w:rsid w:val="00C43DAB"/>
    <w:rsid w:val="00C448E3"/>
    <w:rsid w:val="00C47F2B"/>
    <w:rsid w:val="00C5575B"/>
    <w:rsid w:val="00C5769B"/>
    <w:rsid w:val="00C62883"/>
    <w:rsid w:val="00C631B2"/>
    <w:rsid w:val="00C63980"/>
    <w:rsid w:val="00C6437F"/>
    <w:rsid w:val="00C6518D"/>
    <w:rsid w:val="00C745EE"/>
    <w:rsid w:val="00C766F7"/>
    <w:rsid w:val="00C77B2A"/>
    <w:rsid w:val="00C83423"/>
    <w:rsid w:val="00C849F8"/>
    <w:rsid w:val="00C874A0"/>
    <w:rsid w:val="00C903EA"/>
    <w:rsid w:val="00C91FC8"/>
    <w:rsid w:val="00C93B0C"/>
    <w:rsid w:val="00C93F2F"/>
    <w:rsid w:val="00C95E6B"/>
    <w:rsid w:val="00C9759D"/>
    <w:rsid w:val="00CA10C6"/>
    <w:rsid w:val="00CA1E24"/>
    <w:rsid w:val="00CA44C4"/>
    <w:rsid w:val="00CA4AC4"/>
    <w:rsid w:val="00CB36C7"/>
    <w:rsid w:val="00CB5911"/>
    <w:rsid w:val="00CC0CC8"/>
    <w:rsid w:val="00CC103A"/>
    <w:rsid w:val="00CC16B2"/>
    <w:rsid w:val="00CC3D92"/>
    <w:rsid w:val="00CC43E0"/>
    <w:rsid w:val="00CC5029"/>
    <w:rsid w:val="00CC5EFE"/>
    <w:rsid w:val="00CD6BEB"/>
    <w:rsid w:val="00CE05AE"/>
    <w:rsid w:val="00CE0909"/>
    <w:rsid w:val="00CE09E0"/>
    <w:rsid w:val="00CE3695"/>
    <w:rsid w:val="00CE3D51"/>
    <w:rsid w:val="00CE409B"/>
    <w:rsid w:val="00CF0699"/>
    <w:rsid w:val="00CF1613"/>
    <w:rsid w:val="00CF2F89"/>
    <w:rsid w:val="00CF2F8D"/>
    <w:rsid w:val="00CF54C4"/>
    <w:rsid w:val="00CF73E2"/>
    <w:rsid w:val="00D143C9"/>
    <w:rsid w:val="00D208A4"/>
    <w:rsid w:val="00D234C4"/>
    <w:rsid w:val="00D2730B"/>
    <w:rsid w:val="00D330AA"/>
    <w:rsid w:val="00D34C69"/>
    <w:rsid w:val="00D35C80"/>
    <w:rsid w:val="00D370B6"/>
    <w:rsid w:val="00D41E5B"/>
    <w:rsid w:val="00D44C0A"/>
    <w:rsid w:val="00D47DA5"/>
    <w:rsid w:val="00D60CE7"/>
    <w:rsid w:val="00D6678F"/>
    <w:rsid w:val="00D7047A"/>
    <w:rsid w:val="00D72C2C"/>
    <w:rsid w:val="00D741C4"/>
    <w:rsid w:val="00D82261"/>
    <w:rsid w:val="00D862BC"/>
    <w:rsid w:val="00D862FE"/>
    <w:rsid w:val="00D86CB6"/>
    <w:rsid w:val="00D86CE7"/>
    <w:rsid w:val="00D875A4"/>
    <w:rsid w:val="00D93E5D"/>
    <w:rsid w:val="00D94C36"/>
    <w:rsid w:val="00DA65BF"/>
    <w:rsid w:val="00DA6DD8"/>
    <w:rsid w:val="00DA7AD2"/>
    <w:rsid w:val="00DB50C7"/>
    <w:rsid w:val="00DB74CE"/>
    <w:rsid w:val="00DB7550"/>
    <w:rsid w:val="00DB7C0D"/>
    <w:rsid w:val="00DC3227"/>
    <w:rsid w:val="00DC63AD"/>
    <w:rsid w:val="00DD2309"/>
    <w:rsid w:val="00DD6ECE"/>
    <w:rsid w:val="00DE0287"/>
    <w:rsid w:val="00DE664B"/>
    <w:rsid w:val="00DF0C48"/>
    <w:rsid w:val="00DF1111"/>
    <w:rsid w:val="00DF1B0E"/>
    <w:rsid w:val="00DF43D6"/>
    <w:rsid w:val="00DF5A1E"/>
    <w:rsid w:val="00DF63E9"/>
    <w:rsid w:val="00DF77F4"/>
    <w:rsid w:val="00E03E14"/>
    <w:rsid w:val="00E04C5B"/>
    <w:rsid w:val="00E07FB2"/>
    <w:rsid w:val="00E11976"/>
    <w:rsid w:val="00E12D42"/>
    <w:rsid w:val="00E15CB2"/>
    <w:rsid w:val="00E17EE1"/>
    <w:rsid w:val="00E20E7B"/>
    <w:rsid w:val="00E22005"/>
    <w:rsid w:val="00E2250F"/>
    <w:rsid w:val="00E24ED0"/>
    <w:rsid w:val="00E26A41"/>
    <w:rsid w:val="00E30A50"/>
    <w:rsid w:val="00E3223E"/>
    <w:rsid w:val="00E338FB"/>
    <w:rsid w:val="00E3709B"/>
    <w:rsid w:val="00E37B08"/>
    <w:rsid w:val="00E42525"/>
    <w:rsid w:val="00E51EC0"/>
    <w:rsid w:val="00E55473"/>
    <w:rsid w:val="00E56118"/>
    <w:rsid w:val="00E56902"/>
    <w:rsid w:val="00E56AF6"/>
    <w:rsid w:val="00E622A6"/>
    <w:rsid w:val="00E63205"/>
    <w:rsid w:val="00E63D4D"/>
    <w:rsid w:val="00E64312"/>
    <w:rsid w:val="00E64E3B"/>
    <w:rsid w:val="00E7144C"/>
    <w:rsid w:val="00E71E65"/>
    <w:rsid w:val="00E72DB7"/>
    <w:rsid w:val="00E76D48"/>
    <w:rsid w:val="00E82E54"/>
    <w:rsid w:val="00E83883"/>
    <w:rsid w:val="00E84273"/>
    <w:rsid w:val="00E842B7"/>
    <w:rsid w:val="00E84B23"/>
    <w:rsid w:val="00E85F6B"/>
    <w:rsid w:val="00E91E51"/>
    <w:rsid w:val="00E93539"/>
    <w:rsid w:val="00E94DCD"/>
    <w:rsid w:val="00E96988"/>
    <w:rsid w:val="00EA2966"/>
    <w:rsid w:val="00EA4FB3"/>
    <w:rsid w:val="00EA5761"/>
    <w:rsid w:val="00EA5DE0"/>
    <w:rsid w:val="00EB08C2"/>
    <w:rsid w:val="00EB5692"/>
    <w:rsid w:val="00EB5CEA"/>
    <w:rsid w:val="00EB7820"/>
    <w:rsid w:val="00EB7891"/>
    <w:rsid w:val="00EC42AE"/>
    <w:rsid w:val="00EC6883"/>
    <w:rsid w:val="00ED682F"/>
    <w:rsid w:val="00EE3043"/>
    <w:rsid w:val="00EE46C0"/>
    <w:rsid w:val="00EE624D"/>
    <w:rsid w:val="00EE685B"/>
    <w:rsid w:val="00EF098D"/>
    <w:rsid w:val="00EF1490"/>
    <w:rsid w:val="00EF4240"/>
    <w:rsid w:val="00EF50E9"/>
    <w:rsid w:val="00EF5A3E"/>
    <w:rsid w:val="00F05D2A"/>
    <w:rsid w:val="00F07EB4"/>
    <w:rsid w:val="00F12E43"/>
    <w:rsid w:val="00F1362A"/>
    <w:rsid w:val="00F15369"/>
    <w:rsid w:val="00F1639B"/>
    <w:rsid w:val="00F2220E"/>
    <w:rsid w:val="00F304F4"/>
    <w:rsid w:val="00F31FC5"/>
    <w:rsid w:val="00F32131"/>
    <w:rsid w:val="00F32AA9"/>
    <w:rsid w:val="00F339CA"/>
    <w:rsid w:val="00F36724"/>
    <w:rsid w:val="00F37023"/>
    <w:rsid w:val="00F41AE6"/>
    <w:rsid w:val="00F5052F"/>
    <w:rsid w:val="00F51D95"/>
    <w:rsid w:val="00F525C2"/>
    <w:rsid w:val="00F5419E"/>
    <w:rsid w:val="00F56638"/>
    <w:rsid w:val="00F568BA"/>
    <w:rsid w:val="00F61582"/>
    <w:rsid w:val="00F62960"/>
    <w:rsid w:val="00F62A06"/>
    <w:rsid w:val="00F637A4"/>
    <w:rsid w:val="00F6491C"/>
    <w:rsid w:val="00F6689E"/>
    <w:rsid w:val="00F669DD"/>
    <w:rsid w:val="00F66E48"/>
    <w:rsid w:val="00F741E1"/>
    <w:rsid w:val="00F81C02"/>
    <w:rsid w:val="00F86765"/>
    <w:rsid w:val="00F87577"/>
    <w:rsid w:val="00F87EB7"/>
    <w:rsid w:val="00F92510"/>
    <w:rsid w:val="00F92D87"/>
    <w:rsid w:val="00F951F9"/>
    <w:rsid w:val="00F96DE7"/>
    <w:rsid w:val="00FA14F4"/>
    <w:rsid w:val="00FA1799"/>
    <w:rsid w:val="00FA44B3"/>
    <w:rsid w:val="00FA557B"/>
    <w:rsid w:val="00FA5FB6"/>
    <w:rsid w:val="00FA66D4"/>
    <w:rsid w:val="00FA7D5B"/>
    <w:rsid w:val="00FB080A"/>
    <w:rsid w:val="00FB12E6"/>
    <w:rsid w:val="00FB3D9B"/>
    <w:rsid w:val="00FB45C1"/>
    <w:rsid w:val="00FB5262"/>
    <w:rsid w:val="00FB7F63"/>
    <w:rsid w:val="00FC07E5"/>
    <w:rsid w:val="00FC1E00"/>
    <w:rsid w:val="00FC282B"/>
    <w:rsid w:val="00FC3547"/>
    <w:rsid w:val="00FC75AB"/>
    <w:rsid w:val="00FD176C"/>
    <w:rsid w:val="00FD3A8A"/>
    <w:rsid w:val="00FD49BF"/>
    <w:rsid w:val="00FE2E04"/>
    <w:rsid w:val="00FE714D"/>
    <w:rsid w:val="00FF2AFA"/>
    <w:rsid w:val="00FF3A24"/>
    <w:rsid w:val="00FF485A"/>
    <w:rsid w:val="00FF49B0"/>
    <w:rsid w:val="00FF6E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E4C6"/>
  <w15:docId w15:val="{65D96FE0-3F26-44DD-817C-B816EA3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AC1ABD"/>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6"/>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6"/>
      </w:numPr>
      <w:spacing w:beforeLines="50" w:afterLines="50" w:line="240" w:lineRule="auto"/>
    </w:pPr>
    <w:rPr>
      <w:bCs/>
    </w:rPr>
  </w:style>
  <w:style w:type="paragraph" w:customStyle="1" w:styleId="XBRLTitle3">
    <w:name w:val="XBRLTitle3"/>
    <w:basedOn w:val="afffa"/>
    <w:next w:val="4"/>
    <w:qFormat/>
    <w:rsid w:val="002E3EC6"/>
    <w:pPr>
      <w:numPr>
        <w:ilvl w:val="2"/>
        <w:numId w:val="26"/>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6"/>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6"/>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6"/>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
    <w:name w:val="模板-正文"/>
    <w:basedOn w:val="a7"/>
    <w:link w:val="-Char"/>
    <w:qFormat/>
    <w:rsid w:val="00372413"/>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rsid w:val="00372413"/>
    <w:rPr>
      <w:rFonts w:ascii="宋体" w:eastAsia="宋体" w:hAnsi="宋体" w:cs="Times New Roman"/>
      <w:color w:val="222222"/>
      <w:kern w:val="0"/>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121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67607-28F8-4290-B168-AABEEB195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1395</TotalTime>
  <Pages>102</Pages>
  <Words>12001</Words>
  <Characters>68412</Characters>
  <Application>Microsoft Office Word</Application>
  <DocSecurity>0</DocSecurity>
  <Lines>570</Lines>
  <Paragraphs>160</Paragraphs>
  <ScaleCrop>false</ScaleCrop>
  <Company/>
  <LinksUpToDate>false</LinksUpToDate>
  <CharactersWithSpaces>80253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张钦</cp:lastModifiedBy>
  <cp:revision>135</cp:revision>
  <cp:lastPrinted>2019-11-04T06:13:00Z</cp:lastPrinted>
  <dcterms:created xsi:type="dcterms:W3CDTF">2015-10-28T06:53:00Z</dcterms:created>
  <dcterms:modified xsi:type="dcterms:W3CDTF">2019-11-05T08:16:00Z</dcterms:modified>
</cp:coreProperties>
</file>