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73A31" w:rsidRDefault="00373A31">
      <w:pPr>
        <w:tabs>
          <w:tab w:val="left" w:pos="6660"/>
        </w:tabs>
        <w:spacing w:line="360" w:lineRule="auto"/>
        <w:jc w:val="center"/>
        <w:rPr>
          <w:bCs/>
          <w:sz w:val="44"/>
        </w:rPr>
      </w:pPr>
      <w:bookmarkStart w:id="0" w:name="_GoBack"/>
      <w:bookmarkEnd w:id="0"/>
    </w:p>
    <w:p w:rsidR="00373A31" w:rsidRDefault="00373A31">
      <w:pPr>
        <w:jc w:val="center"/>
        <w:rPr>
          <w:b/>
          <w:sz w:val="52"/>
        </w:rPr>
      </w:pPr>
    </w:p>
    <w:p w:rsidR="00373A31" w:rsidRDefault="00CA159D">
      <w:pPr>
        <w:jc w:val="center"/>
        <w:rPr>
          <w:b/>
          <w:sz w:val="52"/>
        </w:rPr>
      </w:pPr>
      <w:r>
        <w:rPr>
          <w:rFonts w:hint="eastAsia"/>
          <w:b/>
          <w:sz w:val="52"/>
        </w:rPr>
        <w:t>华商基金管理有限</w:t>
      </w:r>
      <w:r>
        <w:rPr>
          <w:b/>
          <w:sz w:val="52"/>
        </w:rPr>
        <w:t>公司</w:t>
      </w:r>
    </w:p>
    <w:p w:rsidR="00373A31" w:rsidRDefault="00373A31">
      <w:pPr>
        <w:rPr>
          <w:b/>
        </w:rPr>
      </w:pPr>
    </w:p>
    <w:p w:rsidR="00373A31" w:rsidRDefault="00373A31">
      <w:pPr>
        <w:jc w:val="center"/>
        <w:rPr>
          <w:b/>
          <w:sz w:val="52"/>
        </w:rPr>
      </w:pPr>
    </w:p>
    <w:p w:rsidR="00373A31" w:rsidRDefault="00CA159D">
      <w:pPr>
        <w:jc w:val="center"/>
        <w:rPr>
          <w:b/>
          <w:sz w:val="52"/>
        </w:rPr>
      </w:pPr>
      <w:bookmarkStart w:id="1" w:name="_Toc139992299"/>
      <w:bookmarkStart w:id="2" w:name="_Toc139991724"/>
      <w:bookmarkStart w:id="3" w:name="_Toc123112222"/>
      <w:bookmarkStart w:id="4" w:name="_Toc123112261"/>
      <w:bookmarkStart w:id="5" w:name="_Toc123701381"/>
      <w:r>
        <w:rPr>
          <w:rFonts w:hint="eastAsia"/>
          <w:b/>
          <w:sz w:val="48"/>
        </w:rPr>
        <w:t>华商高端装备制造股票型</w:t>
      </w:r>
      <w:r>
        <w:rPr>
          <w:b/>
          <w:sz w:val="48"/>
        </w:rPr>
        <w:t>证券投资基金</w:t>
      </w:r>
      <w:bookmarkStart w:id="6" w:name="_Toc139992300"/>
      <w:bookmarkStart w:id="7" w:name="_Toc139991725"/>
      <w:bookmarkStart w:id="8" w:name="_Toc123701382"/>
      <w:bookmarkStart w:id="9" w:name="_Toc123112223"/>
      <w:bookmarkStart w:id="10" w:name="_Toc123112262"/>
      <w:bookmarkEnd w:id="1"/>
      <w:bookmarkEnd w:id="2"/>
      <w:bookmarkEnd w:id="3"/>
      <w:bookmarkEnd w:id="4"/>
      <w:bookmarkEnd w:id="5"/>
      <w:r>
        <w:rPr>
          <w:rFonts w:hint="eastAsia"/>
          <w:b/>
          <w:sz w:val="48"/>
        </w:rPr>
        <w:t xml:space="preserve">                  </w:t>
      </w:r>
      <w:r>
        <w:rPr>
          <w:b/>
          <w:sz w:val="48"/>
        </w:rPr>
        <w:t>基金合同</w:t>
      </w:r>
      <w:bookmarkEnd w:id="6"/>
      <w:bookmarkEnd w:id="7"/>
      <w:bookmarkEnd w:id="8"/>
      <w:bookmarkEnd w:id="9"/>
      <w:bookmarkEnd w:id="10"/>
    </w:p>
    <w:p w:rsidR="00373A31" w:rsidRDefault="00373A31">
      <w:pPr>
        <w:jc w:val="center"/>
        <w:rPr>
          <w:b/>
          <w:sz w:val="48"/>
        </w:rPr>
      </w:pPr>
    </w:p>
    <w:p w:rsidR="00373A31" w:rsidRDefault="00373A31">
      <w:pPr>
        <w:jc w:val="center"/>
        <w:rPr>
          <w:b/>
          <w:sz w:val="52"/>
        </w:rPr>
      </w:pPr>
    </w:p>
    <w:p w:rsidR="00373A31" w:rsidRDefault="00373A31">
      <w:pPr>
        <w:jc w:val="center"/>
        <w:rPr>
          <w:b/>
          <w:sz w:val="52"/>
        </w:rPr>
      </w:pPr>
    </w:p>
    <w:p w:rsidR="00373A31" w:rsidRDefault="00373A31">
      <w:pPr>
        <w:jc w:val="center"/>
        <w:rPr>
          <w:b/>
          <w:sz w:val="52"/>
        </w:rPr>
      </w:pPr>
    </w:p>
    <w:p w:rsidR="00373A31" w:rsidRDefault="00373A31">
      <w:pPr>
        <w:jc w:val="center"/>
        <w:rPr>
          <w:b/>
          <w:sz w:val="52"/>
        </w:rPr>
      </w:pPr>
    </w:p>
    <w:p w:rsidR="00373A31" w:rsidRDefault="00373A31">
      <w:pPr>
        <w:jc w:val="center"/>
        <w:rPr>
          <w:b/>
          <w:sz w:val="52"/>
        </w:rPr>
      </w:pPr>
    </w:p>
    <w:p w:rsidR="00373A31" w:rsidRDefault="00373A31">
      <w:pPr>
        <w:rPr>
          <w:b/>
        </w:rPr>
      </w:pPr>
    </w:p>
    <w:p w:rsidR="00373A31" w:rsidRDefault="00CA159D">
      <w:pPr>
        <w:jc w:val="center"/>
        <w:rPr>
          <w:b/>
          <w:sz w:val="36"/>
        </w:rPr>
      </w:pPr>
      <w:bookmarkStart w:id="11" w:name="_Toc139991726"/>
      <w:bookmarkStart w:id="12" w:name="_Toc139992301"/>
      <w:bookmarkStart w:id="13" w:name="_Toc123112224"/>
      <w:bookmarkStart w:id="14" w:name="_Toc123112263"/>
      <w:bookmarkStart w:id="15" w:name="_Toc123701383"/>
      <w:r>
        <w:rPr>
          <w:b/>
          <w:sz w:val="36"/>
        </w:rPr>
        <w:t>基金管理人：</w:t>
      </w:r>
      <w:bookmarkEnd w:id="11"/>
      <w:bookmarkEnd w:id="12"/>
      <w:bookmarkEnd w:id="13"/>
      <w:bookmarkEnd w:id="14"/>
      <w:bookmarkEnd w:id="15"/>
      <w:r>
        <w:rPr>
          <w:rFonts w:hint="eastAsia"/>
          <w:b/>
          <w:sz w:val="36"/>
          <w:u w:val="single"/>
        </w:rPr>
        <w:t>华商基金管理有限公司</w:t>
      </w:r>
      <w:r>
        <w:rPr>
          <w:b/>
          <w:sz w:val="36"/>
        </w:rPr>
        <w:t xml:space="preserve">  </w:t>
      </w:r>
    </w:p>
    <w:p w:rsidR="00373A31" w:rsidRDefault="00CA159D">
      <w:pPr>
        <w:jc w:val="center"/>
        <w:rPr>
          <w:b/>
          <w:sz w:val="36"/>
        </w:rPr>
      </w:pPr>
      <w:bookmarkStart w:id="16" w:name="_Toc123112264"/>
      <w:bookmarkStart w:id="17" w:name="_Toc139992302"/>
      <w:bookmarkStart w:id="18" w:name="_Toc139991727"/>
      <w:bookmarkStart w:id="19" w:name="_Toc123701384"/>
      <w:bookmarkStart w:id="20" w:name="_Toc123112225"/>
      <w:r>
        <w:rPr>
          <w:b/>
          <w:sz w:val="36"/>
        </w:rPr>
        <w:t>基金托管人：</w:t>
      </w:r>
      <w:r>
        <w:rPr>
          <w:rFonts w:hint="eastAsia"/>
          <w:b/>
          <w:sz w:val="36"/>
          <w:u w:val="single"/>
        </w:rPr>
        <w:t>中国银行股份有限公司</w:t>
      </w:r>
      <w:r>
        <w:rPr>
          <w:b/>
          <w:sz w:val="36"/>
        </w:rPr>
        <w:t xml:space="preserve">          </w:t>
      </w:r>
      <w:bookmarkEnd w:id="16"/>
      <w:bookmarkEnd w:id="17"/>
      <w:bookmarkEnd w:id="18"/>
      <w:bookmarkEnd w:id="19"/>
      <w:bookmarkEnd w:id="20"/>
      <w:r>
        <w:rPr>
          <w:b/>
          <w:sz w:val="36"/>
        </w:rPr>
        <w:t xml:space="preserve"> </w:t>
      </w:r>
    </w:p>
    <w:p w:rsidR="00373A31" w:rsidRDefault="00373A31">
      <w:pPr>
        <w:jc w:val="center"/>
        <w:rPr>
          <w:bCs/>
          <w:sz w:val="32"/>
        </w:rPr>
      </w:pPr>
    </w:p>
    <w:p w:rsidR="00373A31" w:rsidRDefault="00373A31">
      <w:pPr>
        <w:jc w:val="center"/>
        <w:rPr>
          <w:bCs/>
          <w:sz w:val="28"/>
        </w:rPr>
      </w:pPr>
      <w:bookmarkStart w:id="21" w:name="_Toc123112266"/>
      <w:bookmarkStart w:id="22" w:name="_Toc139991729"/>
      <w:bookmarkStart w:id="23" w:name="_Toc123112227"/>
      <w:bookmarkStart w:id="24" w:name="_Toc123701386"/>
    </w:p>
    <w:p w:rsidR="00373A31" w:rsidRDefault="00CA159D">
      <w:pPr>
        <w:jc w:val="center"/>
        <w:rPr>
          <w:bCs/>
          <w:sz w:val="28"/>
        </w:rPr>
        <w:sectPr w:rsidR="00373A31">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二零一九年十一月</w:t>
      </w:r>
    </w:p>
    <w:p w:rsidR="00373A31" w:rsidRDefault="00CA159D">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rsidR="00373A31" w:rsidRDefault="00CA159D">
      <w:pPr>
        <w:pStyle w:val="10"/>
        <w:tabs>
          <w:tab w:val="clear" w:pos="8296"/>
          <w:tab w:val="right" w:leader="dot" w:pos="8306"/>
        </w:tabs>
        <w:rPr>
          <w:sz w:val="24"/>
          <w:szCs w:val="24"/>
        </w:rPr>
      </w:pPr>
      <w:r>
        <w:rPr>
          <w:bCs/>
          <w:sz w:val="24"/>
          <w:szCs w:val="24"/>
        </w:rPr>
        <w:fldChar w:fldCharType="begin"/>
      </w:r>
      <w:r>
        <w:rPr>
          <w:bCs/>
          <w:sz w:val="24"/>
          <w:szCs w:val="24"/>
        </w:rPr>
        <w:instrText xml:space="preserve"> TOC \o "1-1" \h \z \u </w:instrText>
      </w:r>
      <w:r>
        <w:rPr>
          <w:bCs/>
          <w:sz w:val="24"/>
          <w:szCs w:val="24"/>
        </w:rPr>
        <w:fldChar w:fldCharType="separate"/>
      </w:r>
      <w:hyperlink w:anchor="_Toc22060" w:history="1">
        <w:r>
          <w:rPr>
            <w:sz w:val="24"/>
            <w:szCs w:val="24"/>
          </w:rPr>
          <w:t>第一部分</w:t>
        </w:r>
        <w:r>
          <w:rPr>
            <w:sz w:val="24"/>
            <w:szCs w:val="24"/>
          </w:rPr>
          <w:t xml:space="preserve">  </w:t>
        </w:r>
        <w:r>
          <w:rPr>
            <w:sz w:val="24"/>
            <w:szCs w:val="24"/>
          </w:rPr>
          <w:t>前言</w:t>
        </w:r>
        <w:r>
          <w:rPr>
            <w:sz w:val="24"/>
            <w:szCs w:val="24"/>
          </w:rPr>
          <w:tab/>
        </w:r>
        <w:r>
          <w:rPr>
            <w:sz w:val="24"/>
            <w:szCs w:val="24"/>
          </w:rPr>
          <w:fldChar w:fldCharType="begin"/>
        </w:r>
        <w:r>
          <w:rPr>
            <w:sz w:val="24"/>
            <w:szCs w:val="24"/>
          </w:rPr>
          <w:instrText xml:space="preserve"> PAGEREF _Toc22060 </w:instrText>
        </w:r>
        <w:r>
          <w:rPr>
            <w:sz w:val="24"/>
            <w:szCs w:val="24"/>
          </w:rPr>
          <w:fldChar w:fldCharType="separate"/>
        </w:r>
        <w:r>
          <w:rPr>
            <w:sz w:val="24"/>
            <w:szCs w:val="24"/>
          </w:rPr>
          <w:t>1</w:t>
        </w:r>
        <w:r>
          <w:rPr>
            <w:sz w:val="24"/>
            <w:szCs w:val="24"/>
          </w:rPr>
          <w:fldChar w:fldCharType="end"/>
        </w:r>
      </w:hyperlink>
    </w:p>
    <w:p w:rsidR="00373A31" w:rsidRDefault="00CA159D">
      <w:pPr>
        <w:pStyle w:val="10"/>
        <w:tabs>
          <w:tab w:val="clear" w:pos="8296"/>
          <w:tab w:val="right" w:leader="dot" w:pos="8306"/>
        </w:tabs>
        <w:rPr>
          <w:sz w:val="24"/>
          <w:szCs w:val="24"/>
        </w:rPr>
      </w:pPr>
      <w:hyperlink w:anchor="_Toc16559" w:history="1">
        <w:r>
          <w:rPr>
            <w:sz w:val="24"/>
            <w:szCs w:val="24"/>
          </w:rPr>
          <w:t>第二部分</w:t>
        </w:r>
        <w:r>
          <w:rPr>
            <w:sz w:val="24"/>
            <w:szCs w:val="24"/>
          </w:rPr>
          <w:t xml:space="preserve"> </w:t>
        </w:r>
        <w:r>
          <w:rPr>
            <w:sz w:val="24"/>
            <w:szCs w:val="24"/>
          </w:rPr>
          <w:t>释义</w:t>
        </w:r>
        <w:r>
          <w:rPr>
            <w:sz w:val="24"/>
            <w:szCs w:val="24"/>
          </w:rPr>
          <w:tab/>
        </w:r>
        <w:r>
          <w:rPr>
            <w:sz w:val="24"/>
            <w:szCs w:val="24"/>
          </w:rPr>
          <w:fldChar w:fldCharType="begin"/>
        </w:r>
        <w:r>
          <w:rPr>
            <w:sz w:val="24"/>
            <w:szCs w:val="24"/>
          </w:rPr>
          <w:instrText xml:space="preserve"> PAGEREF _Toc16559 </w:instrText>
        </w:r>
        <w:r>
          <w:rPr>
            <w:sz w:val="24"/>
            <w:szCs w:val="24"/>
          </w:rPr>
          <w:fldChar w:fldCharType="separate"/>
        </w:r>
        <w:r>
          <w:rPr>
            <w:sz w:val="24"/>
            <w:szCs w:val="24"/>
          </w:rPr>
          <w:t>3</w:t>
        </w:r>
        <w:r>
          <w:rPr>
            <w:sz w:val="24"/>
            <w:szCs w:val="24"/>
          </w:rPr>
          <w:fldChar w:fldCharType="end"/>
        </w:r>
      </w:hyperlink>
    </w:p>
    <w:p w:rsidR="00373A31" w:rsidRDefault="00CA159D">
      <w:pPr>
        <w:pStyle w:val="10"/>
        <w:tabs>
          <w:tab w:val="clear" w:pos="8296"/>
          <w:tab w:val="right" w:leader="dot" w:pos="8306"/>
        </w:tabs>
        <w:rPr>
          <w:sz w:val="24"/>
          <w:szCs w:val="24"/>
        </w:rPr>
      </w:pPr>
      <w:hyperlink w:anchor="_Toc21325" w:history="1">
        <w:r>
          <w:rPr>
            <w:sz w:val="24"/>
            <w:szCs w:val="24"/>
          </w:rPr>
          <w:t>第三部分</w:t>
        </w:r>
        <w:r>
          <w:rPr>
            <w:sz w:val="24"/>
            <w:szCs w:val="24"/>
          </w:rPr>
          <w:t xml:space="preserve">  </w:t>
        </w:r>
        <w:r>
          <w:rPr>
            <w:sz w:val="24"/>
            <w:szCs w:val="24"/>
          </w:rPr>
          <w:t>基金的基本情况</w:t>
        </w:r>
        <w:r>
          <w:rPr>
            <w:sz w:val="24"/>
            <w:szCs w:val="24"/>
          </w:rPr>
          <w:tab/>
        </w:r>
        <w:r>
          <w:rPr>
            <w:sz w:val="24"/>
            <w:szCs w:val="24"/>
          </w:rPr>
          <w:fldChar w:fldCharType="begin"/>
        </w:r>
        <w:r>
          <w:rPr>
            <w:sz w:val="24"/>
            <w:szCs w:val="24"/>
          </w:rPr>
          <w:instrText xml:space="preserve"> PAGEREF _Toc21325 </w:instrText>
        </w:r>
        <w:r>
          <w:rPr>
            <w:sz w:val="24"/>
            <w:szCs w:val="24"/>
          </w:rPr>
          <w:fldChar w:fldCharType="separate"/>
        </w:r>
        <w:r>
          <w:rPr>
            <w:sz w:val="24"/>
            <w:szCs w:val="24"/>
          </w:rPr>
          <w:t>8</w:t>
        </w:r>
        <w:r>
          <w:rPr>
            <w:sz w:val="24"/>
            <w:szCs w:val="24"/>
          </w:rPr>
          <w:fldChar w:fldCharType="end"/>
        </w:r>
      </w:hyperlink>
    </w:p>
    <w:p w:rsidR="00373A31" w:rsidRDefault="00CA159D">
      <w:pPr>
        <w:pStyle w:val="10"/>
        <w:tabs>
          <w:tab w:val="clear" w:pos="8296"/>
          <w:tab w:val="right" w:leader="dot" w:pos="8306"/>
        </w:tabs>
        <w:rPr>
          <w:sz w:val="24"/>
          <w:szCs w:val="24"/>
        </w:rPr>
      </w:pPr>
      <w:hyperlink w:anchor="_Toc20332" w:history="1">
        <w:r>
          <w:rPr>
            <w:sz w:val="24"/>
            <w:szCs w:val="24"/>
          </w:rPr>
          <w:t>第四部分</w:t>
        </w:r>
        <w:r>
          <w:rPr>
            <w:sz w:val="24"/>
            <w:szCs w:val="24"/>
          </w:rPr>
          <w:t xml:space="preserve">  </w:t>
        </w:r>
        <w:r>
          <w:rPr>
            <w:sz w:val="24"/>
            <w:szCs w:val="24"/>
          </w:rPr>
          <w:t>基金份额的发售</w:t>
        </w:r>
        <w:r>
          <w:rPr>
            <w:sz w:val="24"/>
            <w:szCs w:val="24"/>
          </w:rPr>
          <w:tab/>
        </w:r>
        <w:r>
          <w:rPr>
            <w:sz w:val="24"/>
            <w:szCs w:val="24"/>
          </w:rPr>
          <w:fldChar w:fldCharType="begin"/>
        </w:r>
        <w:r>
          <w:rPr>
            <w:sz w:val="24"/>
            <w:szCs w:val="24"/>
          </w:rPr>
          <w:instrText xml:space="preserve"> PAGEREF _Toc20332 </w:instrText>
        </w:r>
        <w:r>
          <w:rPr>
            <w:sz w:val="24"/>
            <w:szCs w:val="24"/>
          </w:rPr>
          <w:fldChar w:fldCharType="separate"/>
        </w:r>
        <w:r>
          <w:rPr>
            <w:sz w:val="24"/>
            <w:szCs w:val="24"/>
          </w:rPr>
          <w:t>10</w:t>
        </w:r>
        <w:r>
          <w:rPr>
            <w:sz w:val="24"/>
            <w:szCs w:val="24"/>
          </w:rPr>
          <w:fldChar w:fldCharType="end"/>
        </w:r>
      </w:hyperlink>
    </w:p>
    <w:p w:rsidR="00373A31" w:rsidRDefault="00CA159D">
      <w:pPr>
        <w:pStyle w:val="10"/>
        <w:tabs>
          <w:tab w:val="clear" w:pos="8296"/>
          <w:tab w:val="right" w:leader="dot" w:pos="8306"/>
        </w:tabs>
        <w:rPr>
          <w:sz w:val="24"/>
          <w:szCs w:val="24"/>
        </w:rPr>
      </w:pPr>
      <w:hyperlink w:anchor="_Toc32727" w:history="1">
        <w:r>
          <w:rPr>
            <w:rFonts w:hint="eastAsia"/>
            <w:sz w:val="24"/>
            <w:szCs w:val="24"/>
          </w:rPr>
          <w:t>第五部分</w:t>
        </w:r>
        <w:r>
          <w:rPr>
            <w:sz w:val="24"/>
            <w:szCs w:val="24"/>
          </w:rPr>
          <w:t xml:space="preserve">  </w:t>
        </w:r>
        <w:r>
          <w:rPr>
            <w:rFonts w:hint="eastAsia"/>
            <w:sz w:val="24"/>
            <w:szCs w:val="24"/>
          </w:rPr>
          <w:t>基金备案</w:t>
        </w:r>
        <w:r>
          <w:rPr>
            <w:sz w:val="24"/>
            <w:szCs w:val="24"/>
          </w:rPr>
          <w:tab/>
        </w:r>
        <w:r>
          <w:rPr>
            <w:sz w:val="24"/>
            <w:szCs w:val="24"/>
          </w:rPr>
          <w:fldChar w:fldCharType="begin"/>
        </w:r>
        <w:r>
          <w:rPr>
            <w:sz w:val="24"/>
            <w:szCs w:val="24"/>
          </w:rPr>
          <w:instrText xml:space="preserve"> PAGEREF _Toc32727 </w:instrText>
        </w:r>
        <w:r>
          <w:rPr>
            <w:sz w:val="24"/>
            <w:szCs w:val="24"/>
          </w:rPr>
          <w:fldChar w:fldCharType="separate"/>
        </w:r>
        <w:r>
          <w:rPr>
            <w:sz w:val="24"/>
            <w:szCs w:val="24"/>
          </w:rPr>
          <w:t>12</w:t>
        </w:r>
        <w:r>
          <w:rPr>
            <w:sz w:val="24"/>
            <w:szCs w:val="24"/>
          </w:rPr>
          <w:fldChar w:fldCharType="end"/>
        </w:r>
      </w:hyperlink>
    </w:p>
    <w:p w:rsidR="00373A31" w:rsidRDefault="00CA159D">
      <w:pPr>
        <w:pStyle w:val="10"/>
        <w:tabs>
          <w:tab w:val="clear" w:pos="8296"/>
          <w:tab w:val="right" w:leader="dot" w:pos="8306"/>
        </w:tabs>
        <w:rPr>
          <w:sz w:val="24"/>
          <w:szCs w:val="24"/>
        </w:rPr>
      </w:pPr>
      <w:hyperlink w:anchor="_Toc32306" w:history="1">
        <w:r>
          <w:rPr>
            <w:sz w:val="24"/>
            <w:szCs w:val="24"/>
          </w:rPr>
          <w:t>第六部分</w:t>
        </w:r>
        <w:r>
          <w:rPr>
            <w:sz w:val="24"/>
            <w:szCs w:val="24"/>
          </w:rPr>
          <w:t xml:space="preserve">  </w:t>
        </w:r>
        <w:r>
          <w:rPr>
            <w:sz w:val="24"/>
            <w:szCs w:val="24"/>
          </w:rPr>
          <w:t>基金份额的申购与赎回</w:t>
        </w:r>
        <w:r>
          <w:rPr>
            <w:sz w:val="24"/>
            <w:szCs w:val="24"/>
          </w:rPr>
          <w:tab/>
        </w:r>
        <w:r>
          <w:rPr>
            <w:sz w:val="24"/>
            <w:szCs w:val="24"/>
          </w:rPr>
          <w:fldChar w:fldCharType="begin"/>
        </w:r>
        <w:r>
          <w:rPr>
            <w:sz w:val="24"/>
            <w:szCs w:val="24"/>
          </w:rPr>
          <w:instrText xml:space="preserve"> PAGEREF _Toc32306 </w:instrText>
        </w:r>
        <w:r>
          <w:rPr>
            <w:sz w:val="24"/>
            <w:szCs w:val="24"/>
          </w:rPr>
          <w:fldChar w:fldCharType="separate"/>
        </w:r>
        <w:r>
          <w:rPr>
            <w:sz w:val="24"/>
            <w:szCs w:val="24"/>
          </w:rPr>
          <w:t>13</w:t>
        </w:r>
        <w:r>
          <w:rPr>
            <w:sz w:val="24"/>
            <w:szCs w:val="24"/>
          </w:rPr>
          <w:fldChar w:fldCharType="end"/>
        </w:r>
      </w:hyperlink>
    </w:p>
    <w:p w:rsidR="00373A31" w:rsidRDefault="00CA159D">
      <w:pPr>
        <w:pStyle w:val="10"/>
        <w:tabs>
          <w:tab w:val="clear" w:pos="8296"/>
          <w:tab w:val="right" w:leader="dot" w:pos="8306"/>
        </w:tabs>
        <w:rPr>
          <w:sz w:val="24"/>
          <w:szCs w:val="24"/>
        </w:rPr>
      </w:pPr>
      <w:hyperlink w:anchor="_Toc6780" w:history="1">
        <w:r>
          <w:rPr>
            <w:sz w:val="24"/>
            <w:szCs w:val="24"/>
          </w:rPr>
          <w:t>第七部分</w:t>
        </w:r>
        <w:r>
          <w:rPr>
            <w:sz w:val="24"/>
            <w:szCs w:val="24"/>
          </w:rPr>
          <w:t xml:space="preserve">  </w:t>
        </w:r>
        <w:r>
          <w:rPr>
            <w:sz w:val="24"/>
            <w:szCs w:val="24"/>
          </w:rPr>
          <w:t>基金合同当事人及权利义务</w:t>
        </w:r>
        <w:r>
          <w:rPr>
            <w:sz w:val="24"/>
            <w:szCs w:val="24"/>
          </w:rPr>
          <w:tab/>
        </w:r>
        <w:r>
          <w:rPr>
            <w:sz w:val="24"/>
            <w:szCs w:val="24"/>
          </w:rPr>
          <w:fldChar w:fldCharType="begin"/>
        </w:r>
        <w:r>
          <w:rPr>
            <w:sz w:val="24"/>
            <w:szCs w:val="24"/>
          </w:rPr>
          <w:instrText xml:space="preserve"> PAGEREF</w:instrText>
        </w:r>
        <w:r>
          <w:rPr>
            <w:sz w:val="24"/>
            <w:szCs w:val="24"/>
          </w:rPr>
          <w:instrText xml:space="preserve"> _Toc6780 </w:instrText>
        </w:r>
        <w:r>
          <w:rPr>
            <w:sz w:val="24"/>
            <w:szCs w:val="24"/>
          </w:rPr>
          <w:fldChar w:fldCharType="separate"/>
        </w:r>
        <w:r>
          <w:rPr>
            <w:sz w:val="24"/>
            <w:szCs w:val="24"/>
          </w:rPr>
          <w:t>22</w:t>
        </w:r>
        <w:r>
          <w:rPr>
            <w:sz w:val="24"/>
            <w:szCs w:val="24"/>
          </w:rPr>
          <w:fldChar w:fldCharType="end"/>
        </w:r>
      </w:hyperlink>
    </w:p>
    <w:p w:rsidR="00373A31" w:rsidRDefault="00CA159D">
      <w:pPr>
        <w:pStyle w:val="10"/>
        <w:tabs>
          <w:tab w:val="clear" w:pos="8296"/>
          <w:tab w:val="right" w:leader="dot" w:pos="8306"/>
        </w:tabs>
        <w:rPr>
          <w:sz w:val="24"/>
          <w:szCs w:val="24"/>
        </w:rPr>
      </w:pPr>
      <w:hyperlink w:anchor="_Toc27897" w:history="1">
        <w:r>
          <w:rPr>
            <w:sz w:val="24"/>
            <w:szCs w:val="24"/>
          </w:rPr>
          <w:t>第八部分</w:t>
        </w:r>
        <w:r>
          <w:rPr>
            <w:sz w:val="24"/>
            <w:szCs w:val="24"/>
          </w:rPr>
          <w:t xml:space="preserve">  </w:t>
        </w:r>
        <w:r>
          <w:rPr>
            <w:sz w:val="24"/>
            <w:szCs w:val="24"/>
          </w:rPr>
          <w:t>基金份额持有人大会</w:t>
        </w:r>
        <w:r>
          <w:rPr>
            <w:sz w:val="24"/>
            <w:szCs w:val="24"/>
          </w:rPr>
          <w:tab/>
        </w:r>
        <w:r>
          <w:rPr>
            <w:sz w:val="24"/>
            <w:szCs w:val="24"/>
          </w:rPr>
          <w:fldChar w:fldCharType="begin"/>
        </w:r>
        <w:r>
          <w:rPr>
            <w:sz w:val="24"/>
            <w:szCs w:val="24"/>
          </w:rPr>
          <w:instrText xml:space="preserve"> PAGEREF _Toc27897 </w:instrText>
        </w:r>
        <w:r>
          <w:rPr>
            <w:sz w:val="24"/>
            <w:szCs w:val="24"/>
          </w:rPr>
          <w:fldChar w:fldCharType="separate"/>
        </w:r>
        <w:r>
          <w:rPr>
            <w:sz w:val="24"/>
            <w:szCs w:val="24"/>
          </w:rPr>
          <w:t>29</w:t>
        </w:r>
        <w:r>
          <w:rPr>
            <w:sz w:val="24"/>
            <w:szCs w:val="24"/>
          </w:rPr>
          <w:fldChar w:fldCharType="end"/>
        </w:r>
      </w:hyperlink>
    </w:p>
    <w:p w:rsidR="00373A31" w:rsidRDefault="00CA159D">
      <w:pPr>
        <w:pStyle w:val="10"/>
        <w:tabs>
          <w:tab w:val="clear" w:pos="8296"/>
          <w:tab w:val="right" w:leader="dot" w:pos="8306"/>
        </w:tabs>
        <w:rPr>
          <w:sz w:val="24"/>
          <w:szCs w:val="24"/>
        </w:rPr>
      </w:pPr>
      <w:hyperlink w:anchor="_Toc30500" w:history="1">
        <w:r>
          <w:rPr>
            <w:sz w:val="24"/>
            <w:szCs w:val="24"/>
          </w:rPr>
          <w:t>第九部分</w:t>
        </w:r>
        <w:r>
          <w:rPr>
            <w:sz w:val="24"/>
            <w:szCs w:val="24"/>
          </w:rPr>
          <w:t xml:space="preserve">  </w:t>
        </w:r>
        <w:r>
          <w:rPr>
            <w:sz w:val="24"/>
            <w:szCs w:val="24"/>
          </w:rPr>
          <w:t>基金管理人、基金托管人的更换条件和程序</w:t>
        </w:r>
        <w:r>
          <w:rPr>
            <w:sz w:val="24"/>
            <w:szCs w:val="24"/>
          </w:rPr>
          <w:tab/>
        </w:r>
        <w:r>
          <w:rPr>
            <w:sz w:val="24"/>
            <w:szCs w:val="24"/>
          </w:rPr>
          <w:fldChar w:fldCharType="begin"/>
        </w:r>
        <w:r>
          <w:rPr>
            <w:sz w:val="24"/>
            <w:szCs w:val="24"/>
          </w:rPr>
          <w:instrText xml:space="preserve"> PAGEREF _Toc30500 </w:instrText>
        </w:r>
        <w:r>
          <w:rPr>
            <w:sz w:val="24"/>
            <w:szCs w:val="24"/>
          </w:rPr>
          <w:fldChar w:fldCharType="separate"/>
        </w:r>
        <w:r>
          <w:rPr>
            <w:sz w:val="24"/>
            <w:szCs w:val="24"/>
          </w:rPr>
          <w:t>37</w:t>
        </w:r>
        <w:r>
          <w:rPr>
            <w:sz w:val="24"/>
            <w:szCs w:val="24"/>
          </w:rPr>
          <w:fldChar w:fldCharType="end"/>
        </w:r>
      </w:hyperlink>
    </w:p>
    <w:p w:rsidR="00373A31" w:rsidRDefault="00CA159D">
      <w:pPr>
        <w:pStyle w:val="10"/>
        <w:tabs>
          <w:tab w:val="clear" w:pos="8296"/>
          <w:tab w:val="right" w:leader="dot" w:pos="8306"/>
        </w:tabs>
        <w:rPr>
          <w:sz w:val="24"/>
          <w:szCs w:val="24"/>
        </w:rPr>
      </w:pPr>
      <w:hyperlink w:anchor="_Toc11437" w:history="1">
        <w:r>
          <w:rPr>
            <w:sz w:val="24"/>
            <w:szCs w:val="24"/>
          </w:rPr>
          <w:t>第十部分</w:t>
        </w:r>
        <w:r>
          <w:rPr>
            <w:sz w:val="24"/>
            <w:szCs w:val="24"/>
          </w:rPr>
          <w:t xml:space="preserve">  </w:t>
        </w:r>
        <w:r>
          <w:rPr>
            <w:sz w:val="24"/>
            <w:szCs w:val="24"/>
          </w:rPr>
          <w:t>基金的托管</w:t>
        </w:r>
        <w:r>
          <w:rPr>
            <w:sz w:val="24"/>
            <w:szCs w:val="24"/>
          </w:rPr>
          <w:tab/>
        </w:r>
        <w:r>
          <w:rPr>
            <w:sz w:val="24"/>
            <w:szCs w:val="24"/>
          </w:rPr>
          <w:fldChar w:fldCharType="begin"/>
        </w:r>
        <w:r>
          <w:rPr>
            <w:sz w:val="24"/>
            <w:szCs w:val="24"/>
          </w:rPr>
          <w:instrText xml:space="preserve"> PAGEREF _Toc11437 </w:instrText>
        </w:r>
        <w:r>
          <w:rPr>
            <w:sz w:val="24"/>
            <w:szCs w:val="24"/>
          </w:rPr>
          <w:fldChar w:fldCharType="separate"/>
        </w:r>
        <w:r>
          <w:rPr>
            <w:sz w:val="24"/>
            <w:szCs w:val="24"/>
          </w:rPr>
          <w:t>40</w:t>
        </w:r>
        <w:r>
          <w:rPr>
            <w:sz w:val="24"/>
            <w:szCs w:val="24"/>
          </w:rPr>
          <w:fldChar w:fldCharType="end"/>
        </w:r>
      </w:hyperlink>
    </w:p>
    <w:p w:rsidR="00373A31" w:rsidRDefault="00CA159D">
      <w:pPr>
        <w:pStyle w:val="10"/>
        <w:tabs>
          <w:tab w:val="clear" w:pos="8296"/>
          <w:tab w:val="right" w:leader="dot" w:pos="8306"/>
        </w:tabs>
        <w:rPr>
          <w:sz w:val="24"/>
          <w:szCs w:val="24"/>
        </w:rPr>
      </w:pPr>
      <w:hyperlink w:anchor="_Toc17696" w:history="1">
        <w:r>
          <w:rPr>
            <w:sz w:val="24"/>
            <w:szCs w:val="24"/>
          </w:rPr>
          <w:t>第十一部分</w:t>
        </w:r>
        <w:r>
          <w:rPr>
            <w:sz w:val="24"/>
            <w:szCs w:val="24"/>
          </w:rPr>
          <w:t xml:space="preserve">  </w:t>
        </w:r>
        <w:r>
          <w:rPr>
            <w:sz w:val="24"/>
            <w:szCs w:val="24"/>
          </w:rPr>
          <w:t>基金份额的登记</w:t>
        </w:r>
        <w:r>
          <w:rPr>
            <w:sz w:val="24"/>
            <w:szCs w:val="24"/>
          </w:rPr>
          <w:tab/>
        </w:r>
        <w:r>
          <w:rPr>
            <w:sz w:val="24"/>
            <w:szCs w:val="24"/>
          </w:rPr>
          <w:fldChar w:fldCharType="begin"/>
        </w:r>
        <w:r>
          <w:rPr>
            <w:sz w:val="24"/>
            <w:szCs w:val="24"/>
          </w:rPr>
          <w:instrText xml:space="preserve"> PAGEREF _Toc17696 </w:instrText>
        </w:r>
        <w:r>
          <w:rPr>
            <w:sz w:val="24"/>
            <w:szCs w:val="24"/>
          </w:rPr>
          <w:fldChar w:fldCharType="separate"/>
        </w:r>
        <w:r>
          <w:rPr>
            <w:sz w:val="24"/>
            <w:szCs w:val="24"/>
          </w:rPr>
          <w:t>41</w:t>
        </w:r>
        <w:r>
          <w:rPr>
            <w:sz w:val="24"/>
            <w:szCs w:val="24"/>
          </w:rPr>
          <w:fldChar w:fldCharType="end"/>
        </w:r>
      </w:hyperlink>
    </w:p>
    <w:p w:rsidR="00373A31" w:rsidRDefault="00CA159D">
      <w:pPr>
        <w:pStyle w:val="10"/>
        <w:tabs>
          <w:tab w:val="clear" w:pos="8296"/>
          <w:tab w:val="right" w:leader="dot" w:pos="8306"/>
        </w:tabs>
        <w:rPr>
          <w:sz w:val="24"/>
          <w:szCs w:val="24"/>
        </w:rPr>
      </w:pPr>
      <w:hyperlink w:anchor="_Toc28943" w:history="1">
        <w:r>
          <w:rPr>
            <w:sz w:val="24"/>
            <w:szCs w:val="24"/>
          </w:rPr>
          <w:t>第十二部分</w:t>
        </w:r>
        <w:r>
          <w:rPr>
            <w:sz w:val="24"/>
            <w:szCs w:val="24"/>
          </w:rPr>
          <w:t xml:space="preserve">  </w:t>
        </w:r>
        <w:r>
          <w:rPr>
            <w:sz w:val="24"/>
            <w:szCs w:val="24"/>
          </w:rPr>
          <w:t>基金的投资</w:t>
        </w:r>
        <w:r>
          <w:rPr>
            <w:sz w:val="24"/>
            <w:szCs w:val="24"/>
          </w:rPr>
          <w:tab/>
        </w:r>
        <w:r>
          <w:rPr>
            <w:sz w:val="24"/>
            <w:szCs w:val="24"/>
          </w:rPr>
          <w:fldChar w:fldCharType="begin"/>
        </w:r>
        <w:r>
          <w:rPr>
            <w:sz w:val="24"/>
            <w:szCs w:val="24"/>
          </w:rPr>
          <w:instrText xml:space="preserve"> PAGEREF _Toc28943 </w:instrText>
        </w:r>
        <w:r>
          <w:rPr>
            <w:sz w:val="24"/>
            <w:szCs w:val="24"/>
          </w:rPr>
          <w:fldChar w:fldCharType="separate"/>
        </w:r>
        <w:r>
          <w:rPr>
            <w:sz w:val="24"/>
            <w:szCs w:val="24"/>
          </w:rPr>
          <w:t>43</w:t>
        </w:r>
        <w:r>
          <w:rPr>
            <w:sz w:val="24"/>
            <w:szCs w:val="24"/>
          </w:rPr>
          <w:fldChar w:fldCharType="end"/>
        </w:r>
      </w:hyperlink>
    </w:p>
    <w:p w:rsidR="00373A31" w:rsidRDefault="00CA159D">
      <w:pPr>
        <w:pStyle w:val="10"/>
        <w:tabs>
          <w:tab w:val="clear" w:pos="8296"/>
          <w:tab w:val="right" w:leader="dot" w:pos="8306"/>
        </w:tabs>
        <w:rPr>
          <w:sz w:val="24"/>
          <w:szCs w:val="24"/>
        </w:rPr>
      </w:pPr>
      <w:hyperlink w:anchor="_Toc27674" w:history="1">
        <w:r>
          <w:rPr>
            <w:sz w:val="24"/>
            <w:szCs w:val="24"/>
          </w:rPr>
          <w:t>第十三部分</w:t>
        </w:r>
        <w:r>
          <w:rPr>
            <w:sz w:val="24"/>
            <w:szCs w:val="24"/>
          </w:rPr>
          <w:t xml:space="preserve">  </w:t>
        </w:r>
        <w:r>
          <w:rPr>
            <w:sz w:val="24"/>
            <w:szCs w:val="24"/>
          </w:rPr>
          <w:t>基金的财产</w:t>
        </w:r>
        <w:r>
          <w:rPr>
            <w:sz w:val="24"/>
            <w:szCs w:val="24"/>
          </w:rPr>
          <w:tab/>
        </w:r>
        <w:r>
          <w:rPr>
            <w:sz w:val="24"/>
            <w:szCs w:val="24"/>
          </w:rPr>
          <w:fldChar w:fldCharType="begin"/>
        </w:r>
        <w:r>
          <w:rPr>
            <w:sz w:val="24"/>
            <w:szCs w:val="24"/>
          </w:rPr>
          <w:instrText xml:space="preserve"> PAGEREF _Toc27674 </w:instrText>
        </w:r>
        <w:r>
          <w:rPr>
            <w:sz w:val="24"/>
            <w:szCs w:val="24"/>
          </w:rPr>
          <w:fldChar w:fldCharType="separate"/>
        </w:r>
        <w:r>
          <w:rPr>
            <w:sz w:val="24"/>
            <w:szCs w:val="24"/>
          </w:rPr>
          <w:t>52</w:t>
        </w:r>
        <w:r>
          <w:rPr>
            <w:sz w:val="24"/>
            <w:szCs w:val="24"/>
          </w:rPr>
          <w:fldChar w:fldCharType="end"/>
        </w:r>
      </w:hyperlink>
    </w:p>
    <w:p w:rsidR="00373A31" w:rsidRDefault="00CA159D">
      <w:pPr>
        <w:pStyle w:val="10"/>
        <w:tabs>
          <w:tab w:val="clear" w:pos="8296"/>
          <w:tab w:val="right" w:leader="dot" w:pos="8306"/>
        </w:tabs>
        <w:rPr>
          <w:sz w:val="24"/>
          <w:szCs w:val="24"/>
        </w:rPr>
      </w:pPr>
      <w:hyperlink w:anchor="_Toc8800" w:history="1">
        <w:r>
          <w:rPr>
            <w:sz w:val="24"/>
            <w:szCs w:val="24"/>
          </w:rPr>
          <w:t>第十四部分</w:t>
        </w:r>
        <w:r>
          <w:rPr>
            <w:sz w:val="24"/>
            <w:szCs w:val="24"/>
          </w:rPr>
          <w:t xml:space="preserve">  </w:t>
        </w:r>
        <w:r>
          <w:rPr>
            <w:sz w:val="24"/>
            <w:szCs w:val="24"/>
          </w:rPr>
          <w:t>基金资产估值</w:t>
        </w:r>
        <w:r>
          <w:rPr>
            <w:sz w:val="24"/>
            <w:szCs w:val="24"/>
          </w:rPr>
          <w:tab/>
        </w:r>
        <w:r>
          <w:rPr>
            <w:sz w:val="24"/>
            <w:szCs w:val="24"/>
          </w:rPr>
          <w:fldChar w:fldCharType="begin"/>
        </w:r>
        <w:r>
          <w:rPr>
            <w:sz w:val="24"/>
            <w:szCs w:val="24"/>
          </w:rPr>
          <w:instrText xml:space="preserve"> PAGEREF _Toc8800 </w:instrText>
        </w:r>
        <w:r>
          <w:rPr>
            <w:sz w:val="24"/>
            <w:szCs w:val="24"/>
          </w:rPr>
          <w:fldChar w:fldCharType="separate"/>
        </w:r>
        <w:r>
          <w:rPr>
            <w:sz w:val="24"/>
            <w:szCs w:val="24"/>
          </w:rPr>
          <w:t>53</w:t>
        </w:r>
        <w:r>
          <w:rPr>
            <w:sz w:val="24"/>
            <w:szCs w:val="24"/>
          </w:rPr>
          <w:fldChar w:fldCharType="end"/>
        </w:r>
      </w:hyperlink>
    </w:p>
    <w:p w:rsidR="00373A31" w:rsidRDefault="00CA159D">
      <w:pPr>
        <w:pStyle w:val="10"/>
        <w:tabs>
          <w:tab w:val="clear" w:pos="8296"/>
          <w:tab w:val="right" w:leader="dot" w:pos="8306"/>
        </w:tabs>
        <w:rPr>
          <w:sz w:val="24"/>
          <w:szCs w:val="24"/>
        </w:rPr>
      </w:pPr>
      <w:hyperlink w:anchor="_Toc23945" w:history="1">
        <w:r>
          <w:rPr>
            <w:sz w:val="24"/>
            <w:szCs w:val="24"/>
          </w:rPr>
          <w:t>第十五部分</w:t>
        </w:r>
        <w:r>
          <w:rPr>
            <w:sz w:val="24"/>
            <w:szCs w:val="24"/>
          </w:rPr>
          <w:t xml:space="preserve">  </w:t>
        </w:r>
        <w:r>
          <w:rPr>
            <w:sz w:val="24"/>
            <w:szCs w:val="24"/>
          </w:rPr>
          <w:t>基金费用与税收</w:t>
        </w:r>
        <w:r>
          <w:rPr>
            <w:sz w:val="24"/>
            <w:szCs w:val="24"/>
          </w:rPr>
          <w:tab/>
        </w:r>
        <w:r>
          <w:rPr>
            <w:sz w:val="24"/>
            <w:szCs w:val="24"/>
          </w:rPr>
          <w:fldChar w:fldCharType="begin"/>
        </w:r>
        <w:r>
          <w:rPr>
            <w:sz w:val="24"/>
            <w:szCs w:val="24"/>
          </w:rPr>
          <w:instrText xml:space="preserve"> PAGEREF _Toc23945 </w:instrText>
        </w:r>
        <w:r>
          <w:rPr>
            <w:sz w:val="24"/>
            <w:szCs w:val="24"/>
          </w:rPr>
          <w:fldChar w:fldCharType="separate"/>
        </w:r>
        <w:r>
          <w:rPr>
            <w:sz w:val="24"/>
            <w:szCs w:val="24"/>
          </w:rPr>
          <w:t>60</w:t>
        </w:r>
        <w:r>
          <w:rPr>
            <w:sz w:val="24"/>
            <w:szCs w:val="24"/>
          </w:rPr>
          <w:fldChar w:fldCharType="end"/>
        </w:r>
      </w:hyperlink>
    </w:p>
    <w:p w:rsidR="00373A31" w:rsidRDefault="00CA159D">
      <w:pPr>
        <w:pStyle w:val="10"/>
        <w:tabs>
          <w:tab w:val="clear" w:pos="8296"/>
          <w:tab w:val="right" w:leader="dot" w:pos="8306"/>
        </w:tabs>
        <w:rPr>
          <w:sz w:val="24"/>
          <w:szCs w:val="24"/>
        </w:rPr>
      </w:pPr>
      <w:hyperlink w:anchor="_Toc21903" w:history="1">
        <w:r>
          <w:rPr>
            <w:sz w:val="24"/>
            <w:szCs w:val="24"/>
          </w:rPr>
          <w:t>第十六部分</w:t>
        </w:r>
        <w:r>
          <w:rPr>
            <w:sz w:val="24"/>
            <w:szCs w:val="24"/>
          </w:rPr>
          <w:t xml:space="preserve">  </w:t>
        </w:r>
        <w:r>
          <w:rPr>
            <w:sz w:val="24"/>
            <w:szCs w:val="24"/>
          </w:rPr>
          <w:t>基金的收益与分配</w:t>
        </w:r>
        <w:r>
          <w:rPr>
            <w:sz w:val="24"/>
            <w:szCs w:val="24"/>
          </w:rPr>
          <w:tab/>
        </w:r>
        <w:r>
          <w:rPr>
            <w:sz w:val="24"/>
            <w:szCs w:val="24"/>
          </w:rPr>
          <w:fldChar w:fldCharType="begin"/>
        </w:r>
        <w:r>
          <w:rPr>
            <w:sz w:val="24"/>
            <w:szCs w:val="24"/>
          </w:rPr>
          <w:instrText xml:space="preserve"> PAGEREF _Toc21903 </w:instrText>
        </w:r>
        <w:r>
          <w:rPr>
            <w:sz w:val="24"/>
            <w:szCs w:val="24"/>
          </w:rPr>
          <w:fldChar w:fldCharType="separate"/>
        </w:r>
        <w:r>
          <w:rPr>
            <w:sz w:val="24"/>
            <w:szCs w:val="24"/>
          </w:rPr>
          <w:t>62</w:t>
        </w:r>
        <w:r>
          <w:rPr>
            <w:sz w:val="24"/>
            <w:szCs w:val="24"/>
          </w:rPr>
          <w:fldChar w:fldCharType="end"/>
        </w:r>
      </w:hyperlink>
    </w:p>
    <w:p w:rsidR="00373A31" w:rsidRDefault="00CA159D">
      <w:pPr>
        <w:pStyle w:val="10"/>
        <w:tabs>
          <w:tab w:val="clear" w:pos="8296"/>
          <w:tab w:val="right" w:leader="dot" w:pos="8306"/>
        </w:tabs>
        <w:rPr>
          <w:sz w:val="24"/>
          <w:szCs w:val="24"/>
        </w:rPr>
      </w:pPr>
      <w:hyperlink w:anchor="_Toc26280" w:history="1">
        <w:r>
          <w:rPr>
            <w:sz w:val="24"/>
            <w:szCs w:val="24"/>
          </w:rPr>
          <w:t>第十七部分</w:t>
        </w:r>
        <w:r>
          <w:rPr>
            <w:sz w:val="24"/>
            <w:szCs w:val="24"/>
          </w:rPr>
          <w:t xml:space="preserve">  </w:t>
        </w:r>
        <w:r>
          <w:rPr>
            <w:sz w:val="24"/>
            <w:szCs w:val="24"/>
          </w:rPr>
          <w:t>基金的会计与审计</w:t>
        </w:r>
        <w:r>
          <w:rPr>
            <w:sz w:val="24"/>
            <w:szCs w:val="24"/>
          </w:rPr>
          <w:tab/>
        </w:r>
        <w:r>
          <w:rPr>
            <w:sz w:val="24"/>
            <w:szCs w:val="24"/>
          </w:rPr>
          <w:fldChar w:fldCharType="begin"/>
        </w:r>
        <w:r>
          <w:rPr>
            <w:sz w:val="24"/>
            <w:szCs w:val="24"/>
          </w:rPr>
          <w:instrText xml:space="preserve"> PAGEREF _Toc26280 </w:instrText>
        </w:r>
        <w:r>
          <w:rPr>
            <w:sz w:val="24"/>
            <w:szCs w:val="24"/>
          </w:rPr>
          <w:fldChar w:fldCharType="separate"/>
        </w:r>
        <w:r>
          <w:rPr>
            <w:sz w:val="24"/>
            <w:szCs w:val="24"/>
          </w:rPr>
          <w:t>64</w:t>
        </w:r>
        <w:r>
          <w:rPr>
            <w:sz w:val="24"/>
            <w:szCs w:val="24"/>
          </w:rPr>
          <w:fldChar w:fldCharType="end"/>
        </w:r>
      </w:hyperlink>
    </w:p>
    <w:p w:rsidR="00373A31" w:rsidRDefault="00CA159D">
      <w:pPr>
        <w:pStyle w:val="10"/>
        <w:tabs>
          <w:tab w:val="clear" w:pos="8296"/>
          <w:tab w:val="right" w:leader="dot" w:pos="8306"/>
        </w:tabs>
        <w:rPr>
          <w:sz w:val="24"/>
          <w:szCs w:val="24"/>
        </w:rPr>
      </w:pPr>
      <w:hyperlink w:anchor="_Toc9932" w:history="1">
        <w:r>
          <w:rPr>
            <w:sz w:val="24"/>
            <w:szCs w:val="24"/>
          </w:rPr>
          <w:t>第十八部分</w:t>
        </w:r>
        <w:r>
          <w:rPr>
            <w:sz w:val="24"/>
            <w:szCs w:val="24"/>
          </w:rPr>
          <w:t xml:space="preserve">  </w:t>
        </w:r>
        <w:r>
          <w:rPr>
            <w:sz w:val="24"/>
            <w:szCs w:val="24"/>
          </w:rPr>
          <w:t>基金的信息披露</w:t>
        </w:r>
        <w:r>
          <w:rPr>
            <w:sz w:val="24"/>
            <w:szCs w:val="24"/>
          </w:rPr>
          <w:tab/>
        </w:r>
        <w:r>
          <w:rPr>
            <w:sz w:val="24"/>
            <w:szCs w:val="24"/>
          </w:rPr>
          <w:fldChar w:fldCharType="begin"/>
        </w:r>
        <w:r>
          <w:rPr>
            <w:sz w:val="24"/>
            <w:szCs w:val="24"/>
          </w:rPr>
          <w:instrText xml:space="preserve"> PAGEREF _Toc99</w:instrText>
        </w:r>
        <w:r>
          <w:rPr>
            <w:sz w:val="24"/>
            <w:szCs w:val="24"/>
          </w:rPr>
          <w:instrText xml:space="preserve">32 </w:instrText>
        </w:r>
        <w:r>
          <w:rPr>
            <w:sz w:val="24"/>
            <w:szCs w:val="24"/>
          </w:rPr>
          <w:fldChar w:fldCharType="separate"/>
        </w:r>
        <w:r>
          <w:rPr>
            <w:sz w:val="24"/>
            <w:szCs w:val="24"/>
          </w:rPr>
          <w:t>65</w:t>
        </w:r>
        <w:r>
          <w:rPr>
            <w:sz w:val="24"/>
            <w:szCs w:val="24"/>
          </w:rPr>
          <w:fldChar w:fldCharType="end"/>
        </w:r>
      </w:hyperlink>
    </w:p>
    <w:p w:rsidR="00373A31" w:rsidRDefault="00CA159D">
      <w:pPr>
        <w:pStyle w:val="10"/>
        <w:tabs>
          <w:tab w:val="clear" w:pos="8296"/>
          <w:tab w:val="right" w:leader="dot" w:pos="8306"/>
        </w:tabs>
        <w:rPr>
          <w:sz w:val="24"/>
          <w:szCs w:val="24"/>
        </w:rPr>
      </w:pPr>
      <w:hyperlink w:anchor="_Toc12100" w:history="1">
        <w:r>
          <w:rPr>
            <w:sz w:val="24"/>
            <w:szCs w:val="24"/>
          </w:rPr>
          <w:t>第十九部分</w:t>
        </w:r>
        <w:r>
          <w:rPr>
            <w:sz w:val="24"/>
            <w:szCs w:val="24"/>
          </w:rPr>
          <w:t xml:space="preserve">  </w:t>
        </w:r>
        <w:r>
          <w:rPr>
            <w:sz w:val="24"/>
            <w:szCs w:val="24"/>
          </w:rPr>
          <w:t>基金合同的变更、终止与基金财产的清算</w:t>
        </w:r>
        <w:r>
          <w:rPr>
            <w:sz w:val="24"/>
            <w:szCs w:val="24"/>
          </w:rPr>
          <w:tab/>
        </w:r>
        <w:r>
          <w:rPr>
            <w:sz w:val="24"/>
            <w:szCs w:val="24"/>
          </w:rPr>
          <w:fldChar w:fldCharType="begin"/>
        </w:r>
        <w:r>
          <w:rPr>
            <w:sz w:val="24"/>
            <w:szCs w:val="24"/>
          </w:rPr>
          <w:instrText xml:space="preserve"> PAGEREF _Toc12100 </w:instrText>
        </w:r>
        <w:r>
          <w:rPr>
            <w:sz w:val="24"/>
            <w:szCs w:val="24"/>
          </w:rPr>
          <w:fldChar w:fldCharType="separate"/>
        </w:r>
        <w:r>
          <w:rPr>
            <w:sz w:val="24"/>
            <w:szCs w:val="24"/>
          </w:rPr>
          <w:t>7</w:t>
        </w:r>
        <w:r>
          <w:rPr>
            <w:sz w:val="24"/>
            <w:szCs w:val="24"/>
          </w:rPr>
          <w:fldChar w:fldCharType="end"/>
        </w:r>
      </w:hyperlink>
      <w:r>
        <w:rPr>
          <w:rFonts w:hint="eastAsia"/>
          <w:sz w:val="24"/>
          <w:szCs w:val="24"/>
        </w:rPr>
        <w:t>2</w:t>
      </w:r>
    </w:p>
    <w:p w:rsidR="00373A31" w:rsidRDefault="00CA159D">
      <w:pPr>
        <w:pStyle w:val="10"/>
        <w:tabs>
          <w:tab w:val="clear" w:pos="8296"/>
          <w:tab w:val="right" w:leader="dot" w:pos="8306"/>
        </w:tabs>
        <w:rPr>
          <w:sz w:val="24"/>
          <w:szCs w:val="24"/>
        </w:rPr>
      </w:pPr>
      <w:hyperlink w:anchor="_Toc4516" w:history="1">
        <w:r>
          <w:rPr>
            <w:sz w:val="24"/>
            <w:szCs w:val="24"/>
          </w:rPr>
          <w:t>第二十部分</w:t>
        </w:r>
        <w:r>
          <w:rPr>
            <w:sz w:val="24"/>
            <w:szCs w:val="24"/>
          </w:rPr>
          <w:t xml:space="preserve">  </w:t>
        </w:r>
        <w:r>
          <w:rPr>
            <w:sz w:val="24"/>
            <w:szCs w:val="24"/>
          </w:rPr>
          <w:t>违约责任</w:t>
        </w:r>
        <w:r>
          <w:rPr>
            <w:sz w:val="24"/>
            <w:szCs w:val="24"/>
          </w:rPr>
          <w:tab/>
        </w:r>
        <w:r>
          <w:rPr>
            <w:sz w:val="24"/>
            <w:szCs w:val="24"/>
          </w:rPr>
          <w:fldChar w:fldCharType="begin"/>
        </w:r>
        <w:r>
          <w:rPr>
            <w:sz w:val="24"/>
            <w:szCs w:val="24"/>
          </w:rPr>
          <w:instrText xml:space="preserve"> PAGEREF _Toc4516 </w:instrText>
        </w:r>
        <w:r>
          <w:rPr>
            <w:sz w:val="24"/>
            <w:szCs w:val="24"/>
          </w:rPr>
          <w:fldChar w:fldCharType="separate"/>
        </w:r>
        <w:r>
          <w:rPr>
            <w:sz w:val="24"/>
            <w:szCs w:val="24"/>
          </w:rPr>
          <w:t>7</w:t>
        </w:r>
        <w:r>
          <w:rPr>
            <w:sz w:val="24"/>
            <w:szCs w:val="24"/>
          </w:rPr>
          <w:fldChar w:fldCharType="end"/>
        </w:r>
      </w:hyperlink>
      <w:r>
        <w:rPr>
          <w:rFonts w:hint="eastAsia"/>
          <w:sz w:val="24"/>
          <w:szCs w:val="24"/>
        </w:rPr>
        <w:t>4</w:t>
      </w:r>
    </w:p>
    <w:p w:rsidR="00373A31" w:rsidRDefault="00CA159D">
      <w:pPr>
        <w:pStyle w:val="10"/>
        <w:tabs>
          <w:tab w:val="clear" w:pos="8296"/>
          <w:tab w:val="right" w:leader="dot" w:pos="8306"/>
        </w:tabs>
        <w:rPr>
          <w:sz w:val="24"/>
          <w:szCs w:val="24"/>
        </w:rPr>
      </w:pPr>
      <w:hyperlink w:anchor="_Toc13276" w:history="1">
        <w:r>
          <w:rPr>
            <w:sz w:val="24"/>
            <w:szCs w:val="24"/>
          </w:rPr>
          <w:t>第二十一部分</w:t>
        </w:r>
        <w:r>
          <w:rPr>
            <w:sz w:val="24"/>
            <w:szCs w:val="24"/>
          </w:rPr>
          <w:t xml:space="preserve">  </w:t>
        </w:r>
        <w:r>
          <w:rPr>
            <w:sz w:val="24"/>
            <w:szCs w:val="24"/>
          </w:rPr>
          <w:t>争议的处理和适用的法律</w:t>
        </w:r>
        <w:r>
          <w:rPr>
            <w:sz w:val="24"/>
            <w:szCs w:val="24"/>
          </w:rPr>
          <w:tab/>
        </w:r>
        <w:r>
          <w:rPr>
            <w:sz w:val="24"/>
            <w:szCs w:val="24"/>
          </w:rPr>
          <w:fldChar w:fldCharType="begin"/>
        </w:r>
        <w:r>
          <w:rPr>
            <w:sz w:val="24"/>
            <w:szCs w:val="24"/>
          </w:rPr>
          <w:instrText xml:space="preserve"> PAGEREF _Toc13276 </w:instrText>
        </w:r>
        <w:r>
          <w:rPr>
            <w:sz w:val="24"/>
            <w:szCs w:val="24"/>
          </w:rPr>
          <w:fldChar w:fldCharType="separate"/>
        </w:r>
        <w:r>
          <w:rPr>
            <w:sz w:val="24"/>
            <w:szCs w:val="24"/>
          </w:rPr>
          <w:t>7</w:t>
        </w:r>
        <w:r>
          <w:rPr>
            <w:sz w:val="24"/>
            <w:szCs w:val="24"/>
          </w:rPr>
          <w:fldChar w:fldCharType="end"/>
        </w:r>
      </w:hyperlink>
      <w:r>
        <w:rPr>
          <w:rFonts w:hint="eastAsia"/>
          <w:sz w:val="24"/>
          <w:szCs w:val="24"/>
        </w:rPr>
        <w:t>5</w:t>
      </w:r>
    </w:p>
    <w:p w:rsidR="00373A31" w:rsidRDefault="00CA159D">
      <w:pPr>
        <w:pStyle w:val="10"/>
        <w:tabs>
          <w:tab w:val="clear" w:pos="8296"/>
          <w:tab w:val="right" w:leader="dot" w:pos="8306"/>
        </w:tabs>
        <w:rPr>
          <w:sz w:val="24"/>
          <w:szCs w:val="24"/>
        </w:rPr>
      </w:pPr>
      <w:hyperlink w:anchor="_Toc31512" w:history="1">
        <w:r>
          <w:rPr>
            <w:sz w:val="24"/>
            <w:szCs w:val="24"/>
          </w:rPr>
          <w:t>第二十二部分</w:t>
        </w:r>
        <w:r>
          <w:rPr>
            <w:sz w:val="24"/>
            <w:szCs w:val="24"/>
          </w:rPr>
          <w:t xml:space="preserve">  </w:t>
        </w:r>
        <w:r>
          <w:rPr>
            <w:sz w:val="24"/>
            <w:szCs w:val="24"/>
          </w:rPr>
          <w:t>基金合同的效力</w:t>
        </w:r>
        <w:r>
          <w:rPr>
            <w:sz w:val="24"/>
            <w:szCs w:val="24"/>
          </w:rPr>
          <w:tab/>
        </w:r>
        <w:r>
          <w:rPr>
            <w:sz w:val="24"/>
            <w:szCs w:val="24"/>
          </w:rPr>
          <w:fldChar w:fldCharType="begin"/>
        </w:r>
        <w:r>
          <w:rPr>
            <w:sz w:val="24"/>
            <w:szCs w:val="24"/>
          </w:rPr>
          <w:instrText xml:space="preserve"> PAGEREF _Toc31512 </w:instrText>
        </w:r>
        <w:r>
          <w:rPr>
            <w:sz w:val="24"/>
            <w:szCs w:val="24"/>
          </w:rPr>
          <w:fldChar w:fldCharType="separate"/>
        </w:r>
        <w:r>
          <w:rPr>
            <w:sz w:val="24"/>
            <w:szCs w:val="24"/>
          </w:rPr>
          <w:t>7</w:t>
        </w:r>
        <w:r>
          <w:rPr>
            <w:sz w:val="24"/>
            <w:szCs w:val="24"/>
          </w:rPr>
          <w:fldChar w:fldCharType="end"/>
        </w:r>
      </w:hyperlink>
      <w:r>
        <w:rPr>
          <w:rFonts w:hint="eastAsia"/>
          <w:sz w:val="24"/>
          <w:szCs w:val="24"/>
        </w:rPr>
        <w:t>5</w:t>
      </w:r>
    </w:p>
    <w:p w:rsidR="00373A31" w:rsidRDefault="00CA159D">
      <w:pPr>
        <w:pStyle w:val="10"/>
        <w:tabs>
          <w:tab w:val="clear" w:pos="8296"/>
          <w:tab w:val="right" w:leader="dot" w:pos="8306"/>
        </w:tabs>
        <w:rPr>
          <w:sz w:val="24"/>
          <w:szCs w:val="24"/>
        </w:rPr>
      </w:pPr>
      <w:hyperlink w:anchor="_Toc15852" w:history="1">
        <w:r>
          <w:rPr>
            <w:rFonts w:hint="eastAsia"/>
            <w:sz w:val="24"/>
            <w:szCs w:val="24"/>
          </w:rPr>
          <w:t>第二十三部分</w:t>
        </w:r>
        <w:r>
          <w:rPr>
            <w:rFonts w:hint="eastAsia"/>
            <w:sz w:val="24"/>
            <w:szCs w:val="24"/>
          </w:rPr>
          <w:t xml:space="preserve">  </w:t>
        </w:r>
        <w:r>
          <w:rPr>
            <w:rFonts w:hint="eastAsia"/>
            <w:sz w:val="24"/>
            <w:szCs w:val="24"/>
          </w:rPr>
          <w:t>其他事项</w:t>
        </w:r>
        <w:r>
          <w:rPr>
            <w:sz w:val="24"/>
            <w:szCs w:val="24"/>
          </w:rPr>
          <w:tab/>
        </w:r>
        <w:r>
          <w:rPr>
            <w:sz w:val="24"/>
            <w:szCs w:val="24"/>
          </w:rPr>
          <w:fldChar w:fldCharType="begin"/>
        </w:r>
        <w:r>
          <w:rPr>
            <w:sz w:val="24"/>
            <w:szCs w:val="24"/>
          </w:rPr>
          <w:instrText xml:space="preserve"> PAGEREF _Toc15852 </w:instrText>
        </w:r>
        <w:r>
          <w:rPr>
            <w:sz w:val="24"/>
            <w:szCs w:val="24"/>
          </w:rPr>
          <w:fldChar w:fldCharType="separate"/>
        </w:r>
        <w:r>
          <w:rPr>
            <w:sz w:val="24"/>
            <w:szCs w:val="24"/>
          </w:rPr>
          <w:t>7</w:t>
        </w:r>
        <w:r>
          <w:rPr>
            <w:sz w:val="24"/>
            <w:szCs w:val="24"/>
          </w:rPr>
          <w:fldChar w:fldCharType="end"/>
        </w:r>
      </w:hyperlink>
      <w:r>
        <w:rPr>
          <w:rFonts w:hint="eastAsia"/>
          <w:sz w:val="24"/>
          <w:szCs w:val="24"/>
        </w:rPr>
        <w:t>6</w:t>
      </w:r>
    </w:p>
    <w:p w:rsidR="00373A31" w:rsidRDefault="00CA159D">
      <w:pPr>
        <w:pStyle w:val="10"/>
        <w:tabs>
          <w:tab w:val="clear" w:pos="8296"/>
          <w:tab w:val="right" w:leader="dot" w:pos="8306"/>
        </w:tabs>
        <w:rPr>
          <w:sz w:val="24"/>
          <w:szCs w:val="24"/>
        </w:rPr>
      </w:pPr>
      <w:hyperlink w:anchor="_Toc1353" w:history="1">
        <w:r>
          <w:rPr>
            <w:sz w:val="24"/>
            <w:szCs w:val="24"/>
          </w:rPr>
          <w:t>第二十四部分</w:t>
        </w:r>
        <w:r>
          <w:rPr>
            <w:sz w:val="24"/>
            <w:szCs w:val="24"/>
          </w:rPr>
          <w:t xml:space="preserve">  </w:t>
        </w:r>
        <w:r>
          <w:rPr>
            <w:rFonts w:hint="eastAsia"/>
            <w:sz w:val="24"/>
            <w:szCs w:val="24"/>
          </w:rPr>
          <w:t>基金</w:t>
        </w:r>
        <w:r>
          <w:rPr>
            <w:sz w:val="24"/>
            <w:szCs w:val="24"/>
          </w:rPr>
          <w:t>合同内容摘要</w:t>
        </w:r>
        <w:r>
          <w:rPr>
            <w:sz w:val="24"/>
            <w:szCs w:val="24"/>
          </w:rPr>
          <w:tab/>
        </w:r>
        <w:r>
          <w:rPr>
            <w:sz w:val="24"/>
            <w:szCs w:val="24"/>
          </w:rPr>
          <w:fldChar w:fldCharType="begin"/>
        </w:r>
        <w:r>
          <w:rPr>
            <w:sz w:val="24"/>
            <w:szCs w:val="24"/>
          </w:rPr>
          <w:instrText xml:space="preserve"> PAGEREF _Toc1353 </w:instrText>
        </w:r>
        <w:r>
          <w:rPr>
            <w:sz w:val="24"/>
            <w:szCs w:val="24"/>
          </w:rPr>
          <w:fldChar w:fldCharType="separate"/>
        </w:r>
        <w:r>
          <w:rPr>
            <w:sz w:val="24"/>
            <w:szCs w:val="24"/>
          </w:rPr>
          <w:t>7</w:t>
        </w:r>
        <w:r>
          <w:rPr>
            <w:sz w:val="24"/>
            <w:szCs w:val="24"/>
          </w:rPr>
          <w:fldChar w:fldCharType="end"/>
        </w:r>
      </w:hyperlink>
      <w:r>
        <w:rPr>
          <w:rFonts w:hint="eastAsia"/>
          <w:sz w:val="24"/>
          <w:szCs w:val="24"/>
        </w:rPr>
        <w:t>6</w:t>
      </w:r>
    </w:p>
    <w:p w:rsidR="00373A31" w:rsidRDefault="00CA159D">
      <w:pPr>
        <w:pStyle w:val="1"/>
        <w:spacing w:before="0" w:after="0"/>
        <w:jc w:val="left"/>
        <w:rPr>
          <w:rFonts w:ascii="Times New Roman"/>
          <w:b w:val="0"/>
          <w:bCs/>
          <w:color w:val="auto"/>
          <w:kern w:val="2"/>
          <w:szCs w:val="24"/>
        </w:rPr>
        <w:sectPr w:rsidR="00373A31">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szCs w:val="24"/>
        </w:rPr>
        <w:fldChar w:fldCharType="end"/>
      </w:r>
      <w:bookmarkStart w:id="25" w:name="_Toc30935"/>
      <w:bookmarkStart w:id="26" w:name="_Toc32639"/>
      <w:bookmarkStart w:id="27" w:name="_Toc4867"/>
      <w:bookmarkStart w:id="28" w:name="_Toc141703880"/>
      <w:bookmarkStart w:id="29" w:name="_Toc15517"/>
      <w:bookmarkStart w:id="30" w:name="_Toc6306"/>
      <w:bookmarkStart w:id="31" w:name="_Toc139991730"/>
      <w:bookmarkStart w:id="32" w:name="_Toc26897"/>
      <w:bookmarkStart w:id="33" w:name="_Toc8727"/>
      <w:bookmarkStart w:id="34" w:name="_Toc4966"/>
      <w:bookmarkStart w:id="35" w:name="_Toc23386"/>
      <w:bookmarkStart w:id="36" w:name="_Toc29629"/>
      <w:bookmarkStart w:id="37" w:name="_Toc123701389"/>
      <w:bookmarkStart w:id="38" w:name="_Toc123112229"/>
      <w:bookmarkStart w:id="39" w:name="_Toc123112268"/>
      <w:bookmarkStart w:id="40" w:name="_Toc233456271"/>
    </w:p>
    <w:p w:rsidR="00373A31" w:rsidRDefault="00CA159D">
      <w:pPr>
        <w:pStyle w:val="1"/>
        <w:spacing w:before="0" w:after="0"/>
        <w:jc w:val="center"/>
        <w:rPr>
          <w:rFonts w:ascii="Times New Roman"/>
          <w:color w:val="auto"/>
          <w:sz w:val="30"/>
        </w:rPr>
      </w:pPr>
      <w:bookmarkStart w:id="41" w:name="_Toc7885"/>
      <w:bookmarkStart w:id="42" w:name="_Toc11660"/>
      <w:bookmarkStart w:id="43" w:name="_Toc220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bookmarkEnd w:id="43"/>
    </w:p>
    <w:p w:rsidR="00373A31" w:rsidRDefault="00373A31">
      <w:pPr>
        <w:rPr>
          <w:bCs/>
        </w:rPr>
      </w:pPr>
      <w:bookmarkStart w:id="44" w:name="_Toc139991731"/>
    </w:p>
    <w:p w:rsidR="00373A31" w:rsidRDefault="00CA159D">
      <w:pPr>
        <w:spacing w:line="360" w:lineRule="auto"/>
        <w:ind w:firstLineChars="200" w:firstLine="480"/>
        <w:rPr>
          <w:bCs/>
          <w:sz w:val="24"/>
        </w:rPr>
      </w:pPr>
      <w:bookmarkStart w:id="45" w:name="_Toc258829399"/>
      <w:bookmarkEnd w:id="37"/>
      <w:bookmarkEnd w:id="38"/>
      <w:bookmarkEnd w:id="39"/>
      <w:bookmarkEnd w:id="44"/>
      <w:r>
        <w:rPr>
          <w:rFonts w:hint="eastAsia"/>
          <w:bCs/>
          <w:sz w:val="24"/>
        </w:rPr>
        <w:t>一、</w:t>
      </w:r>
      <w:r>
        <w:rPr>
          <w:bCs/>
          <w:sz w:val="24"/>
        </w:rPr>
        <w:t>订立本基金合同的目的、依据和原则</w:t>
      </w:r>
    </w:p>
    <w:p w:rsidR="00373A31" w:rsidRDefault="00CA159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373A31" w:rsidRDefault="00CA159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w:t>
      </w:r>
      <w:r>
        <w:rPr>
          <w:bCs/>
          <w:sz w:val="24"/>
        </w:rPr>
        <w:t>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rsidR="00373A31" w:rsidRDefault="00CA159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373A31" w:rsidRDefault="00CA159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373A31" w:rsidRDefault="00CA159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w:t>
      </w:r>
      <w:r>
        <w:rPr>
          <w:bCs/>
          <w:sz w:val="24"/>
        </w:rPr>
        <w:t>当事人，其持有基金份额的行为本身即表明其对基金合同的承认和接受。</w:t>
      </w:r>
    </w:p>
    <w:p w:rsidR="00373A31" w:rsidRDefault="00CA159D">
      <w:pPr>
        <w:spacing w:line="360" w:lineRule="auto"/>
        <w:ind w:firstLineChars="200" w:firstLine="480"/>
        <w:rPr>
          <w:bCs/>
          <w:sz w:val="24"/>
        </w:rPr>
      </w:pPr>
      <w:r>
        <w:rPr>
          <w:rFonts w:hint="eastAsia"/>
          <w:bCs/>
          <w:sz w:val="24"/>
        </w:rPr>
        <w:t>三、华商高端装备制造股票型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373A31" w:rsidRDefault="00CA159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373A31" w:rsidRDefault="00CA159D">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rsidR="00373A31" w:rsidRDefault="00CA159D">
      <w:pPr>
        <w:spacing w:line="360" w:lineRule="auto"/>
        <w:ind w:firstLineChars="200" w:firstLine="480"/>
        <w:rPr>
          <w:bCs/>
          <w:sz w:val="24"/>
        </w:rPr>
      </w:pPr>
      <w:r>
        <w:rPr>
          <w:bCs/>
          <w:sz w:val="24"/>
        </w:rPr>
        <w:t>投资者应当认真阅读基金招募说明书、基金合同</w:t>
      </w:r>
      <w:r>
        <w:rPr>
          <w:rFonts w:hint="eastAsia"/>
          <w:bCs/>
          <w:sz w:val="24"/>
        </w:rPr>
        <w:t>、基金产品资料概要</w:t>
      </w:r>
      <w:r>
        <w:rPr>
          <w:bCs/>
          <w:sz w:val="24"/>
        </w:rPr>
        <w:t>等信息披露文件，自主判断基金的投资价值，自主做出投资决策，自行承担投资风险。</w:t>
      </w:r>
    </w:p>
    <w:p w:rsidR="00373A31" w:rsidRDefault="00CA159D">
      <w:pPr>
        <w:spacing w:line="360" w:lineRule="auto"/>
        <w:ind w:firstLineChars="200" w:firstLine="480"/>
        <w:rPr>
          <w:bCs/>
          <w:sz w:val="24"/>
        </w:rPr>
      </w:pPr>
      <w:r>
        <w:rPr>
          <w:rFonts w:hint="eastAsia"/>
          <w:bCs/>
          <w:sz w:val="24"/>
        </w:rPr>
        <w:lastRenderedPageBreak/>
        <w:t>本基金合同约定的基金产品资料概要编制、披露与更新要求，自《信息披露办法》实施之日起一年后开始执行。</w:t>
      </w:r>
    </w:p>
    <w:p w:rsidR="00373A31" w:rsidRDefault="00CA159D">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373A31" w:rsidRDefault="00CA159D">
      <w:pPr>
        <w:numPr>
          <w:ilvl w:val="0"/>
          <w:numId w:val="1"/>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rsidR="00373A31" w:rsidRDefault="00CA159D">
      <w:pPr>
        <w:numPr>
          <w:ilvl w:val="0"/>
          <w:numId w:val="1"/>
        </w:numPr>
        <w:spacing w:line="360" w:lineRule="auto"/>
        <w:ind w:firstLineChars="200" w:firstLine="480"/>
        <w:rPr>
          <w:bCs/>
          <w:sz w:val="24"/>
        </w:rPr>
      </w:pPr>
      <w:r>
        <w:rPr>
          <w:rFonts w:hint="eastAsia"/>
          <w:bCs/>
          <w:sz w:val="24"/>
        </w:rPr>
        <w:t>本基金投资相关股票市场交易互联互通机制试点允许买卖的规定范围内的香港联合交易所上市的股票（以下简称“港股通标的股票”）的，会面临港股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w:t>
      </w:r>
      <w:r>
        <w:rPr>
          <w:rFonts w:hint="eastAsia"/>
          <w:bCs/>
          <w:sz w:val="24"/>
        </w:rPr>
        <w:t>险）等。</w:t>
      </w:r>
    </w:p>
    <w:p w:rsidR="00373A31" w:rsidRDefault="00CA159D">
      <w:pPr>
        <w:numPr>
          <w:ilvl w:val="0"/>
          <w:numId w:val="1"/>
        </w:numPr>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rsidR="00373A31" w:rsidRDefault="00CA159D">
      <w:pPr>
        <w:pStyle w:val="1"/>
        <w:spacing w:before="0" w:after="0"/>
        <w:jc w:val="center"/>
        <w:rPr>
          <w:rFonts w:ascii="Times New Roman"/>
          <w:color w:val="auto"/>
          <w:sz w:val="30"/>
        </w:rPr>
      </w:pPr>
      <w:r>
        <w:rPr>
          <w:rFonts w:ascii="Times New Roman"/>
          <w:b w:val="0"/>
          <w:bCs/>
          <w:color w:val="auto"/>
          <w:kern w:val="44"/>
          <w:sz w:val="21"/>
        </w:rPr>
        <w:br w:type="page"/>
      </w:r>
      <w:bookmarkStart w:id="46" w:name="_Toc24860"/>
      <w:bookmarkStart w:id="47" w:name="_Toc25787"/>
      <w:bookmarkStart w:id="48" w:name="_Toc19592"/>
      <w:bookmarkStart w:id="49" w:name="_Toc6617"/>
      <w:bookmarkStart w:id="50" w:name="_Toc16559"/>
      <w:bookmarkStart w:id="51" w:name="_Toc22864"/>
      <w:bookmarkStart w:id="52" w:name="_Toc21301"/>
      <w:bookmarkStart w:id="53" w:name="_Toc15067"/>
      <w:bookmarkStart w:id="54" w:name="_Toc2465"/>
      <w:bookmarkStart w:id="55" w:name="_Toc819"/>
      <w:bookmarkStart w:id="56" w:name="_Toc3224"/>
      <w:bookmarkStart w:id="57" w:name="_Toc31551"/>
      <w:bookmarkStart w:id="58" w:name="_Toc13020"/>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373A31" w:rsidRDefault="00373A31">
      <w:pPr>
        <w:autoSpaceDE w:val="0"/>
        <w:autoSpaceDN w:val="0"/>
        <w:adjustRightInd w:val="0"/>
        <w:spacing w:line="360" w:lineRule="auto"/>
        <w:ind w:firstLineChars="200" w:firstLine="420"/>
        <w:rPr>
          <w:bCs/>
        </w:rPr>
      </w:pPr>
    </w:p>
    <w:p w:rsidR="00373A31" w:rsidRDefault="00CA159D">
      <w:pPr>
        <w:spacing w:line="360" w:lineRule="auto"/>
        <w:ind w:firstLineChars="200" w:firstLine="480"/>
        <w:rPr>
          <w:bCs/>
          <w:sz w:val="24"/>
        </w:rPr>
      </w:pPr>
      <w:r>
        <w:rPr>
          <w:bCs/>
          <w:sz w:val="24"/>
        </w:rPr>
        <w:t>在本基金合同中，除非文意另有所指，下列词语或简称具有如下含义：</w:t>
      </w:r>
    </w:p>
    <w:p w:rsidR="00373A31" w:rsidRDefault="00CA159D">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sz w:val="24"/>
        </w:rPr>
        <w:t>华商高端装备制造股票型</w:t>
      </w:r>
      <w:r>
        <w:rPr>
          <w:bCs/>
          <w:sz w:val="24"/>
        </w:rPr>
        <w:t>证券投资基金</w:t>
      </w:r>
    </w:p>
    <w:p w:rsidR="00373A31" w:rsidRDefault="00CA159D">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华商基金管理有限公司</w:t>
      </w:r>
      <w:r>
        <w:rPr>
          <w:bCs/>
          <w:sz w:val="24"/>
        </w:rPr>
        <w:t xml:space="preserve"> </w:t>
      </w:r>
    </w:p>
    <w:p w:rsidR="00373A31" w:rsidRDefault="00CA159D">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中国银行股份有限公司</w:t>
      </w:r>
      <w:r>
        <w:rPr>
          <w:bCs/>
          <w:sz w:val="24"/>
        </w:rPr>
        <w:t xml:space="preserve"> </w:t>
      </w:r>
    </w:p>
    <w:p w:rsidR="00373A31" w:rsidRDefault="00CA159D">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sz w:val="24"/>
        </w:rPr>
        <w:t>华商高端装备制造股票型</w:t>
      </w:r>
      <w:r>
        <w:rPr>
          <w:bCs/>
          <w:sz w:val="24"/>
        </w:rPr>
        <w:t>证券投资基金基金合同》及对本基金合同的任何有效修订和补充</w:t>
      </w:r>
    </w:p>
    <w:p w:rsidR="00373A31" w:rsidRDefault="00CA159D">
      <w:pPr>
        <w:spacing w:line="360" w:lineRule="auto"/>
        <w:ind w:firstLineChars="200" w:firstLine="480"/>
        <w:rPr>
          <w:bCs/>
          <w:sz w:val="24"/>
        </w:rPr>
      </w:pPr>
      <w:r>
        <w:rPr>
          <w:bCs/>
          <w:sz w:val="24"/>
        </w:rPr>
        <w:t>5</w:t>
      </w:r>
      <w:r>
        <w:rPr>
          <w:rFonts w:hint="eastAsia"/>
          <w:bCs/>
          <w:sz w:val="24"/>
        </w:rPr>
        <w:t>、</w:t>
      </w:r>
      <w:r>
        <w:rPr>
          <w:bCs/>
          <w:sz w:val="24"/>
        </w:rPr>
        <w:t>托管协议：指基金管理人与基</w:t>
      </w:r>
      <w:r>
        <w:rPr>
          <w:bCs/>
          <w:sz w:val="24"/>
        </w:rPr>
        <w:t>金托管人就本基金签订之《</w:t>
      </w:r>
      <w:r>
        <w:rPr>
          <w:rFonts w:hint="eastAsia"/>
          <w:sz w:val="24"/>
        </w:rPr>
        <w:t>华商高端装备制造股票型</w:t>
      </w:r>
      <w:r>
        <w:rPr>
          <w:bCs/>
          <w:sz w:val="24"/>
        </w:rPr>
        <w:t>证券投资基金托管协议》及对该托管协议的任何有效修订和补充</w:t>
      </w:r>
    </w:p>
    <w:p w:rsidR="00373A31" w:rsidRDefault="00CA159D">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sz w:val="24"/>
        </w:rPr>
        <w:t>华商高端装备制造股票型</w:t>
      </w:r>
      <w:r>
        <w:rPr>
          <w:bCs/>
          <w:sz w:val="24"/>
        </w:rPr>
        <w:t>证券投资基金招募说明书》及其更新</w:t>
      </w:r>
    </w:p>
    <w:p w:rsidR="00373A31" w:rsidRDefault="00CA159D">
      <w:pPr>
        <w:spacing w:line="360" w:lineRule="auto"/>
        <w:ind w:firstLineChars="200" w:firstLine="480"/>
        <w:rPr>
          <w:bCs/>
          <w:sz w:val="24"/>
        </w:rPr>
      </w:pPr>
      <w:r>
        <w:rPr>
          <w:rFonts w:hint="eastAsia"/>
          <w:bCs/>
          <w:sz w:val="24"/>
        </w:rPr>
        <w:t>7</w:t>
      </w:r>
      <w:r>
        <w:rPr>
          <w:rFonts w:hint="eastAsia"/>
          <w:bCs/>
          <w:sz w:val="24"/>
        </w:rPr>
        <w:t>、基金产品资料概要：指《</w:t>
      </w:r>
      <w:r>
        <w:rPr>
          <w:rFonts w:hint="eastAsia"/>
          <w:sz w:val="24"/>
        </w:rPr>
        <w:t>华商高端装备制造股票型</w:t>
      </w:r>
      <w:r>
        <w:rPr>
          <w:rFonts w:hint="eastAsia"/>
          <w:bCs/>
          <w:sz w:val="24"/>
        </w:rPr>
        <w:t>证券投资基金基金产品资料概要》及其更新</w:t>
      </w:r>
    </w:p>
    <w:p w:rsidR="00373A31" w:rsidRDefault="00CA159D">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sz w:val="24"/>
        </w:rPr>
        <w:t>华商高端装备制造股票型</w:t>
      </w:r>
      <w:r>
        <w:rPr>
          <w:bCs/>
          <w:sz w:val="24"/>
        </w:rPr>
        <w:t>证券投资基金基金份额发售公告》</w:t>
      </w:r>
    </w:p>
    <w:p w:rsidR="00373A31" w:rsidRDefault="00CA159D">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373A31" w:rsidRDefault="00CA159D">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rsidR="00373A31" w:rsidRDefault="00CA159D">
      <w:pPr>
        <w:spacing w:line="360" w:lineRule="auto"/>
        <w:ind w:firstLineChars="200" w:firstLine="480"/>
        <w:rPr>
          <w:bCs/>
          <w:sz w:val="24"/>
        </w:rPr>
      </w:pPr>
      <w:r>
        <w:rPr>
          <w:rFonts w:hint="eastAsia"/>
          <w:bCs/>
          <w:sz w:val="24"/>
        </w:rPr>
        <w:t>11</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w:t>
      </w:r>
      <w:r>
        <w:rPr>
          <w:bCs/>
          <w:sz w:val="24"/>
        </w:rPr>
        <w:t>颁布机关对其不时做出的修订</w:t>
      </w:r>
    </w:p>
    <w:p w:rsidR="00373A31" w:rsidRDefault="00CA159D">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rFonts w:hint="eastAsia"/>
          <w:bCs/>
          <w:sz w:val="24"/>
        </w:rPr>
        <w:t>2019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日实施的《公开募集证券投资基金信息披露管理办法》及颁布机关对其不时做出的修订</w:t>
      </w:r>
    </w:p>
    <w:p w:rsidR="00373A31" w:rsidRDefault="00CA159D">
      <w:pPr>
        <w:spacing w:line="360" w:lineRule="auto"/>
        <w:ind w:firstLineChars="200" w:firstLine="480"/>
        <w:rPr>
          <w:bCs/>
          <w:sz w:val="24"/>
        </w:rPr>
      </w:pPr>
      <w:r>
        <w:rPr>
          <w:bCs/>
          <w:sz w:val="24"/>
        </w:rPr>
        <w:lastRenderedPageBreak/>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373A31" w:rsidRDefault="00CA159D">
      <w:pPr>
        <w:spacing w:line="360" w:lineRule="auto"/>
        <w:ind w:firstLineChars="200" w:firstLine="480"/>
        <w:rPr>
          <w:bCs/>
          <w:sz w:val="24"/>
        </w:rPr>
      </w:pPr>
      <w:r>
        <w:rPr>
          <w:bCs/>
          <w:sz w:val="24"/>
        </w:rPr>
        <w:t>1</w:t>
      </w:r>
      <w:r>
        <w:rPr>
          <w:rFonts w:hint="eastAsia"/>
          <w:bCs/>
          <w:sz w:val="24"/>
        </w:rPr>
        <w:t>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rsidR="00373A31" w:rsidRDefault="00CA159D">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w:t>
      </w:r>
      <w:r>
        <w:rPr>
          <w:bCs/>
          <w:sz w:val="24"/>
        </w:rPr>
        <w:t>监督管理委员会</w:t>
      </w:r>
    </w:p>
    <w:p w:rsidR="00373A31" w:rsidRDefault="00CA159D">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rsidR="00373A31" w:rsidRDefault="00CA159D">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373A31" w:rsidRDefault="00CA159D">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rsidR="00373A31" w:rsidRDefault="00CA159D">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373A31" w:rsidRDefault="00CA159D">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373A31" w:rsidRDefault="00CA159D">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rsidR="00373A31" w:rsidRDefault="00CA159D">
      <w:pPr>
        <w:spacing w:line="360" w:lineRule="auto"/>
        <w:ind w:firstLineChars="200" w:firstLine="480"/>
        <w:rPr>
          <w:bCs/>
          <w:sz w:val="24"/>
        </w:rPr>
      </w:pPr>
      <w:r>
        <w:rPr>
          <w:rFonts w:hint="eastAsia"/>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rsidR="00373A31" w:rsidRDefault="00CA159D">
      <w:pPr>
        <w:spacing w:line="360" w:lineRule="auto"/>
        <w:ind w:firstLineChars="200" w:firstLine="480"/>
        <w:rPr>
          <w:bCs/>
          <w:sz w:val="24"/>
        </w:rPr>
      </w:pPr>
      <w:r>
        <w:rPr>
          <w:rFonts w:hint="eastAsia"/>
          <w:bCs/>
          <w:sz w:val="24"/>
        </w:rPr>
        <w:t>23</w:t>
      </w:r>
      <w:r>
        <w:rPr>
          <w:rFonts w:hint="eastAsia"/>
          <w:bCs/>
          <w:sz w:val="24"/>
        </w:rPr>
        <w:t>、</w:t>
      </w:r>
      <w:r>
        <w:rPr>
          <w:bCs/>
          <w:sz w:val="24"/>
        </w:rPr>
        <w:t>基金份额持有人：指依基金合同和招募说明书合法取得基金份额的投资人</w:t>
      </w:r>
    </w:p>
    <w:p w:rsidR="00373A31" w:rsidRDefault="00CA159D">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基金销售业务：指基金管理人或销售机构宣传推介基金，发售基金份额，办理基金份额的申购、赎回、转换、转托管及定期定额投资等业务</w:t>
      </w:r>
      <w:r>
        <w:rPr>
          <w:rFonts w:hint="eastAsia"/>
          <w:bCs/>
          <w:sz w:val="24"/>
        </w:rPr>
        <w:t>。</w:t>
      </w:r>
    </w:p>
    <w:p w:rsidR="00373A31" w:rsidRDefault="00CA159D">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销售机构：指</w:t>
      </w:r>
      <w:r>
        <w:rPr>
          <w:rFonts w:hint="eastAsia"/>
          <w:sz w:val="24"/>
        </w:rPr>
        <w:t>华商基金管理有限公司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w:t>
      </w:r>
      <w:r>
        <w:rPr>
          <w:bCs/>
          <w:sz w:val="24"/>
        </w:rPr>
        <w:lastRenderedPageBreak/>
        <w:t>协议，办理基金销售业务的机构</w:t>
      </w:r>
    </w:p>
    <w:p w:rsidR="00373A31" w:rsidRDefault="00CA159D">
      <w:pPr>
        <w:spacing w:line="360" w:lineRule="auto"/>
        <w:ind w:firstLineChars="200" w:firstLine="480"/>
        <w:rPr>
          <w:bCs/>
          <w:sz w:val="24"/>
        </w:rPr>
      </w:pPr>
      <w:r>
        <w:rPr>
          <w:rFonts w:hint="eastAsia"/>
          <w:bCs/>
          <w:sz w:val="24"/>
        </w:rPr>
        <w:t>26</w:t>
      </w:r>
      <w:r>
        <w:rPr>
          <w:rFonts w:hint="eastAsia"/>
          <w:bCs/>
          <w:sz w:val="24"/>
        </w:rPr>
        <w:t>、</w:t>
      </w:r>
      <w:r>
        <w:rPr>
          <w:bCs/>
          <w:sz w:val="24"/>
        </w:rPr>
        <w:t>登记业务：指基金登记、存管、过户、清算和结算业务，具体内容包括投资人基金账户的建立和管理、基金份额登记、基金销售业务的确认、清算和结算、代理</w:t>
      </w:r>
      <w:r>
        <w:rPr>
          <w:bCs/>
          <w:sz w:val="24"/>
        </w:rPr>
        <w:t>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rsidR="00373A31" w:rsidRDefault="00CA159D">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sz w:val="24"/>
        </w:rPr>
        <w:t>华商基金管理有限公司</w:t>
      </w:r>
      <w:r>
        <w:rPr>
          <w:bCs/>
          <w:sz w:val="24"/>
        </w:rPr>
        <w:t>或接受</w:t>
      </w:r>
      <w:r>
        <w:rPr>
          <w:rFonts w:hint="eastAsia"/>
          <w:sz w:val="24"/>
        </w:rPr>
        <w:t>华商基金管理有限公司</w:t>
      </w:r>
      <w:r>
        <w:rPr>
          <w:bCs/>
          <w:sz w:val="24"/>
        </w:rPr>
        <w:t>委托代为办理登记业务的机构</w:t>
      </w:r>
    </w:p>
    <w:p w:rsidR="00373A31" w:rsidRDefault="00CA159D">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基金账户：指登记机构为投资人开立的、记录其持有的、基金管理人所管理的基金份额余额及其变动情况的账户</w:t>
      </w:r>
    </w:p>
    <w:p w:rsidR="00373A31" w:rsidRDefault="00CA159D">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基金交易账户：指销售机构为投资人开立的、记录投资人通过该销售机构办理认购、申购、赎回</w:t>
      </w:r>
      <w:r>
        <w:rPr>
          <w:rFonts w:hint="eastAsia"/>
          <w:bCs/>
          <w:sz w:val="24"/>
        </w:rPr>
        <w:t>、转换、转托管及定期定额投资</w:t>
      </w:r>
      <w:r>
        <w:rPr>
          <w:bCs/>
          <w:sz w:val="24"/>
        </w:rPr>
        <w:t>等业务而引起的基金份额变动及结余情况的账户</w:t>
      </w:r>
    </w:p>
    <w:p w:rsidR="00373A31" w:rsidRDefault="00CA159D">
      <w:pPr>
        <w:spacing w:line="360" w:lineRule="auto"/>
        <w:ind w:firstLineChars="200" w:firstLine="480"/>
        <w:rPr>
          <w:bCs/>
          <w:sz w:val="24"/>
        </w:rPr>
      </w:pPr>
      <w:r>
        <w:rPr>
          <w:rFonts w:hint="eastAsia"/>
          <w:bCs/>
          <w:sz w:val="24"/>
        </w:rPr>
        <w:t>30</w:t>
      </w:r>
      <w:r>
        <w:rPr>
          <w:rFonts w:hint="eastAsia"/>
          <w:bCs/>
          <w:sz w:val="24"/>
        </w:rPr>
        <w:t>、</w:t>
      </w:r>
      <w:r>
        <w:rPr>
          <w:bCs/>
          <w:sz w:val="24"/>
        </w:rPr>
        <w:t>基金合同生效日：指基金募集达到法律法规规定及基金合同</w:t>
      </w:r>
      <w:r>
        <w:rPr>
          <w:bCs/>
          <w:sz w:val="24"/>
        </w:rPr>
        <w:t>规定的条件，基金管理人向中国证监会办理基金备案手续完毕，并获得中国证监会书面确认的日期</w:t>
      </w:r>
    </w:p>
    <w:p w:rsidR="00373A31" w:rsidRDefault="00CA159D">
      <w:pPr>
        <w:spacing w:line="360" w:lineRule="auto"/>
        <w:ind w:firstLineChars="200" w:firstLine="480"/>
        <w:rPr>
          <w:bCs/>
          <w:sz w:val="24"/>
        </w:rPr>
      </w:pPr>
      <w:r>
        <w:rPr>
          <w:rFonts w:hint="eastAsia"/>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rsidR="00373A31" w:rsidRDefault="00CA159D">
      <w:pPr>
        <w:spacing w:line="360" w:lineRule="auto"/>
        <w:ind w:firstLineChars="200" w:firstLine="480"/>
        <w:rPr>
          <w:bCs/>
          <w:sz w:val="24"/>
        </w:rPr>
      </w:pPr>
      <w:r>
        <w:rPr>
          <w:rFonts w:hint="eastAsia"/>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373A31" w:rsidRDefault="00CA159D">
      <w:pPr>
        <w:spacing w:line="360" w:lineRule="auto"/>
        <w:ind w:firstLineChars="200" w:firstLine="480"/>
        <w:rPr>
          <w:bCs/>
          <w:sz w:val="24"/>
        </w:rPr>
      </w:pPr>
      <w:r>
        <w:rPr>
          <w:rFonts w:hint="eastAsia"/>
          <w:bCs/>
          <w:sz w:val="24"/>
        </w:rPr>
        <w:t>33</w:t>
      </w:r>
      <w:r>
        <w:rPr>
          <w:rFonts w:hint="eastAsia"/>
          <w:bCs/>
          <w:sz w:val="24"/>
        </w:rPr>
        <w:t>、</w:t>
      </w:r>
      <w:r>
        <w:rPr>
          <w:bCs/>
          <w:sz w:val="24"/>
        </w:rPr>
        <w:t>存续期：指基金合同生效至终止之间的不定期期限</w:t>
      </w:r>
    </w:p>
    <w:p w:rsidR="00373A31" w:rsidRDefault="00CA159D">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工作日：指上海证券交易所、深圳证券交易所</w:t>
      </w:r>
      <w:r>
        <w:rPr>
          <w:rFonts w:hint="eastAsia"/>
          <w:bCs/>
          <w:sz w:val="24"/>
        </w:rPr>
        <w:t>及</w:t>
      </w:r>
      <w:r>
        <w:rPr>
          <w:bCs/>
          <w:sz w:val="24"/>
        </w:rPr>
        <w:t>相关期货交易所的正常交易日</w:t>
      </w:r>
    </w:p>
    <w:p w:rsidR="00373A31" w:rsidRDefault="00CA159D">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w:t>
      </w:r>
      <w:r>
        <w:rPr>
          <w:bCs/>
          <w:sz w:val="24"/>
        </w:rPr>
        <w:t>日：指销售机构在规定时间受理投资人申购、赎回或其他业务申请的开放日</w:t>
      </w:r>
    </w:p>
    <w:p w:rsidR="00373A31" w:rsidRDefault="00CA159D">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T+n</w:t>
      </w:r>
      <w:r>
        <w:rPr>
          <w:bCs/>
          <w:sz w:val="24"/>
        </w:rPr>
        <w:t>日</w:t>
      </w:r>
      <w:r>
        <w:rPr>
          <w:bCs/>
          <w:sz w:val="24"/>
        </w:rPr>
        <w:t>：指自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rsidR="00373A31" w:rsidRDefault="00CA159D">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开放日：指为投资人办理基金份额申购、赎回或其他业务的工作日</w:t>
      </w:r>
      <w:r>
        <w:rPr>
          <w:rFonts w:hint="eastAsia"/>
          <w:bCs/>
          <w:sz w:val="24"/>
        </w:rPr>
        <w:t>（若本基金参与港股</w:t>
      </w:r>
      <w:proofErr w:type="gramStart"/>
      <w:r>
        <w:rPr>
          <w:rFonts w:hint="eastAsia"/>
          <w:bCs/>
          <w:sz w:val="24"/>
        </w:rPr>
        <w:t>通交易且</w:t>
      </w:r>
      <w:proofErr w:type="gramEnd"/>
      <w:r>
        <w:rPr>
          <w:rFonts w:hint="eastAsia"/>
          <w:bCs/>
          <w:sz w:val="24"/>
        </w:rPr>
        <w:t>该交易日为非港股</w:t>
      </w:r>
      <w:proofErr w:type="gramStart"/>
      <w:r>
        <w:rPr>
          <w:rFonts w:hint="eastAsia"/>
          <w:bCs/>
          <w:sz w:val="24"/>
        </w:rPr>
        <w:t>通交易</w:t>
      </w:r>
      <w:proofErr w:type="gramEnd"/>
      <w:r>
        <w:rPr>
          <w:rFonts w:hint="eastAsia"/>
          <w:bCs/>
          <w:sz w:val="24"/>
        </w:rPr>
        <w:t>日，则本基金有权不开放申购、赎回，并按规定进行公告）</w:t>
      </w:r>
    </w:p>
    <w:p w:rsidR="00373A31" w:rsidRDefault="00CA159D">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开放时间：指开放日基金接受申购、赎回或其他交易的时间段</w:t>
      </w:r>
    </w:p>
    <w:p w:rsidR="00373A31" w:rsidRDefault="00CA159D">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《业务规则》：指《</w:t>
      </w:r>
      <w:r>
        <w:rPr>
          <w:rFonts w:hint="eastAsia"/>
          <w:sz w:val="24"/>
        </w:rPr>
        <w:t>华商基金管理有限公司</w:t>
      </w:r>
      <w:r>
        <w:rPr>
          <w:bCs/>
          <w:sz w:val="24"/>
        </w:rPr>
        <w:t>开放式基金业务规则》，是规</w:t>
      </w:r>
      <w:r>
        <w:rPr>
          <w:bCs/>
          <w:sz w:val="24"/>
        </w:rPr>
        <w:lastRenderedPageBreak/>
        <w:t>范基金管理人所管理的开放式证券投资基金登记方面的业务规则，由基金管理人和投资人共同遵守</w:t>
      </w:r>
    </w:p>
    <w:p w:rsidR="00373A31" w:rsidRDefault="00CA159D">
      <w:pPr>
        <w:spacing w:line="360" w:lineRule="auto"/>
        <w:ind w:firstLineChars="200" w:firstLine="480"/>
        <w:rPr>
          <w:bCs/>
          <w:sz w:val="24"/>
        </w:rPr>
      </w:pPr>
      <w:r>
        <w:rPr>
          <w:rFonts w:hint="eastAsia"/>
          <w:bCs/>
          <w:sz w:val="24"/>
        </w:rPr>
        <w:t>40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w:t>
      </w:r>
      <w:r>
        <w:rPr>
          <w:bCs/>
          <w:sz w:val="24"/>
        </w:rPr>
        <w:t>为</w:t>
      </w:r>
    </w:p>
    <w:p w:rsidR="00373A31" w:rsidRDefault="00CA159D">
      <w:pPr>
        <w:spacing w:line="360" w:lineRule="auto"/>
        <w:ind w:firstLineChars="200" w:firstLine="480"/>
        <w:rPr>
          <w:bCs/>
          <w:sz w:val="24"/>
        </w:rPr>
      </w:pPr>
      <w:r>
        <w:rPr>
          <w:rFonts w:hint="eastAsia"/>
          <w:bCs/>
          <w:sz w:val="24"/>
        </w:rPr>
        <w:t>41</w:t>
      </w:r>
      <w:r>
        <w:rPr>
          <w:rFonts w:hint="eastAsia"/>
          <w:bCs/>
          <w:sz w:val="24"/>
        </w:rPr>
        <w:t>、</w:t>
      </w:r>
      <w:r>
        <w:rPr>
          <w:bCs/>
          <w:sz w:val="24"/>
        </w:rPr>
        <w:t>申购：指基金合同生效后，投资人根据基金合同和招募说明书的规定申请购买基金份额的行为</w:t>
      </w:r>
    </w:p>
    <w:p w:rsidR="00373A31" w:rsidRDefault="00CA159D">
      <w:pPr>
        <w:spacing w:line="360" w:lineRule="auto"/>
        <w:ind w:firstLineChars="200" w:firstLine="480"/>
        <w:rPr>
          <w:bCs/>
          <w:sz w:val="24"/>
        </w:rPr>
      </w:pPr>
      <w:r>
        <w:rPr>
          <w:rFonts w:hint="eastAsia"/>
          <w:bCs/>
          <w:sz w:val="24"/>
        </w:rPr>
        <w:t>42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373A31" w:rsidRDefault="00CA159D">
      <w:pPr>
        <w:spacing w:line="360" w:lineRule="auto"/>
        <w:ind w:firstLineChars="200" w:firstLine="480"/>
        <w:rPr>
          <w:bCs/>
          <w:sz w:val="24"/>
        </w:rPr>
      </w:pPr>
      <w:r>
        <w:rPr>
          <w:rFonts w:hint="eastAsia"/>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rsidR="00373A31" w:rsidRDefault="00CA159D">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转托管：指基金份额持有人在本基金的不同销售机构之间实施的变更所持基金份额销售机构的操作</w:t>
      </w:r>
    </w:p>
    <w:p w:rsidR="00373A31" w:rsidRDefault="00CA159D">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rsidR="00373A31" w:rsidRDefault="00CA159D">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r>
        <w:rPr>
          <w:bCs/>
          <w:sz w:val="24"/>
        </w:rPr>
        <w:t>%</w:t>
      </w:r>
      <w:r>
        <w:rPr>
          <w:rFonts w:hint="eastAsia"/>
          <w:bCs/>
          <w:sz w:val="24"/>
        </w:rPr>
        <w:t xml:space="preserve">    </w:t>
      </w:r>
    </w:p>
    <w:p w:rsidR="00373A31" w:rsidRDefault="00CA159D">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元：指人民币元</w:t>
      </w:r>
    </w:p>
    <w:p w:rsidR="00373A31" w:rsidRDefault="00CA159D">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373A31" w:rsidRDefault="00CA159D">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rsidR="00373A31" w:rsidRDefault="00CA159D">
      <w:pPr>
        <w:spacing w:line="360" w:lineRule="auto"/>
        <w:ind w:firstLineChars="200" w:firstLine="480"/>
        <w:rPr>
          <w:bCs/>
          <w:sz w:val="24"/>
        </w:rPr>
      </w:pPr>
      <w:r>
        <w:rPr>
          <w:rFonts w:hint="eastAsia"/>
          <w:bCs/>
          <w:sz w:val="24"/>
        </w:rPr>
        <w:t>50</w:t>
      </w:r>
      <w:r>
        <w:rPr>
          <w:rFonts w:hint="eastAsia"/>
          <w:bCs/>
          <w:sz w:val="24"/>
        </w:rPr>
        <w:t>、</w:t>
      </w:r>
      <w:r>
        <w:rPr>
          <w:bCs/>
          <w:sz w:val="24"/>
        </w:rPr>
        <w:t>基金资产净值：指基金资产总值减去基金负债后的价值</w:t>
      </w:r>
    </w:p>
    <w:p w:rsidR="00373A31" w:rsidRDefault="00CA159D">
      <w:pPr>
        <w:spacing w:line="360" w:lineRule="auto"/>
        <w:ind w:firstLineChars="200" w:firstLine="480"/>
        <w:rPr>
          <w:bCs/>
          <w:sz w:val="24"/>
        </w:rPr>
      </w:pPr>
      <w:r>
        <w:rPr>
          <w:rFonts w:hint="eastAsia"/>
          <w:bCs/>
          <w:sz w:val="24"/>
        </w:rPr>
        <w:t>51</w:t>
      </w:r>
      <w:r>
        <w:rPr>
          <w:rFonts w:hint="eastAsia"/>
          <w:bCs/>
          <w:sz w:val="24"/>
        </w:rPr>
        <w:t>、</w:t>
      </w:r>
      <w:r>
        <w:rPr>
          <w:bCs/>
          <w:sz w:val="24"/>
        </w:rPr>
        <w:t>基金份额净值：指计算日基金资产净值除以计算日基金份额总数</w:t>
      </w:r>
    </w:p>
    <w:p w:rsidR="00373A31" w:rsidRDefault="00CA159D">
      <w:pPr>
        <w:spacing w:line="360" w:lineRule="auto"/>
        <w:ind w:firstLineChars="200" w:firstLine="480"/>
        <w:rPr>
          <w:bCs/>
          <w:sz w:val="24"/>
        </w:rPr>
      </w:pPr>
      <w:r>
        <w:rPr>
          <w:rFonts w:hint="eastAsia"/>
          <w:bCs/>
          <w:sz w:val="24"/>
        </w:rPr>
        <w:t>52</w:t>
      </w:r>
      <w:r>
        <w:rPr>
          <w:rFonts w:hint="eastAsia"/>
          <w:bCs/>
          <w:sz w:val="24"/>
        </w:rPr>
        <w:t>、</w:t>
      </w:r>
      <w:r>
        <w:rPr>
          <w:bCs/>
          <w:sz w:val="24"/>
        </w:rPr>
        <w:t>基金资产估值：指计算评估基金资产和负债的价值，以确定基金资产净值和基金份额净值的过程</w:t>
      </w:r>
    </w:p>
    <w:p w:rsidR="00373A31" w:rsidRDefault="00CA159D">
      <w:pPr>
        <w:spacing w:line="360" w:lineRule="auto"/>
        <w:ind w:firstLineChars="200" w:firstLine="480"/>
        <w:rPr>
          <w:bCs/>
          <w:sz w:val="24"/>
        </w:rPr>
      </w:pPr>
      <w:r>
        <w:rPr>
          <w:rFonts w:hint="eastAsia"/>
          <w:bCs/>
          <w:sz w:val="24"/>
        </w:rPr>
        <w:t>53</w:t>
      </w:r>
      <w:r>
        <w:rPr>
          <w:rFonts w:hint="eastAsia"/>
          <w:bCs/>
          <w:sz w:val="24"/>
        </w:rPr>
        <w:t>、</w:t>
      </w:r>
      <w:r>
        <w:rPr>
          <w:bCs/>
          <w:sz w:val="24"/>
        </w:rPr>
        <w:t>指定</w:t>
      </w:r>
      <w:r>
        <w:rPr>
          <w:rFonts w:hint="eastAsia"/>
          <w:bCs/>
          <w:sz w:val="24"/>
        </w:rPr>
        <w:t>媒介</w:t>
      </w:r>
      <w:r>
        <w:rPr>
          <w:bCs/>
          <w:sz w:val="24"/>
        </w:rPr>
        <w:t>：指中国证监会指定的用以进行信息披露的</w:t>
      </w:r>
      <w:r>
        <w:rPr>
          <w:rFonts w:hint="eastAsia"/>
          <w:bCs/>
          <w:sz w:val="24"/>
        </w:rPr>
        <w:t>全国性</w:t>
      </w:r>
      <w:r>
        <w:rPr>
          <w:bCs/>
          <w:sz w:val="24"/>
        </w:rPr>
        <w:t>报刊</w:t>
      </w:r>
      <w:r>
        <w:rPr>
          <w:rFonts w:hint="eastAsia"/>
          <w:bCs/>
          <w:sz w:val="24"/>
        </w:rPr>
        <w:t>及指定</w:t>
      </w:r>
      <w:r>
        <w:rPr>
          <w:bCs/>
          <w:sz w:val="24"/>
        </w:rPr>
        <w:lastRenderedPageBreak/>
        <w:t>互联</w:t>
      </w:r>
      <w:r>
        <w:rPr>
          <w:bCs/>
          <w:sz w:val="24"/>
        </w:rPr>
        <w:t>网网站</w:t>
      </w:r>
      <w:r>
        <w:rPr>
          <w:rFonts w:hint="eastAsia"/>
          <w:bCs/>
          <w:sz w:val="24"/>
        </w:rPr>
        <w:t>（包括基金管理人网站、基金托管人网站、中国证监会基金电子披露网站）等媒介</w:t>
      </w:r>
    </w:p>
    <w:p w:rsidR="00373A31" w:rsidRDefault="00CA159D">
      <w:pPr>
        <w:spacing w:line="360" w:lineRule="auto"/>
        <w:ind w:firstLineChars="200" w:firstLine="480"/>
        <w:rPr>
          <w:bCs/>
          <w:sz w:val="24"/>
          <w:highlight w:val="yellow"/>
        </w:rPr>
      </w:pPr>
      <w:r>
        <w:rPr>
          <w:rFonts w:hint="eastAsia"/>
          <w:bCs/>
          <w:sz w:val="24"/>
        </w:rPr>
        <w:t>54</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rsidR="00373A31" w:rsidRDefault="00CA159D">
      <w:pPr>
        <w:spacing w:line="360" w:lineRule="auto"/>
        <w:ind w:firstLineChars="200" w:firstLine="480"/>
        <w:rPr>
          <w:bCs/>
          <w:sz w:val="24"/>
        </w:rPr>
      </w:pPr>
      <w:r>
        <w:rPr>
          <w:rFonts w:hint="eastAsia"/>
          <w:bCs/>
          <w:sz w:val="24"/>
        </w:rPr>
        <w:t>55</w:t>
      </w:r>
      <w:r>
        <w:rPr>
          <w:rFonts w:hint="eastAsia"/>
          <w:bCs/>
          <w:sz w:val="24"/>
        </w:rPr>
        <w:t>、摆动定价机制：指当开放式基金遭遇大额申购赎回时，通过调整基金份额净值的方式，将基金调整投资组合的市场冲击成本分配给实际申购、赎回的投资</w:t>
      </w:r>
      <w:r>
        <w:rPr>
          <w:rFonts w:hint="eastAsia"/>
          <w:bCs/>
          <w:sz w:val="24"/>
        </w:rPr>
        <w:t>者，从而减少对存量基金份额持有人利益的不利影响，确保投资人的合法权益不受损害并得到公平对待</w:t>
      </w:r>
    </w:p>
    <w:p w:rsidR="00373A31" w:rsidRDefault="00CA159D">
      <w:pPr>
        <w:spacing w:line="360" w:lineRule="auto"/>
        <w:ind w:firstLineChars="200" w:firstLine="480"/>
        <w:rPr>
          <w:bCs/>
          <w:sz w:val="24"/>
        </w:rPr>
      </w:pPr>
      <w:r>
        <w:rPr>
          <w:rFonts w:hint="eastAsia"/>
          <w:bCs/>
          <w:sz w:val="24"/>
        </w:rPr>
        <w:t>56</w:t>
      </w:r>
      <w:r>
        <w:rPr>
          <w:rFonts w:hint="eastAsia"/>
          <w:bCs/>
          <w:sz w:val="24"/>
        </w:rPr>
        <w:t>、港股通：指内地投资者委托内地证券公司，经由境内证券交易所设立的证券交易服务公司，向香港联合交易所有限公司（以下简称香港联合交易所）进行申报，买卖规定范围内的香港联合交易所上市的股票</w:t>
      </w:r>
    </w:p>
    <w:p w:rsidR="00373A31" w:rsidRDefault="00CA159D">
      <w:pPr>
        <w:spacing w:line="360" w:lineRule="auto"/>
        <w:ind w:firstLineChars="200" w:firstLine="480"/>
        <w:rPr>
          <w:bCs/>
          <w:sz w:val="24"/>
        </w:rPr>
      </w:pPr>
      <w:r>
        <w:rPr>
          <w:rFonts w:hint="eastAsia"/>
          <w:bCs/>
          <w:sz w:val="24"/>
        </w:rPr>
        <w:t>57</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373A31" w:rsidRDefault="00CA159D">
      <w:pPr>
        <w:pStyle w:val="1"/>
        <w:spacing w:before="0" w:after="0"/>
        <w:jc w:val="center"/>
        <w:rPr>
          <w:rFonts w:ascii="Times New Roman"/>
          <w:color w:val="auto"/>
          <w:sz w:val="30"/>
        </w:rPr>
      </w:pPr>
      <w:r>
        <w:rPr>
          <w:rFonts w:ascii="Times New Roman"/>
          <w:b w:val="0"/>
          <w:bCs/>
          <w:color w:val="auto"/>
        </w:rPr>
        <w:br w:type="page"/>
      </w:r>
      <w:bookmarkStart w:id="59" w:name="_Toc733"/>
      <w:bookmarkStart w:id="60" w:name="_Toc13288"/>
      <w:bookmarkStart w:id="61" w:name="_Toc6149"/>
      <w:bookmarkStart w:id="62" w:name="_Toc545"/>
      <w:bookmarkStart w:id="63" w:name="_Toc20627"/>
      <w:bookmarkStart w:id="64" w:name="_Toc22708"/>
      <w:bookmarkStart w:id="65" w:name="_Toc5246"/>
      <w:bookmarkStart w:id="66" w:name="_Toc6683"/>
      <w:bookmarkStart w:id="67" w:name="_Toc24571"/>
      <w:bookmarkStart w:id="68" w:name="_Toc18631"/>
      <w:bookmarkStart w:id="69" w:name="_Toc17573"/>
      <w:bookmarkStart w:id="70" w:name="_Toc20318"/>
      <w:bookmarkStart w:id="71" w:name="_Toc21325"/>
      <w:bookmarkStart w:id="72" w:name="_Toc233456272"/>
      <w:bookmarkStart w:id="73"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4" w:name="_Toc79392573"/>
      <w:bookmarkEnd w:id="59"/>
      <w:bookmarkEnd w:id="60"/>
      <w:bookmarkEnd w:id="61"/>
      <w:bookmarkEnd w:id="62"/>
      <w:bookmarkEnd w:id="63"/>
      <w:bookmarkEnd w:id="64"/>
      <w:bookmarkEnd w:id="65"/>
      <w:bookmarkEnd w:id="66"/>
      <w:bookmarkEnd w:id="67"/>
      <w:bookmarkEnd w:id="68"/>
      <w:bookmarkEnd w:id="69"/>
      <w:bookmarkEnd w:id="70"/>
      <w:bookmarkEnd w:id="71"/>
    </w:p>
    <w:p w:rsidR="00373A31" w:rsidRDefault="00373A31">
      <w:pPr>
        <w:spacing w:line="360" w:lineRule="auto"/>
        <w:ind w:firstLine="540"/>
        <w:rPr>
          <w:bCs/>
          <w:sz w:val="24"/>
        </w:rPr>
      </w:pPr>
      <w:bookmarkStart w:id="75" w:name="_Hlt88031774"/>
      <w:bookmarkStart w:id="76" w:name="_Hlt88031741"/>
      <w:bookmarkEnd w:id="75"/>
    </w:p>
    <w:bookmarkEnd w:id="76"/>
    <w:p w:rsidR="00373A31" w:rsidRDefault="00CA159D">
      <w:pPr>
        <w:spacing w:line="360" w:lineRule="auto"/>
        <w:ind w:firstLineChars="200" w:firstLine="480"/>
        <w:rPr>
          <w:bCs/>
          <w:sz w:val="24"/>
        </w:rPr>
      </w:pPr>
      <w:r>
        <w:rPr>
          <w:bCs/>
          <w:sz w:val="24"/>
        </w:rPr>
        <w:t>一、基金名称</w:t>
      </w:r>
      <w:bookmarkEnd w:id="74"/>
    </w:p>
    <w:p w:rsidR="00373A31" w:rsidRDefault="00CA159D">
      <w:pPr>
        <w:spacing w:line="360" w:lineRule="auto"/>
        <w:ind w:firstLineChars="200" w:firstLine="480"/>
        <w:rPr>
          <w:bCs/>
          <w:sz w:val="24"/>
        </w:rPr>
      </w:pPr>
      <w:r>
        <w:rPr>
          <w:rFonts w:hint="eastAsia"/>
          <w:bCs/>
          <w:sz w:val="24"/>
        </w:rPr>
        <w:t>华商高端装备制造股票型</w:t>
      </w:r>
      <w:r>
        <w:rPr>
          <w:bCs/>
          <w:sz w:val="24"/>
        </w:rPr>
        <w:t>证券投资基金</w:t>
      </w:r>
    </w:p>
    <w:p w:rsidR="00373A31" w:rsidRDefault="00373A31">
      <w:pPr>
        <w:spacing w:line="360" w:lineRule="auto"/>
        <w:ind w:firstLineChars="200" w:firstLine="480"/>
        <w:rPr>
          <w:bCs/>
          <w:sz w:val="24"/>
        </w:rPr>
      </w:pPr>
    </w:p>
    <w:p w:rsidR="00373A31" w:rsidRDefault="00CA159D">
      <w:pPr>
        <w:spacing w:line="360" w:lineRule="auto"/>
        <w:ind w:firstLineChars="200" w:firstLine="480"/>
        <w:rPr>
          <w:bCs/>
          <w:sz w:val="24"/>
        </w:rPr>
      </w:pPr>
      <w:bookmarkStart w:id="77" w:name="_Toc79392574"/>
      <w:r>
        <w:rPr>
          <w:bCs/>
          <w:sz w:val="24"/>
        </w:rPr>
        <w:t>二、基金的类别</w:t>
      </w:r>
      <w:bookmarkEnd w:id="77"/>
    </w:p>
    <w:p w:rsidR="00373A31" w:rsidRDefault="00CA159D">
      <w:pPr>
        <w:spacing w:line="360" w:lineRule="auto"/>
        <w:ind w:leftChars="257" w:left="796" w:hanging="256"/>
        <w:rPr>
          <w:bCs/>
          <w:sz w:val="24"/>
        </w:rPr>
      </w:pPr>
      <w:r>
        <w:rPr>
          <w:rFonts w:hint="eastAsia"/>
          <w:bCs/>
          <w:sz w:val="24"/>
        </w:rPr>
        <w:t>股票型</w:t>
      </w:r>
      <w:r>
        <w:rPr>
          <w:bCs/>
          <w:sz w:val="24"/>
        </w:rPr>
        <w:t>证券投资基金</w:t>
      </w:r>
    </w:p>
    <w:p w:rsidR="00373A31" w:rsidRDefault="00373A31">
      <w:pPr>
        <w:spacing w:line="360" w:lineRule="auto"/>
        <w:ind w:leftChars="257" w:left="796" w:hanging="256"/>
        <w:rPr>
          <w:bCs/>
          <w:sz w:val="24"/>
        </w:rPr>
      </w:pPr>
    </w:p>
    <w:p w:rsidR="00373A31" w:rsidRDefault="00CA159D">
      <w:pPr>
        <w:spacing w:line="360" w:lineRule="auto"/>
        <w:ind w:firstLineChars="200" w:firstLine="480"/>
        <w:rPr>
          <w:bCs/>
          <w:sz w:val="24"/>
        </w:rPr>
      </w:pPr>
      <w:bookmarkStart w:id="78" w:name="_Toc79392575"/>
      <w:r>
        <w:rPr>
          <w:bCs/>
          <w:sz w:val="24"/>
        </w:rPr>
        <w:t>三、基金的运作方式</w:t>
      </w:r>
    </w:p>
    <w:p w:rsidR="00373A31" w:rsidRDefault="00CA159D">
      <w:pPr>
        <w:spacing w:line="360" w:lineRule="auto"/>
        <w:ind w:leftChars="257" w:left="796" w:hanging="256"/>
        <w:rPr>
          <w:bCs/>
          <w:sz w:val="24"/>
        </w:rPr>
      </w:pPr>
      <w:r>
        <w:rPr>
          <w:bCs/>
          <w:sz w:val="24"/>
        </w:rPr>
        <w:t>契约型开放式</w:t>
      </w:r>
    </w:p>
    <w:p w:rsidR="00373A31" w:rsidRDefault="00373A31">
      <w:pPr>
        <w:spacing w:line="360" w:lineRule="auto"/>
        <w:ind w:leftChars="257" w:left="796" w:hanging="256"/>
        <w:rPr>
          <w:bCs/>
          <w:sz w:val="24"/>
        </w:rPr>
      </w:pPr>
    </w:p>
    <w:p w:rsidR="00373A31" w:rsidRDefault="00CA159D">
      <w:pPr>
        <w:spacing w:line="360" w:lineRule="auto"/>
        <w:ind w:firstLineChars="200" w:firstLine="480"/>
        <w:rPr>
          <w:bCs/>
          <w:sz w:val="24"/>
        </w:rPr>
      </w:pPr>
      <w:r>
        <w:rPr>
          <w:bCs/>
          <w:sz w:val="24"/>
        </w:rPr>
        <w:t>四、基金的投资目标</w:t>
      </w:r>
      <w:bookmarkEnd w:id="78"/>
    </w:p>
    <w:p w:rsidR="00373A31" w:rsidRDefault="00CA159D">
      <w:pPr>
        <w:spacing w:line="360" w:lineRule="auto"/>
        <w:ind w:firstLineChars="200" w:firstLine="480"/>
        <w:rPr>
          <w:bCs/>
          <w:sz w:val="24"/>
        </w:rPr>
      </w:pPr>
      <w:r>
        <w:rPr>
          <w:rFonts w:hint="eastAsia"/>
          <w:bCs/>
          <w:sz w:val="24"/>
        </w:rPr>
        <w:t>本基金主要投资于高端装备制造行业相关股票，通过精选个股和风险控制，力求为基金份额持有人获取超过业绩比较基准的收益。</w:t>
      </w:r>
    </w:p>
    <w:p w:rsidR="00373A31" w:rsidRDefault="00373A31">
      <w:pPr>
        <w:pStyle w:val="20"/>
        <w:rPr>
          <w:rFonts w:ascii="Times New Roman" w:eastAsia="宋体"/>
          <w:bCs/>
          <w:sz w:val="24"/>
        </w:rPr>
      </w:pPr>
    </w:p>
    <w:p w:rsidR="00373A31" w:rsidRDefault="00CA159D">
      <w:pPr>
        <w:spacing w:line="360" w:lineRule="auto"/>
        <w:ind w:firstLineChars="200" w:firstLine="480"/>
        <w:rPr>
          <w:bCs/>
          <w:sz w:val="24"/>
        </w:rPr>
      </w:pPr>
      <w:bookmarkStart w:id="79" w:name="_Toc79392576"/>
      <w:r>
        <w:rPr>
          <w:bCs/>
          <w:sz w:val="24"/>
        </w:rPr>
        <w:t>五、基金的最低募集份额总额</w:t>
      </w:r>
      <w:bookmarkEnd w:id="79"/>
    </w:p>
    <w:p w:rsidR="00373A31" w:rsidRDefault="00CA159D">
      <w:pPr>
        <w:spacing w:line="360" w:lineRule="auto"/>
        <w:ind w:firstLineChars="200" w:firstLine="480"/>
        <w:rPr>
          <w:bCs/>
          <w:sz w:val="24"/>
        </w:rPr>
      </w:pPr>
      <w:r>
        <w:rPr>
          <w:bCs/>
          <w:sz w:val="24"/>
        </w:rPr>
        <w:t>本基金的最低募集份额总额为</w:t>
      </w:r>
      <w:r>
        <w:rPr>
          <w:rFonts w:hint="eastAsia"/>
          <w:sz w:val="24"/>
        </w:rPr>
        <w:t>2</w:t>
      </w:r>
      <w:r>
        <w:rPr>
          <w:bCs/>
          <w:sz w:val="24"/>
        </w:rPr>
        <w:t>亿份。</w:t>
      </w:r>
    </w:p>
    <w:p w:rsidR="00373A31" w:rsidRDefault="00373A31">
      <w:pPr>
        <w:spacing w:line="360" w:lineRule="auto"/>
        <w:ind w:firstLineChars="200" w:firstLine="480"/>
        <w:rPr>
          <w:bCs/>
          <w:sz w:val="24"/>
        </w:rPr>
      </w:pPr>
    </w:p>
    <w:p w:rsidR="00373A31" w:rsidRDefault="00CA159D">
      <w:pPr>
        <w:spacing w:line="360" w:lineRule="auto"/>
        <w:ind w:firstLineChars="200" w:firstLine="480"/>
        <w:rPr>
          <w:bCs/>
          <w:sz w:val="24"/>
        </w:rPr>
      </w:pPr>
      <w:bookmarkStart w:id="80" w:name="_Toc79392577"/>
      <w:r>
        <w:rPr>
          <w:bCs/>
          <w:sz w:val="24"/>
        </w:rPr>
        <w:t>六、基金份额面值</w:t>
      </w:r>
      <w:bookmarkEnd w:id="80"/>
      <w:r>
        <w:rPr>
          <w:bCs/>
          <w:sz w:val="24"/>
        </w:rPr>
        <w:t>和认购费用</w:t>
      </w:r>
    </w:p>
    <w:p w:rsidR="00373A31" w:rsidRDefault="00CA159D">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rsidR="00373A31" w:rsidRDefault="00CA159D">
      <w:pPr>
        <w:autoSpaceDE w:val="0"/>
        <w:autoSpaceDN w:val="0"/>
        <w:adjustRightInd w:val="0"/>
        <w:spacing w:line="360" w:lineRule="auto"/>
        <w:ind w:firstLineChars="200" w:firstLine="480"/>
        <w:jc w:val="left"/>
        <w:rPr>
          <w:bCs/>
          <w:sz w:val="24"/>
        </w:rPr>
      </w:pPr>
      <w:r>
        <w:rPr>
          <w:bCs/>
          <w:sz w:val="24"/>
        </w:rPr>
        <w:t>本基金认购费率按招募说明书的规定执行。</w:t>
      </w:r>
    </w:p>
    <w:p w:rsidR="00373A31" w:rsidRDefault="00373A31">
      <w:pPr>
        <w:autoSpaceDE w:val="0"/>
        <w:autoSpaceDN w:val="0"/>
        <w:adjustRightInd w:val="0"/>
        <w:spacing w:line="360" w:lineRule="auto"/>
        <w:ind w:firstLineChars="200" w:firstLine="480"/>
        <w:jc w:val="left"/>
        <w:rPr>
          <w:bCs/>
          <w:sz w:val="24"/>
        </w:rPr>
      </w:pPr>
    </w:p>
    <w:p w:rsidR="00373A31" w:rsidRDefault="00CA159D">
      <w:pPr>
        <w:spacing w:line="360" w:lineRule="auto"/>
        <w:ind w:firstLineChars="200" w:firstLine="480"/>
        <w:rPr>
          <w:bCs/>
          <w:sz w:val="24"/>
        </w:rPr>
      </w:pPr>
      <w:bookmarkStart w:id="81" w:name="_Toc79392578"/>
      <w:r>
        <w:rPr>
          <w:bCs/>
          <w:sz w:val="24"/>
        </w:rPr>
        <w:t>七、基金存续期限</w:t>
      </w:r>
      <w:bookmarkEnd w:id="81"/>
    </w:p>
    <w:p w:rsidR="00373A31" w:rsidRDefault="00CA159D">
      <w:pPr>
        <w:spacing w:line="360" w:lineRule="auto"/>
        <w:ind w:firstLineChars="200" w:firstLine="480"/>
        <w:rPr>
          <w:bCs/>
          <w:sz w:val="24"/>
        </w:rPr>
      </w:pPr>
      <w:r>
        <w:rPr>
          <w:bCs/>
          <w:sz w:val="24"/>
        </w:rPr>
        <w:t>不定期</w:t>
      </w:r>
    </w:p>
    <w:p w:rsidR="00373A31" w:rsidRDefault="00373A31">
      <w:pPr>
        <w:spacing w:line="360" w:lineRule="auto"/>
        <w:ind w:firstLineChars="200" w:firstLine="480"/>
        <w:rPr>
          <w:bCs/>
          <w:sz w:val="24"/>
        </w:rPr>
      </w:pPr>
    </w:p>
    <w:p w:rsidR="00373A31" w:rsidRDefault="00CA159D">
      <w:pPr>
        <w:spacing w:line="360" w:lineRule="auto"/>
        <w:ind w:firstLine="480"/>
        <w:rPr>
          <w:bCs/>
          <w:sz w:val="24"/>
        </w:rPr>
      </w:pPr>
      <w:r>
        <w:rPr>
          <w:rFonts w:hint="eastAsia"/>
          <w:bCs/>
          <w:sz w:val="24"/>
        </w:rPr>
        <w:t>八、其他</w:t>
      </w:r>
    </w:p>
    <w:p w:rsidR="00373A31" w:rsidRDefault="00CA159D">
      <w:pPr>
        <w:spacing w:line="360" w:lineRule="auto"/>
        <w:ind w:firstLine="480"/>
        <w:rPr>
          <w:bCs/>
          <w:sz w:val="24"/>
        </w:rPr>
      </w:pPr>
      <w:r>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w:t>
      </w:r>
      <w:r>
        <w:rPr>
          <w:rFonts w:hint="eastAsia"/>
          <w:bCs/>
          <w:sz w:val="24"/>
        </w:rPr>
        <w:lastRenderedPageBreak/>
        <w:t>持有人大会审议。</w:t>
      </w:r>
    </w:p>
    <w:p w:rsidR="00373A31" w:rsidRDefault="00373A31">
      <w:pPr>
        <w:spacing w:line="360" w:lineRule="auto"/>
        <w:ind w:left="199" w:firstLine="425"/>
        <w:rPr>
          <w:bCs/>
          <w:sz w:val="24"/>
        </w:rPr>
      </w:pPr>
    </w:p>
    <w:p w:rsidR="00373A31" w:rsidRDefault="00CA159D">
      <w:pPr>
        <w:pStyle w:val="1"/>
        <w:spacing w:before="0" w:after="0"/>
        <w:jc w:val="center"/>
        <w:rPr>
          <w:rFonts w:ascii="Times New Roman"/>
          <w:color w:val="auto"/>
          <w:sz w:val="30"/>
        </w:rPr>
      </w:pPr>
      <w:r>
        <w:rPr>
          <w:rFonts w:ascii="Times New Roman"/>
          <w:b w:val="0"/>
          <w:bCs/>
          <w:color w:val="auto"/>
          <w:kern w:val="44"/>
          <w:sz w:val="21"/>
        </w:rPr>
        <w:br w:type="page"/>
      </w:r>
      <w:bookmarkStart w:id="82" w:name="_Toc27226"/>
      <w:bookmarkStart w:id="83" w:name="_Toc90742321"/>
      <w:bookmarkStart w:id="84" w:name="_Toc7151"/>
      <w:bookmarkStart w:id="85" w:name="_Toc29948"/>
      <w:bookmarkStart w:id="86" w:name="_Toc6714"/>
      <w:bookmarkStart w:id="87" w:name="_Toc15203"/>
      <w:bookmarkStart w:id="88" w:name="_Toc16265"/>
      <w:bookmarkStart w:id="89" w:name="_Toc90742390"/>
      <w:bookmarkStart w:id="90" w:name="_Toc3266"/>
      <w:bookmarkStart w:id="91" w:name="_Toc23866"/>
      <w:bookmarkStart w:id="92" w:name="_Toc20332"/>
      <w:bookmarkStart w:id="93" w:name="_Toc90742688"/>
      <w:bookmarkStart w:id="94" w:name="_Toc22074"/>
      <w:bookmarkStart w:id="95" w:name="_Toc24682"/>
      <w:bookmarkStart w:id="96" w:name="_Toc27189"/>
      <w:bookmarkStart w:id="97" w:name="_Toc2978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373A31" w:rsidRDefault="00373A31">
      <w:pPr>
        <w:spacing w:line="360" w:lineRule="auto"/>
        <w:ind w:firstLineChars="200" w:firstLine="420"/>
        <w:rPr>
          <w:bCs/>
          <w:kern w:val="44"/>
        </w:rPr>
      </w:pPr>
    </w:p>
    <w:p w:rsidR="00373A31" w:rsidRDefault="00CA159D">
      <w:pPr>
        <w:spacing w:line="360" w:lineRule="auto"/>
        <w:ind w:firstLineChars="200" w:firstLine="480"/>
        <w:rPr>
          <w:bCs/>
          <w:sz w:val="24"/>
        </w:rPr>
      </w:pPr>
      <w:r>
        <w:rPr>
          <w:bCs/>
          <w:sz w:val="24"/>
        </w:rPr>
        <w:t>一、基金份额的发售时间、发售方式、发售对象</w:t>
      </w:r>
    </w:p>
    <w:p w:rsidR="00373A31" w:rsidRDefault="00CA159D">
      <w:pPr>
        <w:spacing w:line="360" w:lineRule="auto"/>
        <w:ind w:firstLineChars="200" w:firstLine="480"/>
        <w:rPr>
          <w:bCs/>
          <w:sz w:val="24"/>
        </w:rPr>
      </w:pPr>
      <w:r>
        <w:rPr>
          <w:bCs/>
          <w:sz w:val="24"/>
        </w:rPr>
        <w:t>1</w:t>
      </w:r>
      <w:r>
        <w:rPr>
          <w:bCs/>
          <w:sz w:val="24"/>
        </w:rPr>
        <w:t>、发售时间</w:t>
      </w:r>
    </w:p>
    <w:p w:rsidR="00373A31" w:rsidRDefault="00CA159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rsidR="00373A31" w:rsidRDefault="00CA159D">
      <w:pPr>
        <w:spacing w:line="360" w:lineRule="auto"/>
        <w:ind w:firstLineChars="200" w:firstLine="480"/>
        <w:rPr>
          <w:bCs/>
          <w:sz w:val="24"/>
        </w:rPr>
      </w:pPr>
      <w:r>
        <w:rPr>
          <w:bCs/>
          <w:sz w:val="24"/>
        </w:rPr>
        <w:t>2</w:t>
      </w:r>
      <w:r>
        <w:rPr>
          <w:bCs/>
          <w:sz w:val="24"/>
        </w:rPr>
        <w:t>、发售方式</w:t>
      </w:r>
    </w:p>
    <w:p w:rsidR="00373A31" w:rsidRDefault="00CA159D">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w:t>
      </w:r>
      <w:r>
        <w:rPr>
          <w:rFonts w:hint="eastAsia"/>
          <w:bCs/>
          <w:sz w:val="24"/>
        </w:rPr>
        <w:t>其他</w:t>
      </w:r>
      <w:r>
        <w:rPr>
          <w:bCs/>
          <w:sz w:val="24"/>
        </w:rPr>
        <w:t>相关公告。</w:t>
      </w:r>
    </w:p>
    <w:p w:rsidR="00373A31" w:rsidRDefault="00CA159D">
      <w:pPr>
        <w:spacing w:line="360" w:lineRule="auto"/>
        <w:ind w:firstLineChars="200" w:firstLine="480"/>
        <w:rPr>
          <w:bCs/>
          <w:sz w:val="24"/>
        </w:rPr>
      </w:pPr>
      <w:r>
        <w:rPr>
          <w:bCs/>
          <w:sz w:val="24"/>
        </w:rPr>
        <w:t>3</w:t>
      </w:r>
      <w:r>
        <w:rPr>
          <w:bCs/>
          <w:sz w:val="24"/>
        </w:rPr>
        <w:t>、发售对象</w:t>
      </w:r>
    </w:p>
    <w:p w:rsidR="00373A31" w:rsidRDefault="00CA159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373A31" w:rsidRDefault="00CA159D">
      <w:pPr>
        <w:spacing w:line="360" w:lineRule="auto"/>
        <w:ind w:firstLineChars="200" w:firstLine="480"/>
        <w:rPr>
          <w:bCs/>
          <w:sz w:val="24"/>
        </w:rPr>
      </w:pPr>
      <w:r>
        <w:rPr>
          <w:bCs/>
          <w:sz w:val="24"/>
        </w:rPr>
        <w:t>二、基金份额的认购</w:t>
      </w:r>
    </w:p>
    <w:p w:rsidR="00373A31" w:rsidRDefault="00CA159D">
      <w:pPr>
        <w:spacing w:line="360" w:lineRule="auto"/>
        <w:ind w:firstLineChars="200" w:firstLine="480"/>
        <w:rPr>
          <w:bCs/>
          <w:sz w:val="24"/>
        </w:rPr>
      </w:pPr>
      <w:r>
        <w:rPr>
          <w:bCs/>
          <w:sz w:val="24"/>
        </w:rPr>
        <w:t>1</w:t>
      </w:r>
      <w:r>
        <w:rPr>
          <w:bCs/>
          <w:sz w:val="24"/>
        </w:rPr>
        <w:t>、认购费用</w:t>
      </w:r>
    </w:p>
    <w:p w:rsidR="00373A31" w:rsidRDefault="00CA159D">
      <w:pPr>
        <w:spacing w:line="360" w:lineRule="auto"/>
        <w:ind w:firstLineChars="200" w:firstLine="480"/>
        <w:rPr>
          <w:bCs/>
          <w:sz w:val="24"/>
        </w:rPr>
      </w:pPr>
      <w:r>
        <w:rPr>
          <w:bCs/>
          <w:sz w:val="24"/>
        </w:rPr>
        <w:t>本基金的认购费率由基金管理人决定，并在招募说明书中列示。基金认购费用不列入基金财产。</w:t>
      </w:r>
    </w:p>
    <w:p w:rsidR="00373A31" w:rsidRDefault="00CA159D">
      <w:pPr>
        <w:spacing w:line="360" w:lineRule="auto"/>
        <w:ind w:firstLineChars="200" w:firstLine="480"/>
        <w:rPr>
          <w:bCs/>
          <w:sz w:val="24"/>
        </w:rPr>
      </w:pPr>
      <w:r>
        <w:rPr>
          <w:bCs/>
          <w:sz w:val="24"/>
        </w:rPr>
        <w:t>2</w:t>
      </w:r>
      <w:r>
        <w:rPr>
          <w:bCs/>
          <w:sz w:val="24"/>
        </w:rPr>
        <w:t>、募集期利息的处理方式</w:t>
      </w:r>
    </w:p>
    <w:p w:rsidR="00373A31" w:rsidRDefault="00CA159D">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w:t>
      </w:r>
      <w:r>
        <w:rPr>
          <w:rFonts w:hint="eastAsia"/>
          <w:bCs/>
          <w:sz w:val="24"/>
        </w:rPr>
        <w:t>的具体数额</w:t>
      </w:r>
      <w:r>
        <w:rPr>
          <w:bCs/>
          <w:sz w:val="24"/>
        </w:rPr>
        <w:t>以登记机构的记录为准。</w:t>
      </w:r>
    </w:p>
    <w:p w:rsidR="00373A31" w:rsidRDefault="00CA159D">
      <w:pPr>
        <w:spacing w:line="360" w:lineRule="auto"/>
        <w:ind w:firstLineChars="200" w:firstLine="480"/>
        <w:rPr>
          <w:bCs/>
          <w:sz w:val="24"/>
        </w:rPr>
      </w:pPr>
      <w:r>
        <w:rPr>
          <w:bCs/>
          <w:sz w:val="24"/>
        </w:rPr>
        <w:t>3</w:t>
      </w:r>
      <w:r>
        <w:rPr>
          <w:bCs/>
          <w:sz w:val="24"/>
        </w:rPr>
        <w:t>、基金认购份额的计算</w:t>
      </w:r>
    </w:p>
    <w:p w:rsidR="00373A31" w:rsidRDefault="00CA159D">
      <w:pPr>
        <w:spacing w:line="360" w:lineRule="auto"/>
        <w:ind w:firstLineChars="200" w:firstLine="480"/>
        <w:rPr>
          <w:bCs/>
          <w:sz w:val="24"/>
        </w:rPr>
      </w:pPr>
      <w:r>
        <w:rPr>
          <w:bCs/>
          <w:sz w:val="24"/>
        </w:rPr>
        <w:t>基金认购份额具体的计算方法在招募说明书中列示。</w:t>
      </w:r>
    </w:p>
    <w:p w:rsidR="00373A31" w:rsidRDefault="00CA159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373A31" w:rsidRDefault="00CA159D">
      <w:pPr>
        <w:spacing w:line="360" w:lineRule="auto"/>
        <w:ind w:firstLineChars="200" w:firstLine="480"/>
        <w:rPr>
          <w:bCs/>
          <w:sz w:val="24"/>
        </w:rPr>
      </w:pPr>
      <w:r>
        <w:rPr>
          <w:bCs/>
          <w:sz w:val="24"/>
        </w:rPr>
        <w:t>认购份额</w:t>
      </w:r>
      <w:bookmarkStart w:id="98" w:name="OLE_LINK1"/>
      <w:r>
        <w:rPr>
          <w:bCs/>
          <w:sz w:val="24"/>
        </w:rPr>
        <w:t>的计算</w:t>
      </w:r>
      <w:bookmarkEnd w:id="98"/>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rsidR="00373A31" w:rsidRDefault="00CA159D">
      <w:pPr>
        <w:spacing w:line="360" w:lineRule="auto"/>
        <w:ind w:firstLineChars="200" w:firstLine="480"/>
        <w:rPr>
          <w:bCs/>
          <w:sz w:val="24"/>
        </w:rPr>
      </w:pPr>
      <w:r>
        <w:rPr>
          <w:rFonts w:hint="eastAsia"/>
          <w:bCs/>
          <w:sz w:val="24"/>
        </w:rPr>
        <w:t>5</w:t>
      </w:r>
      <w:r>
        <w:rPr>
          <w:rFonts w:hint="eastAsia"/>
          <w:bCs/>
          <w:sz w:val="24"/>
        </w:rPr>
        <w:t>、认购申请的确认</w:t>
      </w:r>
    </w:p>
    <w:p w:rsidR="00373A31" w:rsidRDefault="00CA159D">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373A31" w:rsidRDefault="00CA159D">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rsidR="00373A31" w:rsidRDefault="00CA159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373A31" w:rsidRDefault="00CA159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w:t>
      </w:r>
      <w:r>
        <w:rPr>
          <w:bCs/>
          <w:sz w:val="24"/>
        </w:rPr>
        <w:t>书</w:t>
      </w:r>
      <w:r>
        <w:rPr>
          <w:rFonts w:hint="eastAsia"/>
          <w:bCs/>
          <w:sz w:val="24"/>
        </w:rPr>
        <w:t>或相关公告</w:t>
      </w:r>
      <w:r>
        <w:rPr>
          <w:bCs/>
          <w:sz w:val="24"/>
        </w:rPr>
        <w:t>。</w:t>
      </w:r>
    </w:p>
    <w:p w:rsidR="00373A31" w:rsidRDefault="00CA159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373A31" w:rsidRDefault="00CA159D">
      <w:pPr>
        <w:spacing w:line="360" w:lineRule="auto"/>
        <w:ind w:firstLineChars="200" w:firstLine="480"/>
        <w:jc w:val="left"/>
        <w:rPr>
          <w:bCs/>
          <w:sz w:val="24"/>
        </w:rPr>
      </w:pPr>
      <w:r>
        <w:rPr>
          <w:bCs/>
          <w:sz w:val="24"/>
        </w:rPr>
        <w:t>4</w:t>
      </w:r>
      <w:r>
        <w:rPr>
          <w:bCs/>
          <w:sz w:val="24"/>
        </w:rPr>
        <w:t>、</w:t>
      </w:r>
      <w:r>
        <w:rPr>
          <w:rFonts w:hint="eastAsia"/>
          <w:bCs/>
          <w:sz w:val="24"/>
        </w:rPr>
        <w:t>基金投资人在基金募集期内可以多次认购基金份额，认购一经受理不得撤销</w:t>
      </w:r>
      <w:r>
        <w:rPr>
          <w:bCs/>
          <w:sz w:val="24"/>
        </w:rPr>
        <w:t>。</w:t>
      </w:r>
    </w:p>
    <w:p w:rsidR="00373A31" w:rsidRDefault="00CA159D">
      <w:pPr>
        <w:pStyle w:val="1"/>
        <w:spacing w:before="0" w:after="0"/>
        <w:jc w:val="center"/>
        <w:rPr>
          <w:sz w:val="30"/>
        </w:rPr>
      </w:pPr>
      <w:r>
        <w:rPr>
          <w:bCs/>
          <w:kern w:val="44"/>
        </w:rPr>
        <w:br w:type="page"/>
      </w:r>
      <w:bookmarkStart w:id="99" w:name="_Toc141703885"/>
      <w:bookmarkStart w:id="100" w:name="_Toc18797"/>
      <w:bookmarkStart w:id="101" w:name="_Toc26986"/>
      <w:bookmarkStart w:id="102" w:name="_Toc17912"/>
      <w:bookmarkStart w:id="103" w:name="_Toc32727"/>
      <w:bookmarkStart w:id="104" w:name="_Toc21988"/>
      <w:bookmarkStart w:id="105" w:name="_Toc139991735"/>
      <w:bookmarkStart w:id="106" w:name="_Toc18526"/>
      <w:bookmarkStart w:id="107" w:name="_Toc6559"/>
      <w:bookmarkStart w:id="108" w:name="_Toc7848"/>
      <w:bookmarkStart w:id="109" w:name="_Toc1823"/>
      <w:bookmarkStart w:id="110" w:name="_Toc14893"/>
      <w:bookmarkStart w:id="111" w:name="_Toc4741"/>
      <w:bookmarkStart w:id="112" w:name="_Toc18329"/>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373A31" w:rsidRDefault="00373A31">
      <w:pPr>
        <w:spacing w:line="360" w:lineRule="auto"/>
        <w:ind w:firstLine="540"/>
        <w:rPr>
          <w:bCs/>
          <w:sz w:val="24"/>
        </w:rPr>
      </w:pPr>
    </w:p>
    <w:p w:rsidR="00373A31" w:rsidRDefault="00CA159D">
      <w:pPr>
        <w:spacing w:line="360" w:lineRule="auto"/>
        <w:ind w:firstLineChars="200" w:firstLine="480"/>
        <w:rPr>
          <w:bCs/>
          <w:sz w:val="24"/>
        </w:rPr>
      </w:pPr>
      <w:r>
        <w:rPr>
          <w:bCs/>
          <w:sz w:val="24"/>
        </w:rPr>
        <w:t>一、基金备案的条件</w:t>
      </w:r>
    </w:p>
    <w:p w:rsidR="00373A31" w:rsidRDefault="00CA159D">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w:t>
      </w:r>
      <w:r>
        <w:rPr>
          <w:rFonts w:hint="eastAsia"/>
          <w:bCs/>
          <w:sz w:val="24"/>
        </w:rPr>
        <w:t>0</w:t>
      </w:r>
      <w:r>
        <w:rPr>
          <w:bCs/>
          <w:sz w:val="24"/>
        </w:rPr>
        <w:t>日内，向中国证监会办理基金备案手续。</w:t>
      </w:r>
    </w:p>
    <w:p w:rsidR="00373A31" w:rsidRDefault="00CA159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73A31" w:rsidRDefault="00CA159D">
      <w:pPr>
        <w:spacing w:line="360" w:lineRule="auto"/>
        <w:ind w:firstLineChars="200" w:firstLine="480"/>
        <w:rPr>
          <w:bCs/>
          <w:sz w:val="24"/>
        </w:rPr>
      </w:pPr>
      <w:r>
        <w:rPr>
          <w:bCs/>
          <w:sz w:val="24"/>
        </w:rPr>
        <w:t>二、基金合同不能生效时募集资金的处理方式</w:t>
      </w:r>
    </w:p>
    <w:p w:rsidR="00373A31" w:rsidRDefault="00CA159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373A31" w:rsidRDefault="00CA159D">
      <w:pPr>
        <w:spacing w:line="360" w:lineRule="auto"/>
        <w:ind w:firstLine="480"/>
        <w:rPr>
          <w:bCs/>
          <w:sz w:val="24"/>
        </w:rPr>
      </w:pPr>
      <w:r>
        <w:rPr>
          <w:bCs/>
          <w:sz w:val="24"/>
        </w:rPr>
        <w:t>1</w:t>
      </w:r>
      <w:r>
        <w:rPr>
          <w:bCs/>
          <w:sz w:val="24"/>
        </w:rPr>
        <w:t>、以其固有财产承担因募集行为而产生的债务和费用；</w:t>
      </w:r>
    </w:p>
    <w:p w:rsidR="00373A31" w:rsidRDefault="00CA159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rsidR="00373A31" w:rsidRDefault="00CA159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373A31" w:rsidRDefault="00CA159D">
      <w:pPr>
        <w:spacing w:line="360" w:lineRule="auto"/>
        <w:ind w:firstLineChars="200" w:firstLine="480"/>
        <w:rPr>
          <w:bCs/>
          <w:sz w:val="24"/>
        </w:rPr>
      </w:pPr>
      <w:r>
        <w:rPr>
          <w:bCs/>
          <w:sz w:val="24"/>
        </w:rPr>
        <w:t>三、基金存续期内的基金份额持有人数量和资产规模</w:t>
      </w:r>
    </w:p>
    <w:p w:rsidR="00373A31" w:rsidRDefault="00CA159D">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50</w:t>
      </w:r>
      <w:r>
        <w:rPr>
          <w:bCs/>
          <w:sz w:val="24"/>
        </w:rPr>
        <w:t>个工作日出现</w:t>
      </w:r>
      <w:r>
        <w:rPr>
          <w:rFonts w:hint="eastAsia"/>
          <w:bCs/>
          <w:sz w:val="24"/>
        </w:rPr>
        <w:t>基金份额持有人数量不满</w:t>
      </w:r>
      <w:r>
        <w:rPr>
          <w:rFonts w:hint="eastAsia"/>
          <w:bCs/>
          <w:sz w:val="24"/>
        </w:rPr>
        <w:t>200</w:t>
      </w:r>
      <w:r>
        <w:rPr>
          <w:rFonts w:hint="eastAsia"/>
          <w:bCs/>
          <w:sz w:val="24"/>
        </w:rPr>
        <w:t>人或者</w:t>
      </w:r>
      <w:r>
        <w:rPr>
          <w:bCs/>
          <w:sz w:val="24"/>
        </w:rPr>
        <w:t>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w:t>
      </w:r>
      <w:r>
        <w:rPr>
          <w:rFonts w:hint="eastAsia"/>
          <w:bCs/>
          <w:sz w:val="24"/>
        </w:rPr>
        <w:t>，</w:t>
      </w:r>
      <w:r>
        <w:rPr>
          <w:rFonts w:hint="eastAsia"/>
          <w:bCs/>
          <w:sz w:val="24"/>
        </w:rPr>
        <w:t>本</w:t>
      </w:r>
      <w:proofErr w:type="gramStart"/>
      <w:r>
        <w:rPr>
          <w:rFonts w:hint="eastAsia"/>
          <w:bCs/>
          <w:sz w:val="24"/>
        </w:rPr>
        <w:t>基金基金</w:t>
      </w:r>
      <w:proofErr w:type="gramEnd"/>
      <w:r>
        <w:rPr>
          <w:rFonts w:hint="eastAsia"/>
          <w:bCs/>
          <w:sz w:val="24"/>
        </w:rPr>
        <w:t>合同自动终止，无需召开基金份额持有人大会。法律法规或中国证监会另有规定时，从其规定。</w:t>
      </w:r>
    </w:p>
    <w:p w:rsidR="00373A31" w:rsidRDefault="00CA159D">
      <w:pPr>
        <w:pStyle w:val="1"/>
        <w:spacing w:before="0" w:after="0"/>
        <w:jc w:val="center"/>
        <w:rPr>
          <w:rFonts w:ascii="Times New Roman"/>
          <w:color w:val="auto"/>
          <w:sz w:val="30"/>
        </w:rPr>
      </w:pPr>
      <w:r>
        <w:rPr>
          <w:rFonts w:ascii="Times New Roman"/>
          <w:b w:val="0"/>
          <w:bCs/>
          <w:color w:val="auto"/>
          <w:kern w:val="44"/>
          <w:sz w:val="21"/>
        </w:rPr>
        <w:br w:type="page"/>
      </w:r>
      <w:bookmarkStart w:id="113" w:name="_Toc79392606"/>
      <w:bookmarkStart w:id="114" w:name="_Toc48649707"/>
      <w:bookmarkStart w:id="115" w:name="_Toc20733"/>
      <w:bookmarkStart w:id="116" w:name="_Toc98560352"/>
      <w:bookmarkStart w:id="117" w:name="_Toc139991736"/>
      <w:bookmarkStart w:id="118" w:name="_Toc23822"/>
      <w:bookmarkStart w:id="119" w:name="_Toc610"/>
      <w:bookmarkStart w:id="120" w:name="_Toc7920"/>
      <w:bookmarkStart w:id="121" w:name="_Toc141703886"/>
      <w:bookmarkStart w:id="122" w:name="_Toc32306"/>
      <w:bookmarkStart w:id="123" w:name="_Toc11081"/>
      <w:bookmarkStart w:id="124" w:name="_Toc23261"/>
      <w:bookmarkStart w:id="125" w:name="_Toc17244"/>
      <w:bookmarkStart w:id="126" w:name="_Toc16948"/>
      <w:bookmarkStart w:id="127" w:name="_Toc123051452"/>
      <w:bookmarkStart w:id="128" w:name="_Toc10463"/>
      <w:bookmarkStart w:id="129" w:name="_Toc123102453"/>
      <w:bookmarkStart w:id="130" w:name="_Toc4003"/>
      <w:bookmarkStart w:id="131" w:name="_Toc1427"/>
      <w:bookmarkStart w:id="132" w:name="_Toc1270"/>
      <w:bookmarkStart w:id="133" w:name="_Toc123112234"/>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373A31" w:rsidRDefault="00373A31">
      <w:pPr>
        <w:spacing w:line="360" w:lineRule="auto"/>
        <w:ind w:firstLine="540"/>
        <w:rPr>
          <w:bCs/>
          <w:sz w:val="24"/>
        </w:rPr>
      </w:pPr>
    </w:p>
    <w:p w:rsidR="00373A31" w:rsidRDefault="00CA159D">
      <w:pPr>
        <w:spacing w:line="360" w:lineRule="auto"/>
        <w:ind w:firstLineChars="200" w:firstLine="480"/>
        <w:rPr>
          <w:bCs/>
          <w:sz w:val="24"/>
        </w:rPr>
      </w:pPr>
      <w:r>
        <w:rPr>
          <w:bCs/>
          <w:sz w:val="24"/>
        </w:rPr>
        <w:t>一、申购和赎回场所</w:t>
      </w:r>
    </w:p>
    <w:p w:rsidR="00373A31" w:rsidRDefault="00CA159D">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w:t>
      </w:r>
      <w:r>
        <w:rPr>
          <w:rFonts w:hint="eastAsia"/>
          <w:bCs/>
          <w:sz w:val="24"/>
        </w:rPr>
        <w:t>，并在管理人网站公示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373A31" w:rsidRDefault="00CA159D">
      <w:pPr>
        <w:spacing w:line="360" w:lineRule="auto"/>
        <w:ind w:firstLineChars="200" w:firstLine="480"/>
        <w:rPr>
          <w:bCs/>
          <w:sz w:val="24"/>
        </w:rPr>
      </w:pPr>
      <w:r>
        <w:rPr>
          <w:bCs/>
          <w:sz w:val="24"/>
        </w:rPr>
        <w:t>二、申购和赎回的开放日及时间</w:t>
      </w:r>
    </w:p>
    <w:p w:rsidR="00373A31" w:rsidRDefault="00CA159D">
      <w:pPr>
        <w:spacing w:line="360" w:lineRule="auto"/>
        <w:ind w:firstLineChars="200" w:firstLine="480"/>
        <w:rPr>
          <w:bCs/>
          <w:sz w:val="24"/>
        </w:rPr>
      </w:pPr>
      <w:r>
        <w:rPr>
          <w:bCs/>
          <w:sz w:val="24"/>
        </w:rPr>
        <w:t>1</w:t>
      </w:r>
      <w:r>
        <w:rPr>
          <w:rFonts w:hint="eastAsia"/>
          <w:bCs/>
          <w:sz w:val="24"/>
        </w:rPr>
        <w:t>、</w:t>
      </w:r>
      <w:r>
        <w:rPr>
          <w:bCs/>
          <w:sz w:val="24"/>
        </w:rPr>
        <w:t>开放日及开放时间</w:t>
      </w:r>
    </w:p>
    <w:p w:rsidR="00373A31" w:rsidRDefault="00CA159D">
      <w:pPr>
        <w:spacing w:line="360" w:lineRule="auto"/>
        <w:ind w:firstLineChars="200" w:firstLine="480"/>
        <w:rPr>
          <w:bCs/>
          <w:sz w:val="24"/>
        </w:rPr>
      </w:pPr>
      <w:r>
        <w:rPr>
          <w:bCs/>
          <w:sz w:val="24"/>
        </w:rPr>
        <w:t>投资人在开放日办理基金份额的申购和赎回，具</w:t>
      </w:r>
      <w:r>
        <w:rPr>
          <w:bCs/>
          <w:sz w:val="24"/>
        </w:rPr>
        <w:t>体办理时间为上海证券交易所、深圳证券交易所</w:t>
      </w:r>
      <w:r>
        <w:rPr>
          <w:rFonts w:hint="eastAsia"/>
          <w:bCs/>
          <w:sz w:val="24"/>
        </w:rPr>
        <w:t>及相关期货交易所</w:t>
      </w:r>
      <w:r>
        <w:rPr>
          <w:bCs/>
          <w:sz w:val="24"/>
        </w:rPr>
        <w:t>的正常交易日的交易时间</w:t>
      </w:r>
      <w:r>
        <w:rPr>
          <w:rFonts w:hint="eastAsia"/>
          <w:bCs/>
          <w:sz w:val="24"/>
        </w:rPr>
        <w:t>（若本基金参与港股</w:t>
      </w:r>
      <w:proofErr w:type="gramStart"/>
      <w:r>
        <w:rPr>
          <w:rFonts w:hint="eastAsia"/>
          <w:bCs/>
          <w:sz w:val="24"/>
        </w:rPr>
        <w:t>通交易且</w:t>
      </w:r>
      <w:proofErr w:type="gramEnd"/>
      <w:r>
        <w:rPr>
          <w:rFonts w:hint="eastAsia"/>
          <w:bCs/>
          <w:sz w:val="24"/>
        </w:rPr>
        <w:t>该交易日为非港股</w:t>
      </w:r>
      <w:proofErr w:type="gramStart"/>
      <w:r>
        <w:rPr>
          <w:rFonts w:hint="eastAsia"/>
          <w:bCs/>
          <w:sz w:val="24"/>
        </w:rPr>
        <w:t>通交易</w:t>
      </w:r>
      <w:proofErr w:type="gramEnd"/>
      <w:r>
        <w:rPr>
          <w:rFonts w:hint="eastAsia"/>
          <w:bCs/>
          <w:sz w:val="24"/>
        </w:rPr>
        <w:t>日，则本基金有权不开放申购、赎回，并按规定进行公告）</w:t>
      </w:r>
      <w:r>
        <w:rPr>
          <w:bCs/>
          <w:sz w:val="24"/>
        </w:rPr>
        <w:t>，但基金管理人根据法律法规、中国证监会的要求或本基金合同的规定公告暂停申购、赎回时除外。</w:t>
      </w:r>
    </w:p>
    <w:p w:rsidR="00373A31" w:rsidRDefault="00CA159D">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w:t>
      </w:r>
      <w:r>
        <w:rPr>
          <w:rFonts w:hint="eastAsia"/>
          <w:bCs/>
          <w:sz w:val="24"/>
        </w:rPr>
        <w:t>媒介</w:t>
      </w:r>
      <w:r>
        <w:rPr>
          <w:bCs/>
          <w:sz w:val="24"/>
        </w:rPr>
        <w:t>上公告。</w:t>
      </w:r>
    </w:p>
    <w:p w:rsidR="00373A31" w:rsidRDefault="00CA159D">
      <w:pPr>
        <w:spacing w:line="360" w:lineRule="auto"/>
        <w:ind w:firstLineChars="200" w:firstLine="480"/>
        <w:rPr>
          <w:bCs/>
          <w:sz w:val="24"/>
        </w:rPr>
      </w:pPr>
      <w:r>
        <w:rPr>
          <w:bCs/>
          <w:sz w:val="24"/>
        </w:rPr>
        <w:t>2</w:t>
      </w:r>
      <w:r>
        <w:rPr>
          <w:rFonts w:hint="eastAsia"/>
          <w:bCs/>
          <w:sz w:val="24"/>
        </w:rPr>
        <w:t>、</w:t>
      </w:r>
      <w:r>
        <w:rPr>
          <w:bCs/>
          <w:sz w:val="24"/>
        </w:rPr>
        <w:t>申购、赎回开始日及业务办理时</w:t>
      </w:r>
      <w:r>
        <w:rPr>
          <w:bCs/>
          <w:sz w:val="24"/>
        </w:rPr>
        <w:t>间</w:t>
      </w:r>
    </w:p>
    <w:p w:rsidR="00373A31" w:rsidRDefault="00CA159D">
      <w:pPr>
        <w:spacing w:line="360" w:lineRule="auto"/>
        <w:ind w:firstLineChars="200" w:firstLine="480"/>
        <w:rPr>
          <w:bCs/>
          <w:sz w:val="24"/>
        </w:rPr>
      </w:pPr>
      <w:r>
        <w:rPr>
          <w:bCs/>
          <w:sz w:val="24"/>
        </w:rPr>
        <w:t>基金管理人自基金合同生效之日起不超过</w:t>
      </w:r>
      <w:r>
        <w:rPr>
          <w:rFonts w:hint="eastAsia"/>
          <w:sz w:val="24"/>
        </w:rPr>
        <w:t>3</w:t>
      </w:r>
      <w:r>
        <w:rPr>
          <w:rFonts w:hint="eastAsia"/>
          <w:sz w:val="24"/>
        </w:rPr>
        <w:t>个月</w:t>
      </w:r>
      <w:r>
        <w:rPr>
          <w:bCs/>
          <w:sz w:val="24"/>
        </w:rPr>
        <w:t>开始办理申购，具体业务办理时间在申购开始公告中规定。</w:t>
      </w:r>
    </w:p>
    <w:p w:rsidR="00373A31" w:rsidRDefault="00CA159D">
      <w:pPr>
        <w:spacing w:line="360" w:lineRule="auto"/>
        <w:ind w:firstLineChars="200" w:firstLine="480"/>
        <w:rPr>
          <w:bCs/>
          <w:sz w:val="24"/>
        </w:rPr>
      </w:pPr>
      <w:r>
        <w:rPr>
          <w:bCs/>
          <w:sz w:val="24"/>
        </w:rPr>
        <w:t>基金管理人自基金合同生效之日起不超过</w:t>
      </w:r>
      <w:r>
        <w:rPr>
          <w:rFonts w:hint="eastAsia"/>
          <w:sz w:val="24"/>
        </w:rPr>
        <w:t>3</w:t>
      </w:r>
      <w:r>
        <w:rPr>
          <w:rFonts w:hint="eastAsia"/>
          <w:sz w:val="24"/>
        </w:rPr>
        <w:t>个月</w:t>
      </w:r>
      <w:r>
        <w:rPr>
          <w:bCs/>
          <w:sz w:val="24"/>
        </w:rPr>
        <w:t>开始办理赎回，具体业务办理时间在赎回开始公告中规定。</w:t>
      </w:r>
    </w:p>
    <w:p w:rsidR="00373A31" w:rsidRDefault="00CA159D">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Pr>
          <w:rFonts w:hint="eastAsia"/>
          <w:bCs/>
          <w:sz w:val="24"/>
        </w:rPr>
        <w:t>媒介</w:t>
      </w:r>
      <w:r>
        <w:rPr>
          <w:bCs/>
          <w:sz w:val="24"/>
        </w:rPr>
        <w:t>上公告申购与赎回的开始时间。</w:t>
      </w:r>
    </w:p>
    <w:p w:rsidR="00373A31" w:rsidRDefault="00CA159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rsidR="00373A31" w:rsidRDefault="00CA159D">
      <w:pPr>
        <w:spacing w:line="360" w:lineRule="auto"/>
        <w:ind w:firstLineChars="200" w:firstLine="480"/>
        <w:rPr>
          <w:bCs/>
          <w:sz w:val="24"/>
        </w:rPr>
      </w:pPr>
      <w:r>
        <w:rPr>
          <w:bCs/>
          <w:sz w:val="24"/>
        </w:rPr>
        <w:t>三、申购与赎回的原则</w:t>
      </w:r>
    </w:p>
    <w:p w:rsidR="00373A31" w:rsidRDefault="00CA159D">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373A31" w:rsidRDefault="00CA159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373A31" w:rsidRDefault="00CA159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373A31" w:rsidRDefault="00CA159D">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rsidR="00373A31" w:rsidRDefault="00CA159D">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rsidR="00373A31" w:rsidRDefault="00CA159D">
      <w:pPr>
        <w:spacing w:line="360" w:lineRule="auto"/>
        <w:ind w:firstLineChars="200" w:firstLine="480"/>
        <w:rPr>
          <w:bCs/>
        </w:rPr>
      </w:pPr>
      <w:r>
        <w:rPr>
          <w:bCs/>
          <w:sz w:val="24"/>
        </w:rPr>
        <w:t>基金管理人可在法律法规允许</w:t>
      </w:r>
      <w:r>
        <w:rPr>
          <w:rFonts w:hint="eastAsia"/>
          <w:bCs/>
          <w:sz w:val="24"/>
        </w:rPr>
        <w:t>且对基金份额持有人利益无实质性不利影响</w:t>
      </w:r>
      <w:r>
        <w:rPr>
          <w:bCs/>
          <w:sz w:val="24"/>
        </w:rPr>
        <w:t>的情况下，对上述原则进行调整。基金管理人必须在新规则开始实施前依照《信息披露办法》的有关规定在指定</w:t>
      </w:r>
      <w:r>
        <w:rPr>
          <w:rFonts w:hint="eastAsia"/>
          <w:bCs/>
          <w:sz w:val="24"/>
        </w:rPr>
        <w:t>媒介</w:t>
      </w:r>
      <w:r>
        <w:rPr>
          <w:bCs/>
          <w:sz w:val="24"/>
        </w:rPr>
        <w:t>上公告。</w:t>
      </w:r>
    </w:p>
    <w:p w:rsidR="00373A31" w:rsidRDefault="00CA159D">
      <w:pPr>
        <w:spacing w:line="360" w:lineRule="auto"/>
        <w:ind w:firstLineChars="200" w:firstLine="480"/>
        <w:rPr>
          <w:bCs/>
          <w:sz w:val="24"/>
        </w:rPr>
      </w:pPr>
      <w:r>
        <w:rPr>
          <w:bCs/>
          <w:sz w:val="24"/>
        </w:rPr>
        <w:t>四、申购与赎回的程序</w:t>
      </w:r>
    </w:p>
    <w:p w:rsidR="00373A31" w:rsidRDefault="00CA159D">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373A31" w:rsidRDefault="00CA159D">
      <w:pPr>
        <w:spacing w:line="360" w:lineRule="auto"/>
        <w:ind w:firstLineChars="200" w:firstLine="480"/>
        <w:rPr>
          <w:bCs/>
          <w:sz w:val="24"/>
        </w:rPr>
      </w:pPr>
      <w:r>
        <w:rPr>
          <w:bCs/>
          <w:sz w:val="24"/>
        </w:rPr>
        <w:t>投资人必须根据销售机构规定的程序，在开放日的具体业务办理时间内提出申购或赎回的申请。</w:t>
      </w:r>
    </w:p>
    <w:p w:rsidR="00373A31" w:rsidRDefault="00CA159D">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373A31" w:rsidRDefault="00CA159D">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rsidR="00373A31" w:rsidRDefault="00CA159D">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w:t>
      </w:r>
      <w:r>
        <w:rPr>
          <w:bCs/>
          <w:sz w:val="24"/>
        </w:rPr>
        <w:t>赎回时，赎回生效。投资者赎回申请生效后</w:t>
      </w:r>
      <w:r>
        <w:rPr>
          <w:rFonts w:hint="eastAsia"/>
          <w:bCs/>
          <w:sz w:val="24"/>
        </w:rPr>
        <w:t>，</w:t>
      </w:r>
      <w:r>
        <w:rPr>
          <w:bCs/>
          <w:sz w:val="24"/>
        </w:rPr>
        <w:t>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rsidR="00373A31" w:rsidRDefault="00CA159D">
      <w:pPr>
        <w:spacing w:line="360" w:lineRule="auto"/>
        <w:ind w:firstLineChars="200" w:firstLine="480"/>
        <w:rPr>
          <w:bCs/>
          <w:sz w:val="24"/>
          <w:shd w:val="pct10" w:color="auto" w:fill="FFFFFF"/>
        </w:rPr>
      </w:pPr>
      <w:r>
        <w:rPr>
          <w:rFonts w:hint="eastAsia"/>
          <w:bCs/>
          <w:sz w:val="24"/>
        </w:rPr>
        <w:t>遇交易所或交易市场数据传输延迟、通讯系统故障、银行数据交换系统故障或其它</w:t>
      </w:r>
      <w:proofErr w:type="gramStart"/>
      <w:r>
        <w:rPr>
          <w:rFonts w:hint="eastAsia"/>
          <w:bCs/>
          <w:sz w:val="24"/>
        </w:rPr>
        <w:t>非基金</w:t>
      </w:r>
      <w:proofErr w:type="gramEnd"/>
      <w:r>
        <w:rPr>
          <w:rFonts w:hint="eastAsia"/>
          <w:bCs/>
          <w:sz w:val="24"/>
        </w:rPr>
        <w:t>管理人及基金托管人所能控制的因素影响业务处理流程，则</w:t>
      </w:r>
      <w:proofErr w:type="gramStart"/>
      <w:r>
        <w:rPr>
          <w:rFonts w:hint="eastAsia"/>
          <w:bCs/>
          <w:sz w:val="24"/>
        </w:rPr>
        <w:t>赎回款</w:t>
      </w:r>
      <w:proofErr w:type="gramEnd"/>
      <w:r>
        <w:rPr>
          <w:rFonts w:hint="eastAsia"/>
          <w:bCs/>
          <w:sz w:val="24"/>
        </w:rPr>
        <w:t>顺延至上述情形消除后的下一个工作日划出。</w:t>
      </w:r>
    </w:p>
    <w:p w:rsidR="00373A31" w:rsidRDefault="00CA159D">
      <w:pPr>
        <w:spacing w:line="360" w:lineRule="auto"/>
        <w:ind w:firstLineChars="200" w:firstLine="480"/>
        <w:rPr>
          <w:bCs/>
          <w:sz w:val="24"/>
        </w:rPr>
      </w:pPr>
      <w:r>
        <w:rPr>
          <w:bCs/>
          <w:sz w:val="24"/>
          <w:lang w:val="zh-CN"/>
        </w:rPr>
        <w:t>基金管理人可以在法律法规和基金合同允许的范围内，对上述业务办理时间进行调整，基金管理人必须在调整</w:t>
      </w:r>
      <w:r>
        <w:rPr>
          <w:rFonts w:hint="eastAsia"/>
          <w:bCs/>
          <w:sz w:val="24"/>
          <w:lang w:val="zh-CN"/>
        </w:rPr>
        <w:t>实施</w:t>
      </w:r>
      <w:r>
        <w:rPr>
          <w:bCs/>
          <w:sz w:val="24"/>
          <w:lang w:val="zh-CN"/>
        </w:rPr>
        <w:t>前依照《信息披露办法》的有关规定在指定媒介上公告。</w:t>
      </w:r>
    </w:p>
    <w:p w:rsidR="00373A31" w:rsidRDefault="00CA159D">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373A31" w:rsidRDefault="00CA159D">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w:t>
      </w:r>
      <w:r>
        <w:rPr>
          <w:rFonts w:hint="eastAsia"/>
          <w:bCs/>
          <w:sz w:val="24"/>
        </w:rPr>
        <w:t>立或无效</w:t>
      </w:r>
      <w:r>
        <w:rPr>
          <w:bCs/>
          <w:sz w:val="24"/>
        </w:rPr>
        <w:t>，则申购款项</w:t>
      </w:r>
      <w:r>
        <w:rPr>
          <w:rFonts w:hint="eastAsia"/>
          <w:bCs/>
          <w:sz w:val="24"/>
        </w:rPr>
        <w:t>本金</w:t>
      </w:r>
      <w:r>
        <w:rPr>
          <w:bCs/>
          <w:sz w:val="24"/>
        </w:rPr>
        <w:t>退还给投资人。</w:t>
      </w:r>
    </w:p>
    <w:p w:rsidR="00373A31" w:rsidRDefault="00CA159D">
      <w:pPr>
        <w:spacing w:line="360" w:lineRule="auto"/>
        <w:ind w:firstLineChars="200" w:firstLine="480"/>
        <w:rPr>
          <w:bCs/>
          <w:sz w:val="24"/>
        </w:rPr>
      </w:pPr>
      <w:r>
        <w:rPr>
          <w:rFonts w:hint="eastAsia"/>
          <w:bCs/>
          <w:sz w:val="24"/>
        </w:rPr>
        <w:t>基金销售机构对申购、赎回申请的受理并不代表该申请一定成功，而仅代表销售机构确实接收到申购、赎回申请。申购、赎回的确认以登</w:t>
      </w:r>
      <w:r>
        <w:rPr>
          <w:rFonts w:hint="eastAsia"/>
          <w:bCs/>
          <w:sz w:val="24"/>
        </w:rPr>
        <w:t>记机构的确认结果为准。对于申购、赎回申请的确认情况，投资人应及时查询并妥善行使合法权利，否则，由此产生的任何损失由投资人自行承担。</w:t>
      </w:r>
    </w:p>
    <w:p w:rsidR="00373A31" w:rsidRDefault="00CA159D">
      <w:pPr>
        <w:spacing w:line="360" w:lineRule="auto"/>
        <w:ind w:firstLineChars="200" w:firstLine="480"/>
        <w:rPr>
          <w:bCs/>
          <w:sz w:val="24"/>
        </w:rPr>
      </w:pPr>
      <w:r>
        <w:rPr>
          <w:bCs/>
          <w:sz w:val="24"/>
        </w:rPr>
        <w:t>五、申购和赎回的数量限制</w:t>
      </w:r>
    </w:p>
    <w:p w:rsidR="00373A31" w:rsidRDefault="00CA159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373A31" w:rsidRDefault="00CA159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373A31" w:rsidRDefault="00CA159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373A31" w:rsidRDefault="00CA159D">
      <w:pPr>
        <w:spacing w:line="360" w:lineRule="auto"/>
        <w:ind w:firstLineChars="200" w:firstLine="480"/>
        <w:rPr>
          <w:bCs/>
          <w:sz w:val="24"/>
          <w:highlight w:val="yellow"/>
        </w:rPr>
      </w:pPr>
      <w:r>
        <w:rPr>
          <w:bCs/>
          <w:sz w:val="24"/>
        </w:rPr>
        <w:t>4</w:t>
      </w:r>
      <w:r>
        <w:rPr>
          <w:bCs/>
          <w:sz w:val="24"/>
        </w:rPr>
        <w:t>、当接受申购申请对存量基金份额持有人利</w:t>
      </w:r>
      <w:r>
        <w:rPr>
          <w:bCs/>
          <w:sz w:val="24"/>
        </w:rPr>
        <w:t>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管理人相关公告。</w:t>
      </w:r>
    </w:p>
    <w:p w:rsidR="00373A31" w:rsidRDefault="00CA159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前依照《信息披露办法》的有关规定在指定</w:t>
      </w:r>
      <w:r>
        <w:rPr>
          <w:rFonts w:hint="eastAsia"/>
          <w:bCs/>
          <w:sz w:val="24"/>
        </w:rPr>
        <w:t>媒介</w:t>
      </w:r>
      <w:r>
        <w:rPr>
          <w:bCs/>
          <w:sz w:val="24"/>
        </w:rPr>
        <w:t>上公告。</w:t>
      </w:r>
    </w:p>
    <w:p w:rsidR="00373A31" w:rsidRDefault="00CA159D">
      <w:pPr>
        <w:spacing w:line="360" w:lineRule="auto"/>
        <w:ind w:firstLineChars="200" w:firstLine="480"/>
        <w:rPr>
          <w:bCs/>
          <w:sz w:val="24"/>
        </w:rPr>
      </w:pPr>
      <w:r>
        <w:rPr>
          <w:bCs/>
          <w:sz w:val="24"/>
        </w:rPr>
        <w:t>六、申购和赎回的价格、费用及其用途</w:t>
      </w:r>
    </w:p>
    <w:p w:rsidR="00373A31" w:rsidRDefault="00CA159D">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w:t>
      </w:r>
      <w:r>
        <w:rPr>
          <w:bCs/>
          <w:sz w:val="24"/>
        </w:rPr>
        <w:t>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w:t>
      </w:r>
      <w:r>
        <w:rPr>
          <w:rFonts w:hint="eastAsia"/>
          <w:bCs/>
          <w:color w:val="000000"/>
          <w:sz w:val="24"/>
        </w:rPr>
        <w:t>经履行适当程序</w:t>
      </w:r>
      <w:r>
        <w:rPr>
          <w:bCs/>
          <w:sz w:val="24"/>
        </w:rPr>
        <w:t>，可以适当延迟计算或公告。</w:t>
      </w:r>
    </w:p>
    <w:p w:rsidR="00373A31" w:rsidRDefault="00CA159D">
      <w:pPr>
        <w:spacing w:line="360" w:lineRule="auto"/>
        <w:ind w:firstLineChars="200" w:firstLine="480"/>
        <w:rPr>
          <w:bCs/>
          <w:sz w:val="24"/>
        </w:rPr>
      </w:pPr>
      <w:r>
        <w:rPr>
          <w:bCs/>
          <w:sz w:val="24"/>
        </w:rPr>
        <w:lastRenderedPageBreak/>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Pr>
          <w:rFonts w:hint="eastAsia"/>
          <w:bCs/>
          <w:sz w:val="24"/>
        </w:rPr>
        <w:t>2</w:t>
      </w:r>
      <w:r>
        <w:rPr>
          <w:bCs/>
          <w:sz w:val="24"/>
        </w:rPr>
        <w:t>位，由此产生的收益或损失由基金财产承担。</w:t>
      </w:r>
    </w:p>
    <w:p w:rsidR="00373A31" w:rsidRDefault="00CA159D">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rsidR="00373A31" w:rsidRDefault="00CA159D">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373A31" w:rsidRDefault="00CA159D">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w:t>
      </w:r>
      <w:r>
        <w:rPr>
          <w:bCs/>
          <w:sz w:val="24"/>
        </w:rPr>
        <w:t>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rsidR="00373A31" w:rsidRDefault="00CA159D">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Pr>
          <w:rFonts w:hint="eastAsia"/>
          <w:bCs/>
          <w:sz w:val="24"/>
        </w:rPr>
        <w:t>媒介</w:t>
      </w:r>
      <w:r>
        <w:rPr>
          <w:bCs/>
          <w:sz w:val="24"/>
        </w:rPr>
        <w:t>上公告。</w:t>
      </w:r>
    </w:p>
    <w:p w:rsidR="00373A31" w:rsidRDefault="00CA159D">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w:t>
      </w:r>
      <w:r>
        <w:rPr>
          <w:bCs/>
          <w:sz w:val="24"/>
        </w:rPr>
        <w:t>处理原则与操作规范遵循相关法律法规以及监管部门、自律规则的规定。</w:t>
      </w:r>
    </w:p>
    <w:p w:rsidR="00373A31" w:rsidRDefault="00CA159D">
      <w:pPr>
        <w:spacing w:line="360" w:lineRule="auto"/>
        <w:ind w:firstLineChars="200" w:firstLine="480"/>
        <w:rPr>
          <w:bCs/>
          <w:sz w:val="24"/>
        </w:rPr>
      </w:pPr>
      <w:r>
        <w:rPr>
          <w:rFonts w:hint="eastAsia"/>
          <w:bCs/>
          <w:sz w:val="24"/>
        </w:rPr>
        <w:t>8</w:t>
      </w:r>
      <w:r>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rsidR="00373A31" w:rsidRDefault="00CA159D">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373A31" w:rsidRDefault="00CA159D">
      <w:pPr>
        <w:spacing w:line="360" w:lineRule="auto"/>
        <w:ind w:firstLineChars="200" w:firstLine="480"/>
        <w:rPr>
          <w:bCs/>
          <w:sz w:val="24"/>
        </w:rPr>
      </w:pPr>
      <w:r>
        <w:rPr>
          <w:bCs/>
          <w:sz w:val="24"/>
        </w:rPr>
        <w:lastRenderedPageBreak/>
        <w:t>发生下列情况时，基金管理人可拒绝或暂停接受投资人的申购申请：</w:t>
      </w:r>
    </w:p>
    <w:p w:rsidR="00373A31" w:rsidRDefault="00CA159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373A31" w:rsidRDefault="00CA159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rsidR="00373A31" w:rsidRDefault="00CA159D">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w:t>
      </w:r>
      <w:r>
        <w:rPr>
          <w:rFonts w:hint="eastAsia"/>
          <w:bCs/>
          <w:sz w:val="24"/>
        </w:rPr>
        <w:t>或外汇市场</w:t>
      </w:r>
      <w:r>
        <w:rPr>
          <w:bCs/>
          <w:sz w:val="24"/>
        </w:rPr>
        <w:t>交易时间非正常停市，导致基金管理人无法计算当日基金资产净值。</w:t>
      </w:r>
    </w:p>
    <w:p w:rsidR="00373A31" w:rsidRDefault="00CA159D">
      <w:pPr>
        <w:spacing w:line="360" w:lineRule="auto"/>
        <w:ind w:firstLineChars="200" w:firstLine="480"/>
        <w:rPr>
          <w:bCs/>
          <w:sz w:val="24"/>
        </w:rPr>
      </w:pPr>
      <w:bookmarkStart w:id="134" w:name="_Hlt70481650"/>
      <w:bookmarkEnd w:id="134"/>
      <w:r>
        <w:rPr>
          <w:rFonts w:hint="eastAsia"/>
          <w:bCs/>
          <w:sz w:val="24"/>
        </w:rPr>
        <w:t>4</w:t>
      </w:r>
      <w:r>
        <w:rPr>
          <w:rFonts w:hint="eastAsia"/>
          <w:bCs/>
          <w:sz w:val="24"/>
        </w:rPr>
        <w:t>、</w:t>
      </w:r>
      <w:r>
        <w:rPr>
          <w:bCs/>
          <w:sz w:val="24"/>
        </w:rPr>
        <w:t>接受某笔或某些申购申请可能会影响或损害现有基金份额持有人利益时。</w:t>
      </w:r>
    </w:p>
    <w:p w:rsidR="00373A31" w:rsidRDefault="00CA159D">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373A31" w:rsidRDefault="00CA159D">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rsidR="00373A31" w:rsidRDefault="00CA159D">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w:t>
      </w:r>
      <w:r>
        <w:rPr>
          <w:rFonts w:hint="eastAsia"/>
          <w:bCs/>
          <w:sz w:val="24"/>
        </w:rPr>
        <w:t>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rsidR="00373A31" w:rsidRDefault="00CA159D">
      <w:pPr>
        <w:spacing w:line="360" w:lineRule="auto"/>
        <w:ind w:firstLineChars="200" w:firstLine="480"/>
        <w:rPr>
          <w:bCs/>
          <w:sz w:val="24"/>
        </w:rPr>
      </w:pPr>
      <w:r>
        <w:rPr>
          <w:bCs/>
          <w:sz w:val="24"/>
        </w:rPr>
        <w:t>8</w:t>
      </w:r>
      <w:r>
        <w:rPr>
          <w:rFonts w:hint="eastAsia"/>
          <w:bCs/>
          <w:sz w:val="24"/>
        </w:rPr>
        <w:t>、基金管理人、基金托管人、销售机构或登记机构的技术故障等异常情况导致基金销售系统、基金登记系统或基金会计系统无法正常运行。</w:t>
      </w:r>
    </w:p>
    <w:p w:rsidR="00373A31" w:rsidRDefault="00CA159D">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rsidR="00373A31" w:rsidRDefault="00CA159D">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Pr>
          <w:rFonts w:hint="eastAsia"/>
          <w:bCs/>
          <w:sz w:val="24"/>
        </w:rPr>
        <w:t>9</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管理人决定暂停接受投资人申购申请时，基金管理人应当根据有关规定在指定</w:t>
      </w:r>
      <w:r>
        <w:rPr>
          <w:rFonts w:hint="eastAsia"/>
          <w:bCs/>
          <w:sz w:val="24"/>
        </w:rPr>
        <w:t>媒介</w:t>
      </w:r>
      <w:r>
        <w:rPr>
          <w:bCs/>
          <w:sz w:val="24"/>
        </w:rPr>
        <w:t>上刊登暂停申购公告。如果投资人的申购申请被拒绝，</w:t>
      </w:r>
      <w:r>
        <w:rPr>
          <w:bCs/>
          <w:sz w:val="24"/>
        </w:rPr>
        <w:t>被拒绝的申购款项</w:t>
      </w:r>
      <w:r>
        <w:rPr>
          <w:rFonts w:hint="eastAsia"/>
          <w:bCs/>
          <w:sz w:val="24"/>
        </w:rPr>
        <w:t>本金将</w:t>
      </w:r>
      <w:r>
        <w:rPr>
          <w:bCs/>
          <w:sz w:val="24"/>
        </w:rPr>
        <w:t>退还给投</w:t>
      </w:r>
      <w:r>
        <w:rPr>
          <w:bCs/>
          <w:sz w:val="24"/>
        </w:rPr>
        <w:t>资人。在暂停申购的情况消除时，基金管理人应及时恢复申购业务的</w:t>
      </w:r>
      <w:r>
        <w:rPr>
          <w:bCs/>
          <w:sz w:val="24"/>
        </w:rPr>
        <w:t>办理。</w:t>
      </w:r>
    </w:p>
    <w:p w:rsidR="00373A31" w:rsidRDefault="00CA159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373A31" w:rsidRDefault="00CA159D">
      <w:pPr>
        <w:spacing w:line="360" w:lineRule="auto"/>
        <w:ind w:firstLineChars="200" w:firstLine="480"/>
        <w:rPr>
          <w:bCs/>
          <w:sz w:val="24"/>
        </w:rPr>
      </w:pPr>
      <w:r>
        <w:rPr>
          <w:bCs/>
          <w:sz w:val="24"/>
        </w:rPr>
        <w:t>发生下列情形时，基金管理人可暂停接受投资人的赎回申请或延缓支付赎回款项：</w:t>
      </w:r>
    </w:p>
    <w:p w:rsidR="00373A31" w:rsidRDefault="00CA159D">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373A31" w:rsidRDefault="00CA159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rsidR="00373A31" w:rsidRDefault="00CA159D">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w:t>
      </w:r>
      <w:r>
        <w:rPr>
          <w:rFonts w:hint="eastAsia"/>
          <w:bCs/>
          <w:sz w:val="24"/>
        </w:rPr>
        <w:t>或外汇市场</w:t>
      </w:r>
      <w:r>
        <w:rPr>
          <w:bCs/>
          <w:sz w:val="24"/>
        </w:rPr>
        <w:t>交易时间非正常停市，导致基金管理人无法计算当日基金资产</w:t>
      </w:r>
      <w:bookmarkStart w:id="135" w:name="_Hlt152500890"/>
      <w:r>
        <w:rPr>
          <w:bCs/>
          <w:sz w:val="24"/>
        </w:rPr>
        <w:t>净值。</w:t>
      </w:r>
    </w:p>
    <w:p w:rsidR="00373A31" w:rsidRDefault="00CA159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373A31" w:rsidRDefault="00CA159D">
      <w:pPr>
        <w:spacing w:line="360" w:lineRule="auto"/>
        <w:ind w:firstLineChars="200" w:firstLine="480"/>
        <w:rPr>
          <w:bCs/>
          <w:sz w:val="24"/>
        </w:rPr>
      </w:pPr>
      <w:r>
        <w:rPr>
          <w:bCs/>
          <w:sz w:val="24"/>
        </w:rPr>
        <w:t>5</w:t>
      </w:r>
      <w:r>
        <w:rPr>
          <w:bCs/>
          <w:sz w:val="24"/>
        </w:rPr>
        <w:t>、发生继续接受赎回申请将损害现有基金份额持有人利益的情形时。</w:t>
      </w:r>
    </w:p>
    <w:p w:rsidR="00373A31" w:rsidRDefault="00CA159D">
      <w:pPr>
        <w:spacing w:line="360" w:lineRule="auto"/>
        <w:ind w:firstLineChars="200" w:firstLine="480"/>
        <w:rPr>
          <w:bCs/>
          <w:sz w:val="24"/>
          <w:highlight w:val="yellow"/>
        </w:rPr>
      </w:pPr>
      <w:r>
        <w:rPr>
          <w:bCs/>
          <w:sz w:val="24"/>
        </w:rPr>
        <w:lastRenderedPageBreak/>
        <w:t>6</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公允价值存在重大不确定性时，经与基金托管人协商确认后，基金管理人应当延缓支付赎回款项或暂停接受基金赎回申请。</w:t>
      </w:r>
    </w:p>
    <w:bookmarkEnd w:id="135"/>
    <w:p w:rsidR="00373A31" w:rsidRDefault="00CA159D">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373A31" w:rsidRDefault="00CA159D">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管理人决定暂停赎回或延缓支付赎回款项时，基金管理人应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w:t>
      </w:r>
      <w:r>
        <w:rPr>
          <w:bCs/>
          <w:sz w:val="24"/>
        </w:rPr>
        <w:t>形，按基金合同的相关条款处理。基金份额持有人在申请赎回时可事先选择将当日可能未获受理部分予以撤销。在暂停赎回的情况消除时，基金管理人应及时恢复赎回业务的办理并公告。</w:t>
      </w:r>
    </w:p>
    <w:p w:rsidR="00373A31" w:rsidRDefault="00CA159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373A31" w:rsidRDefault="00CA159D">
      <w:pPr>
        <w:spacing w:line="360" w:lineRule="auto"/>
        <w:ind w:firstLineChars="200" w:firstLine="480"/>
        <w:rPr>
          <w:bCs/>
          <w:sz w:val="24"/>
        </w:rPr>
      </w:pPr>
      <w:r>
        <w:rPr>
          <w:bCs/>
          <w:sz w:val="24"/>
        </w:rPr>
        <w:t>1</w:t>
      </w:r>
      <w:r>
        <w:rPr>
          <w:rFonts w:hint="eastAsia"/>
          <w:bCs/>
          <w:sz w:val="24"/>
        </w:rPr>
        <w:t>、</w:t>
      </w:r>
      <w:r>
        <w:rPr>
          <w:bCs/>
          <w:sz w:val="24"/>
        </w:rPr>
        <w:t>巨额赎回的认定</w:t>
      </w:r>
    </w:p>
    <w:p w:rsidR="00373A31" w:rsidRDefault="00CA159D">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sz w:val="24"/>
        </w:rPr>
        <w:t>10%</w:t>
      </w:r>
      <w:r>
        <w:rPr>
          <w:bCs/>
          <w:sz w:val="24"/>
        </w:rPr>
        <w:t>，即认为是发生了巨额赎回。</w:t>
      </w:r>
    </w:p>
    <w:p w:rsidR="00373A31" w:rsidRDefault="00CA159D">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373A31" w:rsidRDefault="00CA159D">
      <w:pPr>
        <w:spacing w:line="360" w:lineRule="auto"/>
        <w:ind w:firstLineChars="200" w:firstLine="480"/>
        <w:rPr>
          <w:bCs/>
          <w:sz w:val="24"/>
        </w:rPr>
      </w:pPr>
      <w:r>
        <w:rPr>
          <w:bCs/>
          <w:sz w:val="24"/>
        </w:rPr>
        <w:t>当基金出现巨额赎回时，基金管理人可以根据基金当时的资产组合状况</w:t>
      </w:r>
      <w:r>
        <w:rPr>
          <w:bCs/>
          <w:sz w:val="24"/>
        </w:rPr>
        <w:t>决定全额赎回或部分延期赎回。</w:t>
      </w:r>
    </w:p>
    <w:p w:rsidR="00373A31" w:rsidRDefault="00CA159D">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373A31" w:rsidRDefault="00CA159D">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w:t>
      </w:r>
      <w:r>
        <w:rPr>
          <w:bCs/>
          <w:sz w:val="24"/>
        </w:rPr>
        <w:lastRenderedPageBreak/>
        <w:t>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w:t>
      </w:r>
      <w:r>
        <w:rPr>
          <w:bCs/>
          <w:sz w:val="24"/>
        </w:rPr>
        <w:t>理。部分</w:t>
      </w:r>
      <w:r>
        <w:rPr>
          <w:rFonts w:hint="eastAsia"/>
          <w:bCs/>
          <w:sz w:val="24"/>
        </w:rPr>
        <w:t>延期</w:t>
      </w:r>
      <w:r>
        <w:rPr>
          <w:bCs/>
          <w:sz w:val="24"/>
        </w:rPr>
        <w:t>赎回不受单笔赎回最低份额的限制。</w:t>
      </w:r>
    </w:p>
    <w:p w:rsidR="00373A31" w:rsidRDefault="00CA159D">
      <w:pPr>
        <w:spacing w:line="360" w:lineRule="auto"/>
        <w:ind w:firstLineChars="175" w:firstLine="420"/>
        <w:rPr>
          <w:b/>
          <w:sz w:val="24"/>
          <w:u w:val="single"/>
        </w:rPr>
      </w:pPr>
      <w:r>
        <w:rPr>
          <w:rFonts w:hint="eastAsia"/>
          <w:bCs/>
          <w:sz w:val="24"/>
        </w:rPr>
        <w:t>（</w:t>
      </w:r>
      <w:r>
        <w:rPr>
          <w:rFonts w:hint="eastAsia"/>
          <w:bCs/>
          <w:sz w:val="24"/>
        </w:rPr>
        <w:t>3</w:t>
      </w:r>
      <w:r>
        <w:rPr>
          <w:rFonts w:hint="eastAsia"/>
          <w:bCs/>
          <w:sz w:val="24"/>
        </w:rPr>
        <w:t>）当基金发生巨额赎回，在单个基金份额持有人超过上一开放日基金总份额</w:t>
      </w:r>
      <w:r>
        <w:rPr>
          <w:rFonts w:hint="eastAsia"/>
          <w:bCs/>
          <w:sz w:val="24"/>
        </w:rPr>
        <w:t>20%</w:t>
      </w:r>
      <w:r>
        <w:rPr>
          <w:rFonts w:hint="eastAsia"/>
          <w:bCs/>
          <w:sz w:val="24"/>
        </w:rPr>
        <w:t>以上的赎回申请情形下，基金管理人可以延期办理该基金份额持有人的赎回申请。</w:t>
      </w:r>
      <w:proofErr w:type="gramStart"/>
      <w:r>
        <w:rPr>
          <w:rFonts w:hint="eastAsia"/>
          <w:bCs/>
          <w:sz w:val="24"/>
        </w:rPr>
        <w:t>当办理</w:t>
      </w:r>
      <w:proofErr w:type="gramEnd"/>
      <w:r>
        <w:rPr>
          <w:rFonts w:hint="eastAsia"/>
          <w:bCs/>
          <w:sz w:val="24"/>
        </w:rPr>
        <w:t>延期赎回时，基金管理人对于其超过基金总份额</w:t>
      </w:r>
      <w:r>
        <w:rPr>
          <w:rFonts w:hint="eastAsia"/>
          <w:bCs/>
          <w:sz w:val="24"/>
        </w:rPr>
        <w:t>20%</w:t>
      </w:r>
      <w:r>
        <w:rPr>
          <w:rFonts w:hint="eastAsia"/>
          <w:bCs/>
          <w:sz w:val="24"/>
        </w:rPr>
        <w:t>以上部分的赎回申请，自动实施延期办理。对于其余当日非自动延期办理的赎回申请，应当按单个账户非自动延期办理的赎回申请量占非自动延期办理的赎回申请总量的比例，确定当日受理的赎回份额。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w:t>
      </w:r>
      <w:r>
        <w:rPr>
          <w:rFonts w:hint="eastAsia"/>
          <w:bCs/>
          <w:sz w:val="24"/>
        </w:rPr>
        <w:t>计算赎回金额，以此类推，直到全部赎回为止。延期部分如选择取消赎回的，当日未获受理的部分赎回申请将被撤销。如投资人在提交赎回申请时未作明确选择，投资人未能赎回部分作自动延期赎回处理</w:t>
      </w:r>
      <w:r>
        <w:rPr>
          <w:bCs/>
          <w:sz w:val="24"/>
        </w:rPr>
        <w:t>。</w:t>
      </w:r>
    </w:p>
    <w:p w:rsidR="00373A31" w:rsidRDefault="00CA159D">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sz w:val="24"/>
        </w:rPr>
        <w:t>20</w:t>
      </w:r>
      <w:r>
        <w:rPr>
          <w:bCs/>
          <w:sz w:val="24"/>
        </w:rPr>
        <w:t>个工作日，并应当在指定</w:t>
      </w:r>
      <w:r>
        <w:rPr>
          <w:rFonts w:hint="eastAsia"/>
          <w:bCs/>
          <w:sz w:val="24"/>
        </w:rPr>
        <w:t>媒介</w:t>
      </w:r>
      <w:r>
        <w:rPr>
          <w:bCs/>
          <w:sz w:val="24"/>
        </w:rPr>
        <w:t>上进行公告。</w:t>
      </w:r>
    </w:p>
    <w:p w:rsidR="00373A31" w:rsidRDefault="00CA159D">
      <w:pPr>
        <w:spacing w:line="360" w:lineRule="auto"/>
        <w:ind w:firstLineChars="200" w:firstLine="480"/>
        <w:rPr>
          <w:bCs/>
          <w:sz w:val="24"/>
        </w:rPr>
      </w:pPr>
      <w:r>
        <w:rPr>
          <w:bCs/>
          <w:sz w:val="24"/>
        </w:rPr>
        <w:t>3</w:t>
      </w:r>
      <w:r>
        <w:rPr>
          <w:rFonts w:hint="eastAsia"/>
          <w:bCs/>
          <w:sz w:val="24"/>
        </w:rPr>
        <w:t>、</w:t>
      </w:r>
      <w:r>
        <w:rPr>
          <w:bCs/>
          <w:sz w:val="24"/>
        </w:rPr>
        <w:t>巨额赎回的公告</w:t>
      </w:r>
    </w:p>
    <w:p w:rsidR="00373A31" w:rsidRDefault="00CA159D">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w:t>
      </w:r>
      <w:r>
        <w:rPr>
          <w:bCs/>
          <w:sz w:val="24"/>
        </w:rPr>
        <w:t>金份额持有人，说明有关处理方法，同时在指定</w:t>
      </w:r>
      <w:r>
        <w:rPr>
          <w:rFonts w:hint="eastAsia"/>
          <w:bCs/>
          <w:sz w:val="24"/>
        </w:rPr>
        <w:t>媒介</w:t>
      </w:r>
      <w:r>
        <w:rPr>
          <w:bCs/>
          <w:sz w:val="24"/>
        </w:rPr>
        <w:t>上刊登公告。</w:t>
      </w:r>
    </w:p>
    <w:p w:rsidR="00373A31" w:rsidRDefault="00CA159D">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373A31" w:rsidRDefault="00CA159D">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在规定期限内在指定</w:t>
      </w:r>
      <w:r>
        <w:rPr>
          <w:rFonts w:hint="eastAsia"/>
          <w:bCs/>
          <w:sz w:val="24"/>
        </w:rPr>
        <w:t>媒介</w:t>
      </w:r>
      <w:r>
        <w:rPr>
          <w:bCs/>
          <w:sz w:val="24"/>
        </w:rPr>
        <w:t>上刊登暂停公告。</w:t>
      </w:r>
    </w:p>
    <w:p w:rsidR="00373A31" w:rsidRDefault="00CA159D">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Pr>
          <w:rFonts w:hint="eastAsia"/>
          <w:bCs/>
          <w:sz w:val="24"/>
        </w:rPr>
        <w:t>媒介</w:t>
      </w:r>
      <w:r>
        <w:rPr>
          <w:bCs/>
          <w:sz w:val="24"/>
        </w:rPr>
        <w:t>上刊登基金重新开放申购或赎回公告，并公布最近</w:t>
      </w:r>
      <w:r>
        <w:rPr>
          <w:bCs/>
          <w:sz w:val="24"/>
        </w:rPr>
        <w:t>1</w:t>
      </w:r>
      <w:r>
        <w:rPr>
          <w:bCs/>
          <w:sz w:val="24"/>
        </w:rPr>
        <w:t>个开放日的基金份额净值。</w:t>
      </w:r>
    </w:p>
    <w:p w:rsidR="00373A31" w:rsidRDefault="00CA159D">
      <w:pPr>
        <w:spacing w:line="360" w:lineRule="auto"/>
        <w:ind w:firstLineChars="200" w:firstLine="480"/>
        <w:rPr>
          <w:bCs/>
          <w:sz w:val="24"/>
        </w:rPr>
      </w:pPr>
      <w:r>
        <w:rPr>
          <w:rFonts w:hint="eastAsia"/>
          <w:bCs/>
          <w:sz w:val="24"/>
        </w:rPr>
        <w:t>3</w:t>
      </w:r>
      <w:r>
        <w:rPr>
          <w:rFonts w:hint="eastAsia"/>
          <w:bCs/>
          <w:sz w:val="24"/>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r>
        <w:rPr>
          <w:rFonts w:hint="eastAsia"/>
          <w:sz w:val="24"/>
        </w:rPr>
        <w:t>。</w:t>
      </w:r>
    </w:p>
    <w:p w:rsidR="00373A31" w:rsidRDefault="00CA159D">
      <w:pPr>
        <w:spacing w:line="360" w:lineRule="auto"/>
        <w:ind w:firstLineChars="200" w:firstLine="480"/>
        <w:rPr>
          <w:bCs/>
          <w:sz w:val="24"/>
        </w:rPr>
      </w:pPr>
      <w:r>
        <w:rPr>
          <w:bCs/>
          <w:sz w:val="24"/>
        </w:rPr>
        <w:t>十一</w:t>
      </w:r>
      <w:r>
        <w:rPr>
          <w:rFonts w:hint="eastAsia"/>
          <w:bCs/>
          <w:sz w:val="24"/>
        </w:rPr>
        <w:t>、</w:t>
      </w:r>
      <w:r>
        <w:rPr>
          <w:bCs/>
          <w:sz w:val="24"/>
        </w:rPr>
        <w:t>基金转换</w:t>
      </w:r>
    </w:p>
    <w:p w:rsidR="00373A31" w:rsidRDefault="00CA159D">
      <w:pPr>
        <w:spacing w:line="360" w:lineRule="auto"/>
        <w:ind w:firstLineChars="200" w:firstLine="480"/>
        <w:rPr>
          <w:bCs/>
          <w:sz w:val="24"/>
        </w:rPr>
      </w:pPr>
      <w:r>
        <w:rPr>
          <w:bCs/>
          <w:sz w:val="24"/>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373A31" w:rsidRDefault="00CA159D">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rsidR="00373A31" w:rsidRDefault="00CA159D">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w:t>
      </w:r>
      <w:r>
        <w:rPr>
          <w:bCs/>
          <w:sz w:val="24"/>
        </w:rPr>
        <w:t>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w:t>
      </w:r>
      <w:r>
        <w:rPr>
          <w:rFonts w:hint="eastAsia"/>
          <w:bCs/>
          <w:sz w:val="24"/>
        </w:rPr>
        <w:t>或者按照相关法律法规或国家有权机关要求的方式进行处理的行为</w:t>
      </w:r>
      <w:r>
        <w:rPr>
          <w:bCs/>
          <w:sz w:val="24"/>
        </w:rPr>
        <w:t>。无论在上述何种情况下，接受划转的主体必须是依法可以持有本</w:t>
      </w:r>
      <w:proofErr w:type="gramStart"/>
      <w:r>
        <w:rPr>
          <w:bCs/>
          <w:sz w:val="24"/>
        </w:rPr>
        <w:t>基金基金</w:t>
      </w:r>
      <w:proofErr w:type="gramEnd"/>
      <w:r>
        <w:rPr>
          <w:bCs/>
          <w:sz w:val="24"/>
        </w:rPr>
        <w:t>份额的投资人</w:t>
      </w:r>
      <w:r>
        <w:rPr>
          <w:rFonts w:hint="eastAsia"/>
          <w:bCs/>
          <w:sz w:val="24"/>
        </w:rPr>
        <w:t>，或者按照相关法律法规或国家有权机关要求的方式进行处理</w:t>
      </w:r>
      <w:r>
        <w:rPr>
          <w:bCs/>
          <w:sz w:val="24"/>
        </w:rPr>
        <w:t>。</w:t>
      </w:r>
    </w:p>
    <w:p w:rsidR="00373A31" w:rsidRDefault="00CA159D">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w:t>
      </w:r>
      <w:r>
        <w:rPr>
          <w:rFonts w:ascii="宋体" w:hAnsi="宋体" w:hint="eastAsia"/>
          <w:sz w:val="24"/>
        </w:rPr>
        <w:t>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rsidR="00373A31" w:rsidRDefault="00CA159D">
      <w:pPr>
        <w:spacing w:line="360" w:lineRule="auto"/>
        <w:ind w:firstLineChars="200" w:firstLine="480"/>
        <w:rPr>
          <w:bCs/>
          <w:sz w:val="24"/>
        </w:rPr>
      </w:pPr>
      <w:r>
        <w:rPr>
          <w:bCs/>
          <w:sz w:val="24"/>
        </w:rPr>
        <w:t>十三</w:t>
      </w:r>
      <w:r>
        <w:rPr>
          <w:rFonts w:hint="eastAsia"/>
          <w:bCs/>
          <w:sz w:val="24"/>
        </w:rPr>
        <w:t>、</w:t>
      </w:r>
      <w:r>
        <w:rPr>
          <w:bCs/>
          <w:sz w:val="24"/>
        </w:rPr>
        <w:t>基金的转托管</w:t>
      </w:r>
    </w:p>
    <w:p w:rsidR="00373A31" w:rsidRDefault="00CA159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373A31" w:rsidRDefault="00CA159D">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373A31" w:rsidRDefault="00CA159D">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w:t>
      </w:r>
      <w:r>
        <w:rPr>
          <w:bCs/>
          <w:sz w:val="24"/>
        </w:rPr>
        <w:t>规定的定期定额投资计划最低申购金额。</w:t>
      </w:r>
    </w:p>
    <w:p w:rsidR="00373A31" w:rsidRDefault="00CA159D">
      <w:pPr>
        <w:spacing w:line="360" w:lineRule="auto"/>
        <w:ind w:firstLineChars="200" w:firstLine="480"/>
        <w:rPr>
          <w:bCs/>
          <w:sz w:val="24"/>
        </w:rPr>
      </w:pPr>
      <w:r>
        <w:rPr>
          <w:bCs/>
          <w:sz w:val="24"/>
        </w:rPr>
        <w:t>十五</w:t>
      </w:r>
      <w:r>
        <w:rPr>
          <w:rFonts w:hint="eastAsia"/>
          <w:bCs/>
          <w:sz w:val="24"/>
        </w:rPr>
        <w:t>、</w:t>
      </w:r>
      <w:r>
        <w:rPr>
          <w:bCs/>
          <w:sz w:val="24"/>
        </w:rPr>
        <w:t>基金的冻结和解冻</w:t>
      </w:r>
    </w:p>
    <w:p w:rsidR="00373A31" w:rsidRDefault="00CA159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基金账户或基金份额被冻结的，被冻结基金份额所产生的权益一并冻结，被冻结部分份额仍然参与收益分配，法律法规另有规定的除外。</w:t>
      </w:r>
    </w:p>
    <w:p w:rsidR="00373A31" w:rsidRDefault="00CA159D">
      <w:pPr>
        <w:spacing w:line="360" w:lineRule="auto"/>
        <w:ind w:firstLineChars="200" w:firstLine="480"/>
        <w:rPr>
          <w:bCs/>
          <w:sz w:val="24"/>
        </w:rPr>
      </w:pPr>
      <w:r>
        <w:rPr>
          <w:rFonts w:hint="eastAsia"/>
          <w:bCs/>
          <w:sz w:val="24"/>
        </w:rPr>
        <w:lastRenderedPageBreak/>
        <w:t>十六、基金份额的转让</w:t>
      </w:r>
    </w:p>
    <w:p w:rsidR="00373A31" w:rsidRDefault="00CA159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w:t>
      </w:r>
      <w:r>
        <w:rPr>
          <w:rFonts w:hint="eastAsia"/>
          <w:bCs/>
          <w:sz w:val="24"/>
        </w:rPr>
        <w:t>让业务的，将提前公告，基金份额持有人应根据基金管理人公告的业务规则办理基金份额转让业务。</w:t>
      </w:r>
    </w:p>
    <w:p w:rsidR="00373A31" w:rsidRDefault="00CA159D">
      <w:pPr>
        <w:spacing w:line="360" w:lineRule="auto"/>
        <w:ind w:firstLineChars="200" w:firstLine="480"/>
        <w:rPr>
          <w:bCs/>
          <w:sz w:val="24"/>
        </w:rPr>
      </w:pPr>
      <w:r>
        <w:rPr>
          <w:rFonts w:hint="eastAsia"/>
          <w:bCs/>
          <w:sz w:val="24"/>
        </w:rPr>
        <w:t>十七、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rsidR="00373A31" w:rsidRDefault="00373A31">
      <w:pPr>
        <w:spacing w:line="360" w:lineRule="auto"/>
        <w:ind w:firstLineChars="200" w:firstLine="480"/>
        <w:rPr>
          <w:bCs/>
          <w:sz w:val="24"/>
        </w:rPr>
      </w:pPr>
    </w:p>
    <w:p w:rsidR="00373A31" w:rsidRDefault="00CA159D">
      <w:pPr>
        <w:pStyle w:val="1"/>
        <w:spacing w:before="0" w:after="0"/>
        <w:jc w:val="center"/>
        <w:rPr>
          <w:rFonts w:ascii="Times New Roman"/>
          <w:color w:val="auto"/>
          <w:sz w:val="30"/>
        </w:rPr>
      </w:pPr>
      <w:r>
        <w:rPr>
          <w:rFonts w:ascii="Times New Roman"/>
          <w:b w:val="0"/>
          <w:bCs/>
          <w:color w:val="auto"/>
        </w:rPr>
        <w:br w:type="page"/>
      </w:r>
      <w:bookmarkStart w:id="136" w:name="_Toc6780"/>
      <w:bookmarkStart w:id="137" w:name="_Toc12245"/>
      <w:bookmarkStart w:id="138" w:name="_Toc98560353"/>
      <w:bookmarkStart w:id="139" w:name="_Toc15143"/>
      <w:bookmarkStart w:id="140" w:name="_Toc123112235"/>
      <w:bookmarkStart w:id="141" w:name="_Toc3601"/>
      <w:bookmarkStart w:id="142" w:name="_Toc16859"/>
      <w:bookmarkStart w:id="143" w:name="_Toc31644"/>
      <w:bookmarkStart w:id="144" w:name="_Toc123102454"/>
      <w:bookmarkStart w:id="145" w:name="_Toc6405"/>
      <w:bookmarkStart w:id="146" w:name="_Toc123051453"/>
      <w:bookmarkStart w:id="147" w:name="_Toc16392"/>
      <w:bookmarkStart w:id="148" w:name="_Toc31235"/>
      <w:bookmarkStart w:id="149" w:name="_Toc29251"/>
      <w:bookmarkStart w:id="150" w:name="_Toc31653"/>
      <w:bookmarkStart w:id="151" w:name="_Toc14835"/>
      <w:bookmarkStart w:id="152" w:name="_Toc141703887"/>
      <w:bookmarkStart w:id="153" w:name="_Toc26207"/>
      <w:bookmarkStart w:id="154" w:name="_Toc139991737"/>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5" w:name="_Hlt55355235"/>
      <w:bookmarkStart w:id="156" w:name="_Toc523711668"/>
      <w:bookmarkStart w:id="157" w:name="_Toc57530239"/>
      <w:bookmarkStart w:id="158" w:name="_Toc79392580"/>
      <w:bookmarkStart w:id="159" w:name="_Toc1511823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373A31" w:rsidRDefault="00373A31">
      <w:pPr>
        <w:spacing w:line="360" w:lineRule="auto"/>
        <w:ind w:firstLineChars="200" w:firstLine="480"/>
        <w:rPr>
          <w:bCs/>
          <w:sz w:val="24"/>
        </w:rPr>
      </w:pPr>
    </w:p>
    <w:p w:rsidR="00373A31" w:rsidRDefault="00CA159D">
      <w:pPr>
        <w:spacing w:line="360" w:lineRule="auto"/>
        <w:ind w:firstLineChars="200" w:firstLine="480"/>
        <w:rPr>
          <w:bCs/>
          <w:sz w:val="24"/>
        </w:rPr>
      </w:pPr>
      <w:r>
        <w:rPr>
          <w:bCs/>
          <w:sz w:val="24"/>
        </w:rPr>
        <w:t>一、基金</w:t>
      </w:r>
      <w:bookmarkEnd w:id="156"/>
      <w:r>
        <w:rPr>
          <w:bCs/>
          <w:sz w:val="24"/>
        </w:rPr>
        <w:t>管理人</w:t>
      </w:r>
      <w:bookmarkEnd w:id="157"/>
      <w:bookmarkEnd w:id="158"/>
      <w:bookmarkEnd w:id="159"/>
    </w:p>
    <w:p w:rsidR="00373A31" w:rsidRDefault="00CA159D">
      <w:pPr>
        <w:spacing w:line="360" w:lineRule="auto"/>
        <w:ind w:firstLineChars="200" w:firstLine="480"/>
        <w:rPr>
          <w:bCs/>
          <w:sz w:val="24"/>
        </w:rPr>
      </w:pPr>
      <w:bookmarkStart w:id="160" w:name="_Toc15118235"/>
      <w:r>
        <w:rPr>
          <w:bCs/>
          <w:sz w:val="24"/>
        </w:rPr>
        <w:t>（一）</w:t>
      </w:r>
      <w:r>
        <w:rPr>
          <w:bCs/>
          <w:sz w:val="24"/>
        </w:rPr>
        <w:tab/>
      </w:r>
      <w:r>
        <w:rPr>
          <w:bCs/>
          <w:sz w:val="24"/>
        </w:rPr>
        <w:t>基金管理人简况</w:t>
      </w:r>
      <w:bookmarkEnd w:id="160"/>
    </w:p>
    <w:p w:rsidR="00373A31" w:rsidRDefault="00CA159D">
      <w:pPr>
        <w:spacing w:line="360" w:lineRule="auto"/>
        <w:ind w:firstLineChars="200" w:firstLine="480"/>
        <w:rPr>
          <w:bCs/>
          <w:sz w:val="24"/>
        </w:rPr>
      </w:pPr>
      <w:bookmarkStart w:id="161" w:name="_Toc15118236"/>
      <w:bookmarkStart w:id="162" w:name="_Toc15118237"/>
      <w:r>
        <w:rPr>
          <w:bCs/>
          <w:sz w:val="24"/>
        </w:rPr>
        <w:t>名称：</w:t>
      </w:r>
      <w:bookmarkEnd w:id="161"/>
      <w:r>
        <w:rPr>
          <w:rFonts w:hint="eastAsia"/>
          <w:bCs/>
          <w:sz w:val="24"/>
        </w:rPr>
        <w:t>华商基金管理有限公司</w:t>
      </w:r>
    </w:p>
    <w:p w:rsidR="00373A31" w:rsidRDefault="00CA159D">
      <w:pPr>
        <w:spacing w:line="360" w:lineRule="auto"/>
        <w:ind w:firstLineChars="200" w:firstLine="480"/>
        <w:rPr>
          <w:bCs/>
          <w:sz w:val="24"/>
        </w:rPr>
      </w:pPr>
      <w:r>
        <w:rPr>
          <w:bCs/>
          <w:sz w:val="24"/>
        </w:rPr>
        <w:t>住所：</w:t>
      </w:r>
      <w:r>
        <w:rPr>
          <w:rFonts w:hint="eastAsia"/>
          <w:bCs/>
          <w:sz w:val="24"/>
        </w:rPr>
        <w:t>北京市西城区平安里西大街</w:t>
      </w:r>
      <w:r>
        <w:rPr>
          <w:rFonts w:hint="eastAsia"/>
          <w:bCs/>
          <w:sz w:val="24"/>
        </w:rPr>
        <w:t>28</w:t>
      </w:r>
      <w:r>
        <w:rPr>
          <w:rFonts w:hint="eastAsia"/>
          <w:bCs/>
          <w:sz w:val="24"/>
        </w:rPr>
        <w:t>楼</w:t>
      </w:r>
      <w:r>
        <w:rPr>
          <w:rFonts w:hint="eastAsia"/>
          <w:bCs/>
          <w:sz w:val="24"/>
        </w:rPr>
        <w:t>19</w:t>
      </w:r>
      <w:r>
        <w:rPr>
          <w:rFonts w:hint="eastAsia"/>
          <w:bCs/>
          <w:sz w:val="24"/>
        </w:rPr>
        <w:t>层</w:t>
      </w:r>
    </w:p>
    <w:p w:rsidR="00373A31" w:rsidRDefault="00CA159D">
      <w:pPr>
        <w:spacing w:line="360" w:lineRule="auto"/>
        <w:ind w:firstLineChars="200" w:firstLine="480"/>
        <w:rPr>
          <w:bCs/>
          <w:sz w:val="24"/>
        </w:rPr>
      </w:pPr>
      <w:r>
        <w:rPr>
          <w:bCs/>
          <w:sz w:val="24"/>
        </w:rPr>
        <w:t>法定代表人：</w:t>
      </w:r>
      <w:proofErr w:type="gramStart"/>
      <w:r>
        <w:rPr>
          <w:rFonts w:hint="eastAsia"/>
          <w:bCs/>
          <w:sz w:val="24"/>
        </w:rPr>
        <w:t>陈牧原</w:t>
      </w:r>
      <w:proofErr w:type="gramEnd"/>
    </w:p>
    <w:p w:rsidR="00373A31" w:rsidRDefault="00CA159D">
      <w:pPr>
        <w:spacing w:line="360" w:lineRule="auto"/>
        <w:ind w:firstLineChars="200" w:firstLine="480"/>
        <w:rPr>
          <w:bCs/>
          <w:sz w:val="24"/>
        </w:rPr>
      </w:pPr>
      <w:r>
        <w:rPr>
          <w:bCs/>
          <w:sz w:val="24"/>
        </w:rPr>
        <w:t>设立日期：</w:t>
      </w:r>
      <w:r>
        <w:rPr>
          <w:bCs/>
          <w:sz w:val="24"/>
        </w:rPr>
        <w:t xml:space="preserve"> </w:t>
      </w:r>
      <w:r>
        <w:rPr>
          <w:rFonts w:hint="eastAsia"/>
          <w:bCs/>
          <w:sz w:val="24"/>
        </w:rPr>
        <w:t>2005</w:t>
      </w:r>
      <w:r>
        <w:rPr>
          <w:rFonts w:hint="eastAsia"/>
          <w:bCs/>
          <w:sz w:val="24"/>
        </w:rPr>
        <w:t>年</w:t>
      </w:r>
      <w:r>
        <w:rPr>
          <w:rFonts w:hint="eastAsia"/>
          <w:bCs/>
          <w:sz w:val="24"/>
        </w:rPr>
        <w:t>12</w:t>
      </w:r>
      <w:r>
        <w:rPr>
          <w:rFonts w:hint="eastAsia"/>
          <w:bCs/>
          <w:sz w:val="24"/>
        </w:rPr>
        <w:t>月</w:t>
      </w:r>
      <w:r>
        <w:rPr>
          <w:rFonts w:hint="eastAsia"/>
          <w:bCs/>
          <w:sz w:val="24"/>
        </w:rPr>
        <w:t>20</w:t>
      </w:r>
      <w:r>
        <w:rPr>
          <w:rFonts w:hint="eastAsia"/>
          <w:bCs/>
          <w:sz w:val="24"/>
        </w:rPr>
        <w:t>日</w:t>
      </w:r>
    </w:p>
    <w:p w:rsidR="00373A31" w:rsidRDefault="00CA159D">
      <w:pPr>
        <w:spacing w:line="360" w:lineRule="auto"/>
        <w:ind w:firstLineChars="200" w:firstLine="480"/>
        <w:rPr>
          <w:bCs/>
          <w:sz w:val="24"/>
        </w:rPr>
      </w:pPr>
      <w:r>
        <w:rPr>
          <w:bCs/>
          <w:sz w:val="24"/>
        </w:rPr>
        <w:t>批准设立机关及批准设立文号：</w:t>
      </w:r>
      <w:r>
        <w:rPr>
          <w:rFonts w:hint="eastAsia"/>
          <w:bCs/>
          <w:sz w:val="24"/>
        </w:rPr>
        <w:t>中国证监会证</w:t>
      </w:r>
      <w:proofErr w:type="gramStart"/>
      <w:r>
        <w:rPr>
          <w:rFonts w:hint="eastAsia"/>
          <w:bCs/>
          <w:sz w:val="24"/>
        </w:rPr>
        <w:t>监基金字</w:t>
      </w:r>
      <w:proofErr w:type="gramEnd"/>
      <w:r>
        <w:rPr>
          <w:rFonts w:hint="eastAsia"/>
          <w:bCs/>
          <w:sz w:val="24"/>
        </w:rPr>
        <w:t>【</w:t>
      </w:r>
      <w:r>
        <w:rPr>
          <w:rFonts w:hint="eastAsia"/>
          <w:bCs/>
          <w:sz w:val="24"/>
        </w:rPr>
        <w:t>2005</w:t>
      </w:r>
      <w:r>
        <w:rPr>
          <w:rFonts w:hint="eastAsia"/>
          <w:bCs/>
          <w:sz w:val="24"/>
        </w:rPr>
        <w:t>】</w:t>
      </w:r>
      <w:r>
        <w:rPr>
          <w:rFonts w:hint="eastAsia"/>
          <w:bCs/>
          <w:sz w:val="24"/>
        </w:rPr>
        <w:t>160</w:t>
      </w:r>
      <w:r>
        <w:rPr>
          <w:rFonts w:hint="eastAsia"/>
          <w:bCs/>
          <w:sz w:val="24"/>
        </w:rPr>
        <w:t>号</w:t>
      </w:r>
    </w:p>
    <w:p w:rsidR="00373A31" w:rsidRDefault="00CA159D">
      <w:pPr>
        <w:spacing w:line="360" w:lineRule="auto"/>
        <w:ind w:firstLineChars="200" w:firstLine="480"/>
        <w:rPr>
          <w:bCs/>
          <w:sz w:val="24"/>
        </w:rPr>
      </w:pPr>
      <w:r>
        <w:rPr>
          <w:bCs/>
          <w:sz w:val="24"/>
        </w:rPr>
        <w:t>组织形式：</w:t>
      </w:r>
      <w:r>
        <w:rPr>
          <w:rFonts w:hint="eastAsia"/>
          <w:bCs/>
          <w:sz w:val="24"/>
        </w:rPr>
        <w:t>其他有限责任公司</w:t>
      </w:r>
    </w:p>
    <w:p w:rsidR="00373A31" w:rsidRDefault="00CA159D">
      <w:pPr>
        <w:spacing w:line="360" w:lineRule="auto"/>
        <w:ind w:firstLineChars="200" w:firstLine="480"/>
        <w:rPr>
          <w:bCs/>
          <w:sz w:val="24"/>
        </w:rPr>
      </w:pPr>
      <w:r>
        <w:rPr>
          <w:bCs/>
          <w:sz w:val="24"/>
        </w:rPr>
        <w:t>注册资本：</w:t>
      </w:r>
      <w:r>
        <w:rPr>
          <w:rFonts w:hint="eastAsia"/>
          <w:bCs/>
          <w:sz w:val="24"/>
        </w:rPr>
        <w:t>壹亿元人民币</w:t>
      </w:r>
    </w:p>
    <w:p w:rsidR="00373A31" w:rsidRDefault="00CA159D">
      <w:pPr>
        <w:spacing w:line="360" w:lineRule="auto"/>
        <w:ind w:firstLineChars="200" w:firstLine="480"/>
        <w:rPr>
          <w:bCs/>
          <w:sz w:val="24"/>
        </w:rPr>
      </w:pPr>
      <w:r>
        <w:rPr>
          <w:bCs/>
          <w:sz w:val="24"/>
        </w:rPr>
        <w:t>存续期限：</w:t>
      </w:r>
      <w:r>
        <w:rPr>
          <w:rFonts w:hint="eastAsia"/>
          <w:bCs/>
          <w:sz w:val="24"/>
        </w:rPr>
        <w:t>持续经营</w:t>
      </w:r>
    </w:p>
    <w:p w:rsidR="00373A31" w:rsidRDefault="00CA159D">
      <w:pPr>
        <w:spacing w:line="360" w:lineRule="auto"/>
        <w:ind w:firstLineChars="200" w:firstLine="480"/>
        <w:rPr>
          <w:bCs/>
          <w:sz w:val="24"/>
        </w:rPr>
      </w:pPr>
      <w:r>
        <w:rPr>
          <w:bCs/>
          <w:sz w:val="24"/>
        </w:rPr>
        <w:t>联系电话：</w:t>
      </w:r>
      <w:r>
        <w:rPr>
          <w:rFonts w:hint="eastAsia"/>
          <w:bCs/>
          <w:sz w:val="24"/>
        </w:rPr>
        <w:t>010-58573600</w:t>
      </w:r>
    </w:p>
    <w:p w:rsidR="00373A31" w:rsidRDefault="00CA159D">
      <w:pPr>
        <w:spacing w:line="360" w:lineRule="auto"/>
        <w:ind w:firstLineChars="200" w:firstLine="480"/>
        <w:rPr>
          <w:bCs/>
          <w:sz w:val="24"/>
        </w:rPr>
      </w:pPr>
      <w:r>
        <w:rPr>
          <w:bCs/>
          <w:sz w:val="24"/>
        </w:rPr>
        <w:t>（二）</w:t>
      </w:r>
      <w:r>
        <w:rPr>
          <w:bCs/>
          <w:sz w:val="24"/>
        </w:rPr>
        <w:tab/>
      </w:r>
      <w:r>
        <w:rPr>
          <w:bCs/>
          <w:sz w:val="24"/>
        </w:rPr>
        <w:t>基金管理人的权利与义务</w:t>
      </w:r>
      <w:bookmarkEnd w:id="162"/>
    </w:p>
    <w:p w:rsidR="00373A31" w:rsidRDefault="00CA159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373A31" w:rsidRDefault="00CA159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373A31" w:rsidRDefault="00CA159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373A31" w:rsidRDefault="00CA159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373A31" w:rsidRDefault="00CA159D">
      <w:pPr>
        <w:spacing w:line="360" w:lineRule="auto"/>
        <w:ind w:firstLineChars="200" w:firstLine="480"/>
        <w:rPr>
          <w:bCs/>
          <w:sz w:val="24"/>
        </w:rPr>
      </w:pPr>
      <w:r>
        <w:rPr>
          <w:bCs/>
          <w:sz w:val="24"/>
        </w:rPr>
        <w:t>（</w:t>
      </w:r>
      <w:r>
        <w:rPr>
          <w:bCs/>
          <w:sz w:val="24"/>
        </w:rPr>
        <w:t>4</w:t>
      </w:r>
      <w:r>
        <w:rPr>
          <w:bCs/>
          <w:sz w:val="24"/>
        </w:rPr>
        <w:t>）销售基金份额；</w:t>
      </w:r>
    </w:p>
    <w:p w:rsidR="00373A31" w:rsidRDefault="00CA159D">
      <w:pPr>
        <w:spacing w:line="360" w:lineRule="auto"/>
        <w:ind w:firstLineChars="200" w:firstLine="480"/>
        <w:rPr>
          <w:bCs/>
          <w:sz w:val="24"/>
        </w:rPr>
      </w:pPr>
      <w:r>
        <w:rPr>
          <w:bCs/>
          <w:sz w:val="24"/>
        </w:rPr>
        <w:t>（</w:t>
      </w:r>
      <w:r>
        <w:rPr>
          <w:bCs/>
          <w:sz w:val="24"/>
        </w:rPr>
        <w:t>5</w:t>
      </w:r>
      <w:r>
        <w:rPr>
          <w:bCs/>
          <w:sz w:val="24"/>
        </w:rPr>
        <w:t>）</w:t>
      </w:r>
      <w:bookmarkStart w:id="163" w:name="_Hlt88896155"/>
      <w:r>
        <w:rPr>
          <w:rFonts w:hint="eastAsia"/>
          <w:bCs/>
          <w:sz w:val="24"/>
        </w:rPr>
        <w:t>按照规</w:t>
      </w:r>
      <w:r>
        <w:rPr>
          <w:rFonts w:hint="eastAsia"/>
          <w:bCs/>
          <w:sz w:val="24"/>
        </w:rPr>
        <w:t>定</w:t>
      </w:r>
      <w:r>
        <w:rPr>
          <w:bCs/>
          <w:sz w:val="24"/>
        </w:rPr>
        <w:t>召集</w:t>
      </w:r>
      <w:bookmarkEnd w:id="163"/>
      <w:r>
        <w:rPr>
          <w:bCs/>
          <w:sz w:val="24"/>
        </w:rPr>
        <w:t>基金份额持有人大会；</w:t>
      </w:r>
    </w:p>
    <w:p w:rsidR="00373A31" w:rsidRDefault="00CA159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373A31" w:rsidRDefault="00CA159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373A31" w:rsidRDefault="00CA159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373A31" w:rsidRDefault="00CA159D">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rsidR="00373A31" w:rsidRDefault="00CA159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373A31" w:rsidRDefault="00CA159D">
      <w:pPr>
        <w:spacing w:line="440" w:lineRule="atLeast"/>
        <w:ind w:firstLineChars="200" w:firstLine="480"/>
        <w:rPr>
          <w:bCs/>
          <w:sz w:val="24"/>
        </w:rPr>
      </w:pPr>
      <w:r>
        <w:rPr>
          <w:bCs/>
          <w:sz w:val="24"/>
        </w:rPr>
        <w:t>（</w:t>
      </w:r>
      <w:r>
        <w:rPr>
          <w:bCs/>
          <w:sz w:val="24"/>
        </w:rPr>
        <w:t>11</w:t>
      </w:r>
      <w:r>
        <w:rPr>
          <w:bCs/>
          <w:sz w:val="24"/>
        </w:rPr>
        <w:t>）在《基金合同</w:t>
      </w:r>
      <w:r>
        <w:rPr>
          <w:bCs/>
          <w:sz w:val="24"/>
        </w:rPr>
        <w:t>》约定的范围内，拒绝或暂停受理申购</w:t>
      </w:r>
      <w:r>
        <w:rPr>
          <w:rFonts w:hint="eastAsia"/>
          <w:bCs/>
          <w:sz w:val="24"/>
        </w:rPr>
        <w:t>、</w:t>
      </w:r>
      <w:r>
        <w:rPr>
          <w:bCs/>
          <w:sz w:val="24"/>
        </w:rPr>
        <w:t>赎回</w:t>
      </w:r>
      <w:r>
        <w:rPr>
          <w:rFonts w:hint="eastAsia"/>
          <w:bCs/>
          <w:sz w:val="24"/>
        </w:rPr>
        <w:t>和转换</w:t>
      </w:r>
      <w:r>
        <w:rPr>
          <w:bCs/>
          <w:sz w:val="24"/>
        </w:rPr>
        <w:t>申请；</w:t>
      </w:r>
      <w:r>
        <w:rPr>
          <w:bCs/>
          <w:sz w:val="24"/>
        </w:rPr>
        <w:t xml:space="preserve"> </w:t>
      </w:r>
    </w:p>
    <w:p w:rsidR="00373A31" w:rsidRDefault="00CA159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373A31" w:rsidRDefault="00CA159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373A31" w:rsidRDefault="00CA159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373A31" w:rsidRDefault="00CA159D">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rsidR="00373A31" w:rsidRDefault="00CA159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业务规则；</w:t>
      </w:r>
    </w:p>
    <w:p w:rsidR="00373A31" w:rsidRDefault="00CA159D">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373A31" w:rsidRDefault="00CA159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373A31" w:rsidRDefault="00CA159D">
      <w:pPr>
        <w:spacing w:line="440" w:lineRule="atLeast"/>
        <w:ind w:firstLineChars="200" w:firstLine="480"/>
        <w:rPr>
          <w:bCs/>
          <w:sz w:val="24"/>
        </w:rPr>
      </w:pPr>
      <w:bookmarkStart w:id="16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373A31" w:rsidRDefault="00CA159D">
      <w:pPr>
        <w:spacing w:line="440" w:lineRule="atLeast"/>
        <w:ind w:firstLineChars="200" w:firstLine="480"/>
        <w:rPr>
          <w:bCs/>
          <w:sz w:val="24"/>
        </w:rPr>
      </w:pPr>
      <w:r>
        <w:rPr>
          <w:bCs/>
          <w:sz w:val="24"/>
        </w:rPr>
        <w:t>（</w:t>
      </w:r>
      <w:r>
        <w:rPr>
          <w:bCs/>
          <w:sz w:val="24"/>
        </w:rPr>
        <w:t>2</w:t>
      </w:r>
      <w:r>
        <w:rPr>
          <w:bCs/>
          <w:sz w:val="24"/>
        </w:rPr>
        <w:t>）办理基金备案手续；</w:t>
      </w:r>
    </w:p>
    <w:p w:rsidR="00373A31" w:rsidRDefault="00CA159D">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rsidR="00373A31" w:rsidRDefault="00CA159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373A31" w:rsidRDefault="00CA159D">
      <w:pPr>
        <w:spacing w:line="440" w:lineRule="atLeast"/>
        <w:ind w:firstLineChars="200" w:firstLine="480"/>
        <w:rPr>
          <w:bCs/>
          <w:sz w:val="24"/>
        </w:rPr>
      </w:pPr>
      <w:r>
        <w:rPr>
          <w:bCs/>
          <w:sz w:val="24"/>
        </w:rPr>
        <w:t>（</w:t>
      </w:r>
      <w:r>
        <w:rPr>
          <w:bCs/>
          <w:sz w:val="24"/>
        </w:rPr>
        <w:t>5</w:t>
      </w:r>
      <w:r>
        <w:rPr>
          <w:bCs/>
          <w:sz w:val="24"/>
        </w:rPr>
        <w:t>）建立健全内部风险控制、监察与稽核、财</w:t>
      </w:r>
      <w:r>
        <w:rPr>
          <w:bCs/>
          <w:sz w:val="24"/>
        </w:rPr>
        <w:t>务管理及人事管理等制度，保证所管理的基金财产和基金管理人的财产相互</w:t>
      </w:r>
      <w:proofErr w:type="gramStart"/>
      <w:r>
        <w:rPr>
          <w:bCs/>
          <w:sz w:val="24"/>
        </w:rPr>
        <w:t>独立</w:t>
      </w:r>
      <w:r>
        <w:rPr>
          <w:bCs/>
          <w:sz w:val="24"/>
        </w:rPr>
        <w:t>,</w:t>
      </w:r>
      <w:proofErr w:type="gramEnd"/>
      <w:r>
        <w:rPr>
          <w:bCs/>
          <w:sz w:val="24"/>
        </w:rPr>
        <w:t>对所管理的不同基金分别管理，分别记账，进行证券投资；</w:t>
      </w:r>
    </w:p>
    <w:p w:rsidR="00373A31" w:rsidRDefault="00CA159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65" w:name="_Hlt88897298"/>
      <w:bookmarkEnd w:id="165"/>
    </w:p>
    <w:p w:rsidR="00373A31" w:rsidRDefault="00CA159D">
      <w:pPr>
        <w:spacing w:line="360" w:lineRule="auto"/>
        <w:ind w:firstLineChars="200" w:firstLine="480"/>
        <w:rPr>
          <w:bCs/>
          <w:sz w:val="24"/>
        </w:rPr>
      </w:pPr>
      <w:r>
        <w:rPr>
          <w:bCs/>
          <w:sz w:val="24"/>
        </w:rPr>
        <w:t>（</w:t>
      </w:r>
      <w:r>
        <w:rPr>
          <w:bCs/>
          <w:sz w:val="24"/>
        </w:rPr>
        <w:t>7</w:t>
      </w:r>
      <w:r>
        <w:rPr>
          <w:bCs/>
          <w:sz w:val="24"/>
        </w:rPr>
        <w:t>）依法接受基金托管人的监督；</w:t>
      </w:r>
    </w:p>
    <w:p w:rsidR="00373A31" w:rsidRDefault="00CA159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方法符合《基金合同》等法律文件的规定，按有关规定计算并公告基金净值信息，确定基金份额申购、赎回的价格；</w:t>
      </w:r>
    </w:p>
    <w:p w:rsidR="00373A31" w:rsidRDefault="00CA159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373A31" w:rsidRDefault="00CA159D">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中期</w:t>
      </w:r>
      <w:r>
        <w:rPr>
          <w:bCs/>
          <w:sz w:val="24"/>
        </w:rPr>
        <w:t>和年度基金报告；</w:t>
      </w:r>
    </w:p>
    <w:p w:rsidR="00373A31" w:rsidRDefault="00CA159D">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373A31" w:rsidRDefault="00CA159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，向审计、法律等外部专业顾问提供的情况除外</w:t>
      </w:r>
      <w:r>
        <w:rPr>
          <w:bCs/>
          <w:sz w:val="24"/>
        </w:rPr>
        <w:t>；</w:t>
      </w:r>
    </w:p>
    <w:p w:rsidR="00373A31" w:rsidRDefault="00CA159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373A31" w:rsidRDefault="00CA159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373A31" w:rsidRDefault="00CA159D">
      <w:pPr>
        <w:spacing w:line="360" w:lineRule="auto"/>
        <w:ind w:firstLineChars="200" w:firstLine="480"/>
        <w:rPr>
          <w:bCs/>
          <w:sz w:val="24"/>
        </w:rPr>
      </w:pPr>
      <w:r>
        <w:rPr>
          <w:bCs/>
          <w:sz w:val="24"/>
        </w:rPr>
        <w:t>（</w:t>
      </w:r>
      <w:r>
        <w:rPr>
          <w:bCs/>
          <w:sz w:val="24"/>
        </w:rPr>
        <w:t>15</w:t>
      </w:r>
      <w:r>
        <w:rPr>
          <w:bCs/>
          <w:sz w:val="24"/>
        </w:rPr>
        <w:t>）依据《基金法》、《基金合同》及其他有</w:t>
      </w:r>
      <w:r>
        <w:rPr>
          <w:bCs/>
          <w:sz w:val="24"/>
        </w:rPr>
        <w:t>关规定召集基金份额持有人大会或配合基金托管人、基金份额持有人依法召集基金份额持有人大会；</w:t>
      </w:r>
    </w:p>
    <w:p w:rsidR="00373A31" w:rsidRDefault="00CA159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373A31" w:rsidRDefault="00CA159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73A31" w:rsidRDefault="00CA159D">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rsidR="00373A31" w:rsidRDefault="00CA159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w:t>
      </w:r>
      <w:r>
        <w:rPr>
          <w:bCs/>
          <w:sz w:val="24"/>
        </w:rPr>
        <w:t>告中国证监会并通知基金托管人；</w:t>
      </w:r>
    </w:p>
    <w:p w:rsidR="00373A31" w:rsidRDefault="00CA159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373A31" w:rsidRDefault="00CA159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373A31" w:rsidRDefault="00CA159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rsidR="00373A31" w:rsidRDefault="00CA159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373A31" w:rsidRDefault="00CA159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6" w:name="_Hlt88823209"/>
      <w:bookmarkEnd w:id="166"/>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373A31" w:rsidRDefault="00CA159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373A31" w:rsidRDefault="00CA159D">
      <w:pPr>
        <w:spacing w:line="360" w:lineRule="auto"/>
        <w:ind w:firstLineChars="200" w:firstLine="480"/>
        <w:rPr>
          <w:bCs/>
          <w:sz w:val="24"/>
        </w:rPr>
      </w:pPr>
      <w:r>
        <w:rPr>
          <w:bCs/>
          <w:sz w:val="24"/>
        </w:rPr>
        <w:t>（</w:t>
      </w:r>
      <w:r>
        <w:rPr>
          <w:bCs/>
          <w:sz w:val="24"/>
        </w:rPr>
        <w:t>26</w:t>
      </w:r>
      <w:r>
        <w:rPr>
          <w:bCs/>
          <w:sz w:val="24"/>
        </w:rPr>
        <w:t>）建立并保存基金份额持有人名册；</w:t>
      </w:r>
    </w:p>
    <w:p w:rsidR="00373A31" w:rsidRDefault="00CA159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373A31" w:rsidRDefault="00CA159D">
      <w:pPr>
        <w:spacing w:line="360" w:lineRule="auto"/>
        <w:ind w:firstLineChars="200" w:firstLine="480"/>
        <w:rPr>
          <w:bCs/>
          <w:sz w:val="24"/>
        </w:rPr>
      </w:pPr>
      <w:bookmarkStart w:id="167" w:name="_Toc79392581"/>
      <w:bookmarkStart w:id="168" w:name="_Toc57530240"/>
      <w:bookmarkStart w:id="169" w:name="_Toc15118238"/>
      <w:r>
        <w:rPr>
          <w:bCs/>
          <w:sz w:val="24"/>
        </w:rPr>
        <w:t>二、基金托管人</w:t>
      </w:r>
      <w:bookmarkEnd w:id="164"/>
      <w:bookmarkEnd w:id="167"/>
      <w:bookmarkEnd w:id="168"/>
      <w:bookmarkEnd w:id="169"/>
    </w:p>
    <w:p w:rsidR="00373A31" w:rsidRDefault="00CA159D">
      <w:pPr>
        <w:spacing w:line="360" w:lineRule="auto"/>
        <w:ind w:firstLineChars="200" w:firstLine="480"/>
        <w:rPr>
          <w:bCs/>
          <w:sz w:val="24"/>
        </w:rPr>
      </w:pPr>
      <w:bookmarkStart w:id="170" w:name="_Toc15118239"/>
      <w:r>
        <w:rPr>
          <w:bCs/>
          <w:sz w:val="24"/>
        </w:rPr>
        <w:t>（一）</w:t>
      </w:r>
      <w:r>
        <w:rPr>
          <w:bCs/>
          <w:sz w:val="24"/>
        </w:rPr>
        <w:tab/>
      </w:r>
      <w:r>
        <w:rPr>
          <w:bCs/>
          <w:sz w:val="24"/>
        </w:rPr>
        <w:t>基金托管人简况</w:t>
      </w:r>
      <w:bookmarkEnd w:id="170"/>
    </w:p>
    <w:p w:rsidR="00373A31" w:rsidRDefault="00CA159D">
      <w:pPr>
        <w:spacing w:line="360" w:lineRule="auto"/>
        <w:ind w:firstLineChars="200" w:firstLine="480"/>
        <w:rPr>
          <w:bCs/>
          <w:sz w:val="24"/>
        </w:rPr>
      </w:pPr>
      <w:r>
        <w:rPr>
          <w:bCs/>
          <w:sz w:val="24"/>
        </w:rPr>
        <w:t>名称：中国银行股份有限公司</w:t>
      </w:r>
    </w:p>
    <w:p w:rsidR="00373A31" w:rsidRDefault="00CA159D">
      <w:pPr>
        <w:spacing w:line="360" w:lineRule="auto"/>
        <w:ind w:firstLineChars="200" w:firstLine="480"/>
        <w:rPr>
          <w:bCs/>
          <w:sz w:val="24"/>
        </w:rPr>
      </w:pPr>
      <w:r>
        <w:rPr>
          <w:bCs/>
          <w:sz w:val="24"/>
        </w:rPr>
        <w:t>住所：</w:t>
      </w:r>
      <w:r>
        <w:rPr>
          <w:rFonts w:hint="eastAsia"/>
          <w:bCs/>
          <w:sz w:val="24"/>
        </w:rPr>
        <w:t>北京市西城区复兴门内大街</w:t>
      </w:r>
      <w:r>
        <w:rPr>
          <w:rFonts w:hint="eastAsia"/>
          <w:bCs/>
          <w:sz w:val="24"/>
        </w:rPr>
        <w:t>1</w:t>
      </w:r>
      <w:r>
        <w:rPr>
          <w:rFonts w:hint="eastAsia"/>
          <w:bCs/>
          <w:sz w:val="24"/>
        </w:rPr>
        <w:t>号</w:t>
      </w:r>
    </w:p>
    <w:p w:rsidR="00373A31" w:rsidRDefault="00CA159D">
      <w:pPr>
        <w:spacing w:line="360" w:lineRule="auto"/>
        <w:ind w:firstLineChars="200" w:firstLine="480"/>
        <w:rPr>
          <w:bCs/>
          <w:sz w:val="24"/>
        </w:rPr>
      </w:pPr>
      <w:r>
        <w:rPr>
          <w:bCs/>
          <w:sz w:val="24"/>
        </w:rPr>
        <w:t>法定代表人：</w:t>
      </w:r>
      <w:r>
        <w:rPr>
          <w:rFonts w:hint="eastAsia"/>
          <w:bCs/>
          <w:sz w:val="24"/>
        </w:rPr>
        <w:t>刘连舸</w:t>
      </w:r>
    </w:p>
    <w:p w:rsidR="00373A31" w:rsidRDefault="00CA159D">
      <w:pPr>
        <w:spacing w:line="360" w:lineRule="auto"/>
        <w:ind w:firstLineChars="200" w:firstLine="480"/>
        <w:rPr>
          <w:bCs/>
          <w:sz w:val="24"/>
        </w:rPr>
      </w:pPr>
      <w:r>
        <w:rPr>
          <w:bCs/>
          <w:sz w:val="24"/>
        </w:rPr>
        <w:t>成立时间：</w:t>
      </w:r>
      <w:r>
        <w:rPr>
          <w:rFonts w:hint="eastAsia"/>
          <w:bCs/>
          <w:sz w:val="24"/>
        </w:rPr>
        <w:t>1983</w:t>
      </w:r>
      <w:r>
        <w:rPr>
          <w:rFonts w:hint="eastAsia"/>
          <w:bCs/>
          <w:sz w:val="24"/>
        </w:rPr>
        <w:t>年</w:t>
      </w:r>
      <w:r>
        <w:rPr>
          <w:rFonts w:hint="eastAsia"/>
          <w:bCs/>
          <w:sz w:val="24"/>
        </w:rPr>
        <w:t>10</w:t>
      </w:r>
      <w:r>
        <w:rPr>
          <w:rFonts w:hint="eastAsia"/>
          <w:bCs/>
          <w:sz w:val="24"/>
        </w:rPr>
        <w:t>月</w:t>
      </w:r>
      <w:r>
        <w:rPr>
          <w:rFonts w:hint="eastAsia"/>
          <w:bCs/>
          <w:sz w:val="24"/>
        </w:rPr>
        <w:t>31</w:t>
      </w:r>
      <w:r>
        <w:rPr>
          <w:rFonts w:hint="eastAsia"/>
          <w:bCs/>
          <w:sz w:val="24"/>
        </w:rPr>
        <w:t>日</w:t>
      </w:r>
    </w:p>
    <w:p w:rsidR="00373A31" w:rsidRDefault="00CA159D">
      <w:pPr>
        <w:spacing w:line="360" w:lineRule="auto"/>
        <w:ind w:firstLineChars="200" w:firstLine="480"/>
        <w:rPr>
          <w:bCs/>
          <w:sz w:val="24"/>
        </w:rPr>
      </w:pPr>
      <w:r>
        <w:rPr>
          <w:bCs/>
          <w:sz w:val="24"/>
        </w:rPr>
        <w:t>批准设立机关和批准</w:t>
      </w:r>
      <w:r>
        <w:rPr>
          <w:bCs/>
          <w:sz w:val="24"/>
        </w:rPr>
        <w:t>设立文号：国务院批转中国人民银行《关于改革中国银</w:t>
      </w:r>
      <w:r>
        <w:rPr>
          <w:bCs/>
          <w:sz w:val="24"/>
        </w:rPr>
        <w:t xml:space="preserve"> </w:t>
      </w:r>
      <w:r>
        <w:rPr>
          <w:bCs/>
          <w:sz w:val="24"/>
        </w:rPr>
        <w:t>行体制的请示报告》（国发</w:t>
      </w:r>
      <w:r>
        <w:rPr>
          <w:bCs/>
          <w:sz w:val="24"/>
        </w:rPr>
        <w:t>[1979]72</w:t>
      </w:r>
      <w:r>
        <w:rPr>
          <w:bCs/>
          <w:sz w:val="24"/>
        </w:rPr>
        <w:t>号）</w:t>
      </w:r>
    </w:p>
    <w:p w:rsidR="00373A31" w:rsidRDefault="00CA159D">
      <w:pPr>
        <w:spacing w:line="360" w:lineRule="auto"/>
        <w:ind w:firstLineChars="200" w:firstLine="480"/>
        <w:rPr>
          <w:bCs/>
          <w:sz w:val="24"/>
        </w:rPr>
      </w:pPr>
      <w:r>
        <w:rPr>
          <w:bCs/>
          <w:sz w:val="24"/>
        </w:rPr>
        <w:t>组织形式</w:t>
      </w:r>
      <w:r>
        <w:rPr>
          <w:rFonts w:hint="eastAsia"/>
          <w:bCs/>
          <w:sz w:val="24"/>
        </w:rPr>
        <w:t>：股份有限公司</w:t>
      </w:r>
    </w:p>
    <w:p w:rsidR="00373A31" w:rsidRDefault="00CA159D">
      <w:pPr>
        <w:spacing w:line="360" w:lineRule="auto"/>
        <w:ind w:firstLineChars="200" w:firstLine="480"/>
        <w:rPr>
          <w:bCs/>
          <w:sz w:val="24"/>
        </w:rPr>
      </w:pPr>
      <w:r>
        <w:rPr>
          <w:bCs/>
          <w:sz w:val="24"/>
        </w:rPr>
        <w:t>注册资本：</w:t>
      </w:r>
      <w:r>
        <w:rPr>
          <w:rFonts w:hint="eastAsia"/>
          <w:bCs/>
          <w:sz w:val="24"/>
        </w:rPr>
        <w:t>人民币</w:t>
      </w:r>
      <w:proofErr w:type="gramStart"/>
      <w:r>
        <w:rPr>
          <w:rFonts w:hint="eastAsia"/>
          <w:bCs/>
          <w:sz w:val="24"/>
        </w:rPr>
        <w:t>贰仟玖佰肆拾叁亿捌仟柒佰柒拾玖万壹仟贰佰肆拾壹</w:t>
      </w:r>
      <w:proofErr w:type="gramEnd"/>
      <w:r>
        <w:rPr>
          <w:rFonts w:hint="eastAsia"/>
          <w:bCs/>
          <w:sz w:val="24"/>
        </w:rPr>
        <w:t>元整</w:t>
      </w:r>
    </w:p>
    <w:p w:rsidR="00373A31" w:rsidRDefault="00CA159D">
      <w:pPr>
        <w:spacing w:line="360" w:lineRule="auto"/>
        <w:ind w:firstLineChars="200" w:firstLine="480"/>
        <w:rPr>
          <w:bCs/>
          <w:sz w:val="24"/>
        </w:rPr>
      </w:pPr>
      <w:r>
        <w:rPr>
          <w:bCs/>
          <w:sz w:val="24"/>
        </w:rPr>
        <w:t>存续期间：</w:t>
      </w:r>
      <w:r>
        <w:rPr>
          <w:rFonts w:hint="eastAsia"/>
          <w:bCs/>
          <w:sz w:val="24"/>
        </w:rPr>
        <w:t>持续经营</w:t>
      </w:r>
    </w:p>
    <w:p w:rsidR="00373A31" w:rsidRDefault="00CA159D">
      <w:pPr>
        <w:spacing w:line="360" w:lineRule="auto"/>
        <w:ind w:firstLineChars="200" w:firstLine="480"/>
        <w:rPr>
          <w:bCs/>
          <w:sz w:val="24"/>
        </w:rPr>
      </w:pPr>
      <w:r>
        <w:rPr>
          <w:bCs/>
          <w:sz w:val="24"/>
        </w:rPr>
        <w:t>基金托管资格批文及文号：</w:t>
      </w:r>
      <w:r>
        <w:rPr>
          <w:rFonts w:hint="eastAsia"/>
          <w:bCs/>
          <w:sz w:val="24"/>
        </w:rPr>
        <w:t>中国证监会</w:t>
      </w:r>
      <w:proofErr w:type="gramStart"/>
      <w:r>
        <w:rPr>
          <w:rFonts w:hint="eastAsia"/>
          <w:bCs/>
          <w:sz w:val="24"/>
        </w:rPr>
        <w:t>证监基字</w:t>
      </w:r>
      <w:proofErr w:type="gramEnd"/>
      <w:r>
        <w:rPr>
          <w:rFonts w:hint="eastAsia"/>
          <w:bCs/>
          <w:sz w:val="24"/>
        </w:rPr>
        <w:t>【</w:t>
      </w:r>
      <w:r>
        <w:rPr>
          <w:rFonts w:hint="eastAsia"/>
          <w:bCs/>
          <w:sz w:val="24"/>
        </w:rPr>
        <w:t>1998</w:t>
      </w:r>
      <w:r>
        <w:rPr>
          <w:rFonts w:hint="eastAsia"/>
          <w:bCs/>
          <w:sz w:val="24"/>
        </w:rPr>
        <w:t>】</w:t>
      </w:r>
      <w:r>
        <w:rPr>
          <w:rFonts w:hint="eastAsia"/>
          <w:bCs/>
          <w:sz w:val="24"/>
        </w:rPr>
        <w:t>24</w:t>
      </w:r>
      <w:r>
        <w:rPr>
          <w:rFonts w:hint="eastAsia"/>
          <w:bCs/>
          <w:sz w:val="24"/>
        </w:rPr>
        <w:t>号</w:t>
      </w:r>
    </w:p>
    <w:p w:rsidR="00373A31" w:rsidRDefault="00CA159D">
      <w:pPr>
        <w:spacing w:line="360" w:lineRule="auto"/>
        <w:ind w:firstLineChars="200" w:firstLine="480"/>
        <w:rPr>
          <w:bCs/>
          <w:sz w:val="24"/>
        </w:rPr>
      </w:pPr>
      <w:bookmarkStart w:id="171" w:name="_Toc15118240"/>
      <w:r>
        <w:rPr>
          <w:bCs/>
          <w:sz w:val="24"/>
        </w:rPr>
        <w:t>（二）</w:t>
      </w:r>
      <w:r>
        <w:rPr>
          <w:bCs/>
          <w:sz w:val="24"/>
        </w:rPr>
        <w:tab/>
      </w:r>
      <w:r>
        <w:rPr>
          <w:bCs/>
          <w:sz w:val="24"/>
        </w:rPr>
        <w:t>基金托管人的权利与义务</w:t>
      </w:r>
      <w:bookmarkEnd w:id="171"/>
    </w:p>
    <w:p w:rsidR="00373A31" w:rsidRDefault="00CA159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373A31" w:rsidRDefault="00CA159D">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373A31" w:rsidRDefault="00CA159D">
      <w:pPr>
        <w:spacing w:line="360" w:lineRule="auto"/>
        <w:ind w:firstLineChars="200" w:firstLine="480"/>
        <w:rPr>
          <w:bCs/>
          <w:sz w:val="24"/>
        </w:rPr>
      </w:pPr>
      <w:r>
        <w:rPr>
          <w:bCs/>
          <w:sz w:val="24"/>
        </w:rPr>
        <w:t>（</w:t>
      </w:r>
      <w:r>
        <w:rPr>
          <w:bCs/>
          <w:sz w:val="24"/>
        </w:rPr>
        <w:t>2</w:t>
      </w:r>
      <w:r>
        <w:rPr>
          <w:bCs/>
          <w:sz w:val="24"/>
        </w:rPr>
        <w:t>）依《基金合同》约定获得基金托管费以及法律法</w:t>
      </w:r>
      <w:r>
        <w:rPr>
          <w:bCs/>
          <w:sz w:val="24"/>
        </w:rPr>
        <w:t>规规定或监管部门批准的其他费用；</w:t>
      </w:r>
    </w:p>
    <w:p w:rsidR="00373A31" w:rsidRDefault="00CA159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rsidR="00373A31" w:rsidRDefault="00CA159D">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w:t>
      </w:r>
      <w:r>
        <w:rPr>
          <w:bCs/>
          <w:sz w:val="24"/>
        </w:rPr>
        <w:t>期货交易资金清算</w:t>
      </w:r>
      <w:r>
        <w:rPr>
          <w:rFonts w:hint="eastAsia"/>
          <w:bCs/>
          <w:sz w:val="24"/>
        </w:rPr>
        <w:t>；</w:t>
      </w:r>
    </w:p>
    <w:p w:rsidR="00373A31" w:rsidRDefault="00CA159D">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373A31" w:rsidRDefault="00CA159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373A31" w:rsidRDefault="00CA159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373A31" w:rsidRDefault="00CA159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373A31" w:rsidRDefault="00CA159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373A31" w:rsidRDefault="00CA159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373A31" w:rsidRDefault="00CA159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w:t>
      </w:r>
      <w:r>
        <w:rPr>
          <w:bCs/>
          <w:sz w:val="24"/>
        </w:rPr>
        <w:t>记录等方面相互独立；</w:t>
      </w:r>
    </w:p>
    <w:p w:rsidR="00373A31" w:rsidRDefault="00CA159D">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373A31" w:rsidRDefault="00CA159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373A31" w:rsidRDefault="00CA159D">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w:t>
      </w:r>
      <w:r>
        <w:rPr>
          <w:bCs/>
          <w:sz w:val="24"/>
        </w:rPr>
        <w:t>按照《基金合同》的约定，根据基金管理人的投资指令，及时办理清算、交割事宜；</w:t>
      </w:r>
    </w:p>
    <w:p w:rsidR="00373A31" w:rsidRDefault="00CA159D">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color w:val="000000"/>
          <w:sz w:val="24"/>
        </w:rPr>
        <w:t>，向审计、法律等外部专业顾问提供的情况除外</w:t>
      </w:r>
      <w:r>
        <w:rPr>
          <w:bCs/>
          <w:sz w:val="24"/>
        </w:rPr>
        <w:t>；</w:t>
      </w:r>
    </w:p>
    <w:p w:rsidR="00373A31" w:rsidRDefault="00CA159D">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rsidR="00373A31" w:rsidRDefault="00CA159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373A31" w:rsidRDefault="00CA159D">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中期和年度基金报告出具意见，说明基金管理人在各重要方面的运作是否严格按照《基金合同》的规定进行；如果基金</w:t>
      </w:r>
      <w:r>
        <w:rPr>
          <w:bCs/>
          <w:sz w:val="24"/>
        </w:rPr>
        <w:lastRenderedPageBreak/>
        <w:t>管理人有未执行《基金合同》规定的行为，还应当说明基金托管人是否采取了适当的措施；</w:t>
      </w:r>
    </w:p>
    <w:p w:rsidR="00373A31" w:rsidRDefault="00CA159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rsidR="00373A31" w:rsidRDefault="00CA159D">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w:t>
      </w:r>
      <w:r>
        <w:rPr>
          <w:rFonts w:hint="eastAsia"/>
          <w:bCs/>
          <w:sz w:val="24"/>
        </w:rPr>
        <w:t>构处接收并</w:t>
      </w:r>
      <w:r>
        <w:rPr>
          <w:bCs/>
          <w:sz w:val="24"/>
        </w:rPr>
        <w:t>保存基金份额持有人名册；</w:t>
      </w:r>
    </w:p>
    <w:p w:rsidR="00373A31" w:rsidRDefault="00CA159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373A31" w:rsidRDefault="00CA159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373A31" w:rsidRDefault="00CA159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373A31" w:rsidRDefault="00CA159D">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373A31" w:rsidRDefault="00CA159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373A31" w:rsidRDefault="00CA159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w:t>
      </w:r>
      <w:r>
        <w:rPr>
          <w:bCs/>
          <w:sz w:val="24"/>
        </w:rPr>
        <w:t>和银行业监督管理机构，并通知基金管理人；</w:t>
      </w:r>
    </w:p>
    <w:p w:rsidR="00373A31" w:rsidRDefault="00CA159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373A31" w:rsidRDefault="00CA159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2" w:name="_Hlt88825668"/>
      <w:bookmarkEnd w:id="172"/>
      <w:r>
        <w:rPr>
          <w:bCs/>
          <w:sz w:val="24"/>
        </w:rPr>
        <w:t>；</w:t>
      </w:r>
    </w:p>
    <w:p w:rsidR="00373A31" w:rsidRDefault="00CA159D">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373A31" w:rsidRDefault="00CA159D">
      <w:pPr>
        <w:spacing w:line="360" w:lineRule="auto"/>
        <w:ind w:firstLineChars="200" w:firstLine="480"/>
        <w:rPr>
          <w:bCs/>
          <w:sz w:val="24"/>
        </w:rPr>
      </w:pPr>
      <w:r>
        <w:rPr>
          <w:bCs/>
          <w:sz w:val="24"/>
        </w:rPr>
        <w:t>（</w:t>
      </w:r>
      <w:r>
        <w:rPr>
          <w:bCs/>
          <w:sz w:val="24"/>
        </w:rPr>
        <w:t>22</w:t>
      </w:r>
      <w:r>
        <w:rPr>
          <w:bCs/>
          <w:sz w:val="24"/>
        </w:rPr>
        <w:t>）</w:t>
      </w:r>
      <w:bookmarkStart w:id="173" w:name="_Toc523711670"/>
      <w:r>
        <w:rPr>
          <w:bCs/>
          <w:sz w:val="24"/>
        </w:rPr>
        <w:t>法律法规及中国证监会规定的和《基金合同》约定的其他义务。</w:t>
      </w:r>
    </w:p>
    <w:p w:rsidR="00373A31" w:rsidRDefault="00CA159D">
      <w:pPr>
        <w:spacing w:line="360" w:lineRule="auto"/>
        <w:ind w:firstLineChars="200" w:firstLine="480"/>
        <w:rPr>
          <w:bCs/>
          <w:sz w:val="24"/>
        </w:rPr>
      </w:pPr>
      <w:bookmarkStart w:id="174" w:name="_Toc79392582"/>
      <w:bookmarkEnd w:id="173"/>
      <w:r>
        <w:rPr>
          <w:bCs/>
          <w:sz w:val="24"/>
        </w:rPr>
        <w:t>三、基金份额持有人</w:t>
      </w:r>
      <w:bookmarkEnd w:id="174"/>
    </w:p>
    <w:p w:rsidR="00373A31" w:rsidRDefault="00CA159D">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75" w:name="_Hlt88899909"/>
      <w:bookmarkEnd w:id="175"/>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373A31" w:rsidRDefault="00CA159D">
      <w:pPr>
        <w:spacing w:line="360" w:lineRule="auto"/>
        <w:ind w:firstLineChars="200" w:firstLine="480"/>
        <w:rPr>
          <w:bCs/>
          <w:sz w:val="24"/>
        </w:rPr>
      </w:pPr>
      <w:r>
        <w:rPr>
          <w:bCs/>
          <w:sz w:val="24"/>
        </w:rPr>
        <w:t>每份基金份额具有同等的合法权益。</w:t>
      </w:r>
    </w:p>
    <w:p w:rsidR="00373A31" w:rsidRDefault="00CA159D">
      <w:pPr>
        <w:spacing w:line="360" w:lineRule="auto"/>
        <w:ind w:firstLineChars="200" w:firstLine="480"/>
        <w:rPr>
          <w:bCs/>
          <w:sz w:val="24"/>
        </w:rPr>
      </w:pPr>
      <w:r>
        <w:rPr>
          <w:bCs/>
          <w:sz w:val="24"/>
        </w:rPr>
        <w:t>1</w:t>
      </w:r>
      <w:r>
        <w:rPr>
          <w:bCs/>
          <w:sz w:val="24"/>
        </w:rPr>
        <w:t>、根据《基金法》、《运作办法》及其他有关规定，基金份额持有人的权利</w:t>
      </w:r>
      <w:r>
        <w:rPr>
          <w:bCs/>
          <w:sz w:val="24"/>
        </w:rPr>
        <w:lastRenderedPageBreak/>
        <w:t>包括但不限于：</w:t>
      </w:r>
    </w:p>
    <w:p w:rsidR="00373A31" w:rsidRDefault="00CA159D">
      <w:pPr>
        <w:spacing w:line="360" w:lineRule="auto"/>
        <w:ind w:firstLineChars="200" w:firstLine="480"/>
        <w:rPr>
          <w:bCs/>
          <w:sz w:val="24"/>
        </w:rPr>
      </w:pPr>
      <w:r>
        <w:rPr>
          <w:bCs/>
          <w:sz w:val="24"/>
        </w:rPr>
        <w:t>（</w:t>
      </w:r>
      <w:r>
        <w:rPr>
          <w:bCs/>
          <w:sz w:val="24"/>
        </w:rPr>
        <w:t>1</w:t>
      </w:r>
      <w:r>
        <w:rPr>
          <w:bCs/>
          <w:sz w:val="24"/>
        </w:rPr>
        <w:t>）分享基金财产收益；</w:t>
      </w:r>
    </w:p>
    <w:p w:rsidR="00373A31" w:rsidRDefault="00CA159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6" w:name="_Hlt88825574"/>
      <w:bookmarkEnd w:id="176"/>
    </w:p>
    <w:p w:rsidR="00373A31" w:rsidRDefault="00CA159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373A31" w:rsidRDefault="00CA159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373A31" w:rsidRDefault="00CA159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373A31" w:rsidRDefault="00CA159D">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373A31" w:rsidRDefault="00CA159D">
      <w:pPr>
        <w:spacing w:line="360" w:lineRule="auto"/>
        <w:ind w:firstLineChars="200" w:firstLine="480"/>
        <w:rPr>
          <w:bCs/>
          <w:sz w:val="24"/>
        </w:rPr>
      </w:pPr>
      <w:r>
        <w:rPr>
          <w:bCs/>
          <w:sz w:val="24"/>
        </w:rPr>
        <w:t>（</w:t>
      </w:r>
      <w:r>
        <w:rPr>
          <w:bCs/>
          <w:sz w:val="24"/>
        </w:rPr>
        <w:t>7</w:t>
      </w:r>
      <w:r>
        <w:rPr>
          <w:bCs/>
          <w:sz w:val="24"/>
        </w:rPr>
        <w:t>）监督基金管理人的投资运作；</w:t>
      </w:r>
    </w:p>
    <w:p w:rsidR="00373A31" w:rsidRDefault="00CA159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373A31" w:rsidRDefault="00CA159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373A31" w:rsidRDefault="00CA159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373A31" w:rsidRDefault="00CA159D">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373A31" w:rsidRDefault="00CA159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373A31" w:rsidRDefault="00CA159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373A31" w:rsidRDefault="00CA159D">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373A31" w:rsidRDefault="00CA159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373A31" w:rsidRDefault="00CA159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373A31" w:rsidRDefault="00CA159D">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373A31" w:rsidRDefault="00CA159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373A31" w:rsidRDefault="00CA159D">
      <w:pPr>
        <w:spacing w:line="360" w:lineRule="auto"/>
        <w:ind w:firstLineChars="200" w:firstLine="480"/>
        <w:rPr>
          <w:bCs/>
          <w:sz w:val="24"/>
        </w:rPr>
      </w:pPr>
      <w:r>
        <w:rPr>
          <w:bCs/>
          <w:sz w:val="24"/>
        </w:rPr>
        <w:t>（</w:t>
      </w:r>
      <w:r>
        <w:rPr>
          <w:bCs/>
          <w:sz w:val="24"/>
        </w:rPr>
        <w:t>9</w:t>
      </w:r>
      <w:r>
        <w:rPr>
          <w:bCs/>
          <w:sz w:val="24"/>
        </w:rPr>
        <w:t>）法律法规及中国证监会规定的和《基金合</w:t>
      </w:r>
      <w:r>
        <w:rPr>
          <w:bCs/>
          <w:sz w:val="24"/>
        </w:rPr>
        <w:t>同》约定的其他义务。</w:t>
      </w:r>
    </w:p>
    <w:p w:rsidR="00373A31" w:rsidRDefault="00CA159D">
      <w:pPr>
        <w:pStyle w:val="1"/>
        <w:spacing w:before="0" w:after="0"/>
        <w:jc w:val="center"/>
        <w:rPr>
          <w:rFonts w:ascii="Times New Roman"/>
          <w:color w:val="auto"/>
          <w:sz w:val="30"/>
        </w:rPr>
      </w:pPr>
      <w:r>
        <w:rPr>
          <w:rFonts w:ascii="Times New Roman"/>
          <w:b w:val="0"/>
          <w:bCs/>
          <w:color w:val="auto"/>
        </w:rPr>
        <w:br w:type="page"/>
      </w:r>
      <w:bookmarkStart w:id="177" w:name="_Toc21873"/>
      <w:bookmarkStart w:id="178" w:name="_Toc79392583"/>
      <w:bookmarkStart w:id="179" w:name="_Toc11030"/>
      <w:bookmarkStart w:id="180" w:name="_Toc20768"/>
      <w:bookmarkStart w:id="181" w:name="_Toc4559"/>
      <w:bookmarkStart w:id="182" w:name="_Toc123102455"/>
      <w:bookmarkStart w:id="183" w:name="_Toc3321"/>
      <w:bookmarkStart w:id="184" w:name="_Toc27897"/>
      <w:bookmarkStart w:id="185" w:name="_Toc123112236"/>
      <w:bookmarkStart w:id="186" w:name="_Toc141703888"/>
      <w:bookmarkStart w:id="187" w:name="_Toc10650"/>
      <w:bookmarkStart w:id="188" w:name="_Toc139991738"/>
      <w:bookmarkStart w:id="189" w:name="_Toc3771"/>
      <w:bookmarkStart w:id="190" w:name="_Toc18567"/>
      <w:bookmarkStart w:id="191" w:name="_Toc25783"/>
      <w:bookmarkStart w:id="192" w:name="_Toc7058"/>
      <w:bookmarkStart w:id="193" w:name="_Toc9706"/>
      <w:bookmarkStart w:id="194" w:name="_Toc6447"/>
      <w:bookmarkStart w:id="195" w:name="_Toc123051454"/>
      <w:bookmarkStart w:id="196" w:name="_Toc98560354"/>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373A31" w:rsidRDefault="00373A31">
      <w:pPr>
        <w:tabs>
          <w:tab w:val="left" w:pos="1080"/>
        </w:tabs>
        <w:spacing w:line="360" w:lineRule="auto"/>
        <w:ind w:leftChars="199" w:left="1076" w:hangingChars="274" w:hanging="658"/>
        <w:rPr>
          <w:bCs/>
          <w:sz w:val="24"/>
        </w:rPr>
      </w:pPr>
    </w:p>
    <w:p w:rsidR="00373A31" w:rsidRDefault="00CA159D">
      <w:pPr>
        <w:spacing w:line="440" w:lineRule="atLeast"/>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373A31" w:rsidRDefault="00CA159D">
      <w:pPr>
        <w:spacing w:line="440" w:lineRule="atLeast"/>
        <w:ind w:firstLineChars="200" w:firstLine="480"/>
        <w:rPr>
          <w:bCs/>
          <w:sz w:val="24"/>
        </w:rPr>
      </w:pPr>
      <w:r>
        <w:rPr>
          <w:rFonts w:hint="eastAsia"/>
          <w:bCs/>
          <w:sz w:val="24"/>
        </w:rPr>
        <w:t>本基金份额持有人大会不设日常机构。</w:t>
      </w:r>
    </w:p>
    <w:p w:rsidR="00373A31" w:rsidRDefault="00CA159D">
      <w:pPr>
        <w:spacing w:line="440" w:lineRule="atLeast"/>
        <w:ind w:firstLineChars="200" w:firstLine="480"/>
        <w:rPr>
          <w:bCs/>
          <w:sz w:val="24"/>
        </w:rPr>
      </w:pPr>
      <w:bookmarkStart w:id="197" w:name="_Toc57530243"/>
      <w:bookmarkStart w:id="198" w:name="_Toc79392584"/>
      <w:bookmarkStart w:id="199" w:name="_Toc15641220"/>
      <w:r>
        <w:rPr>
          <w:bCs/>
          <w:sz w:val="24"/>
        </w:rPr>
        <w:t>一、召开事由</w:t>
      </w:r>
      <w:bookmarkEnd w:id="197"/>
      <w:bookmarkEnd w:id="198"/>
      <w:bookmarkEnd w:id="199"/>
    </w:p>
    <w:p w:rsidR="00373A31" w:rsidRDefault="00CA159D">
      <w:pPr>
        <w:spacing w:line="440" w:lineRule="atLeast"/>
        <w:ind w:firstLineChars="200" w:firstLine="480"/>
        <w:rPr>
          <w:bCs/>
          <w:sz w:val="24"/>
        </w:rPr>
      </w:pPr>
      <w:r>
        <w:rPr>
          <w:bCs/>
          <w:sz w:val="24"/>
        </w:rPr>
        <w:t>1</w:t>
      </w:r>
      <w:r>
        <w:rPr>
          <w:bCs/>
          <w:sz w:val="24"/>
        </w:rPr>
        <w:t>、</w:t>
      </w:r>
      <w:r>
        <w:rPr>
          <w:rFonts w:hint="eastAsia"/>
          <w:bCs/>
          <w:sz w:val="24"/>
        </w:rPr>
        <w:t>除法律法规、中国证监会另有规定或基金合同另有约定的外，</w:t>
      </w:r>
      <w:r>
        <w:rPr>
          <w:bCs/>
          <w:sz w:val="24"/>
        </w:rPr>
        <w:t>当出现或需要决定下列事由之一的，应当召开基金份额持有人大会：</w:t>
      </w:r>
    </w:p>
    <w:p w:rsidR="00373A31" w:rsidRDefault="00CA159D">
      <w:pPr>
        <w:spacing w:line="440" w:lineRule="atLeast"/>
        <w:ind w:firstLineChars="200" w:firstLine="480"/>
        <w:rPr>
          <w:bCs/>
          <w:sz w:val="24"/>
        </w:rPr>
      </w:pPr>
      <w:r>
        <w:rPr>
          <w:bCs/>
          <w:sz w:val="24"/>
        </w:rPr>
        <w:t>（</w:t>
      </w:r>
      <w:r>
        <w:rPr>
          <w:bCs/>
          <w:sz w:val="24"/>
        </w:rPr>
        <w:t>1</w:t>
      </w:r>
      <w:r>
        <w:rPr>
          <w:bCs/>
          <w:sz w:val="24"/>
        </w:rPr>
        <w:t>）终止《基金合同》；</w:t>
      </w:r>
    </w:p>
    <w:p w:rsidR="00373A31" w:rsidRDefault="00CA159D">
      <w:pPr>
        <w:spacing w:line="440" w:lineRule="atLeast"/>
        <w:ind w:firstLineChars="200" w:firstLine="480"/>
        <w:rPr>
          <w:bCs/>
          <w:sz w:val="24"/>
        </w:rPr>
      </w:pPr>
      <w:r>
        <w:rPr>
          <w:bCs/>
          <w:sz w:val="24"/>
        </w:rPr>
        <w:t>（</w:t>
      </w:r>
      <w:r>
        <w:rPr>
          <w:bCs/>
          <w:sz w:val="24"/>
        </w:rPr>
        <w:t>2</w:t>
      </w:r>
      <w:r>
        <w:rPr>
          <w:bCs/>
          <w:sz w:val="24"/>
        </w:rPr>
        <w:t>）更换基金管理人；</w:t>
      </w:r>
    </w:p>
    <w:p w:rsidR="00373A31" w:rsidRDefault="00CA159D">
      <w:pPr>
        <w:spacing w:line="440" w:lineRule="atLeast"/>
        <w:ind w:firstLineChars="200" w:firstLine="480"/>
        <w:rPr>
          <w:bCs/>
          <w:sz w:val="24"/>
        </w:rPr>
      </w:pPr>
      <w:r>
        <w:rPr>
          <w:bCs/>
          <w:sz w:val="24"/>
        </w:rPr>
        <w:t>（</w:t>
      </w:r>
      <w:r>
        <w:rPr>
          <w:bCs/>
          <w:sz w:val="24"/>
        </w:rPr>
        <w:t>3</w:t>
      </w:r>
      <w:r>
        <w:rPr>
          <w:bCs/>
          <w:sz w:val="24"/>
        </w:rPr>
        <w:t>）更换基金托管人；</w:t>
      </w:r>
    </w:p>
    <w:p w:rsidR="00373A31" w:rsidRDefault="00CA159D">
      <w:pPr>
        <w:spacing w:line="440" w:lineRule="atLeast"/>
        <w:ind w:firstLineChars="200" w:firstLine="480"/>
        <w:rPr>
          <w:bCs/>
          <w:sz w:val="24"/>
        </w:rPr>
      </w:pPr>
      <w:r>
        <w:rPr>
          <w:bCs/>
          <w:sz w:val="24"/>
        </w:rPr>
        <w:t>（</w:t>
      </w:r>
      <w:r>
        <w:rPr>
          <w:bCs/>
          <w:sz w:val="24"/>
        </w:rPr>
        <w:t>4</w:t>
      </w:r>
      <w:r>
        <w:rPr>
          <w:bCs/>
          <w:sz w:val="24"/>
        </w:rPr>
        <w:t>）转换基金运作方式；</w:t>
      </w:r>
    </w:p>
    <w:p w:rsidR="00373A31" w:rsidRDefault="00CA159D">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rsidR="00373A31" w:rsidRDefault="00CA159D">
      <w:pPr>
        <w:spacing w:line="440" w:lineRule="atLeast"/>
        <w:ind w:firstLineChars="200" w:firstLine="480"/>
        <w:rPr>
          <w:bCs/>
          <w:sz w:val="24"/>
        </w:rPr>
      </w:pPr>
      <w:r>
        <w:rPr>
          <w:bCs/>
          <w:sz w:val="24"/>
        </w:rPr>
        <w:t>（</w:t>
      </w:r>
      <w:r>
        <w:rPr>
          <w:bCs/>
          <w:sz w:val="24"/>
        </w:rPr>
        <w:t>6</w:t>
      </w:r>
      <w:r>
        <w:rPr>
          <w:bCs/>
          <w:sz w:val="24"/>
        </w:rPr>
        <w:t>）变更基金类别；</w:t>
      </w:r>
    </w:p>
    <w:p w:rsidR="00373A31" w:rsidRDefault="00CA159D">
      <w:pPr>
        <w:spacing w:line="440" w:lineRule="atLeast"/>
        <w:ind w:firstLineChars="200" w:firstLine="480"/>
        <w:rPr>
          <w:bCs/>
          <w:sz w:val="24"/>
        </w:rPr>
      </w:pPr>
      <w:r>
        <w:rPr>
          <w:bCs/>
          <w:sz w:val="24"/>
        </w:rPr>
        <w:t>（</w:t>
      </w:r>
      <w:r>
        <w:rPr>
          <w:bCs/>
          <w:sz w:val="24"/>
        </w:rPr>
        <w:t>7</w:t>
      </w:r>
      <w:r>
        <w:rPr>
          <w:bCs/>
          <w:sz w:val="24"/>
        </w:rPr>
        <w:t>）本基金与其他基金的合并；</w:t>
      </w:r>
    </w:p>
    <w:p w:rsidR="00373A31" w:rsidRDefault="00CA159D">
      <w:pPr>
        <w:spacing w:line="440" w:lineRule="atLeast"/>
        <w:ind w:firstLineChars="200" w:firstLine="480"/>
        <w:rPr>
          <w:bCs/>
          <w:sz w:val="24"/>
        </w:rPr>
      </w:pPr>
      <w:r>
        <w:rPr>
          <w:bCs/>
          <w:sz w:val="24"/>
        </w:rPr>
        <w:t>（</w:t>
      </w:r>
      <w:r>
        <w:rPr>
          <w:bCs/>
          <w:sz w:val="24"/>
        </w:rPr>
        <w:t>8</w:t>
      </w:r>
      <w:r>
        <w:rPr>
          <w:bCs/>
          <w:sz w:val="24"/>
        </w:rPr>
        <w:t>）变更基金投资目标、范围或策略；</w:t>
      </w:r>
    </w:p>
    <w:p w:rsidR="00373A31" w:rsidRDefault="00CA159D">
      <w:pPr>
        <w:spacing w:line="440" w:lineRule="atLeast"/>
        <w:ind w:firstLineChars="200" w:firstLine="480"/>
        <w:rPr>
          <w:bCs/>
          <w:sz w:val="24"/>
        </w:rPr>
      </w:pPr>
      <w:r>
        <w:rPr>
          <w:bCs/>
          <w:sz w:val="24"/>
        </w:rPr>
        <w:t>（</w:t>
      </w:r>
      <w:r>
        <w:rPr>
          <w:bCs/>
          <w:sz w:val="24"/>
        </w:rPr>
        <w:t>9</w:t>
      </w:r>
      <w:r>
        <w:rPr>
          <w:bCs/>
          <w:sz w:val="24"/>
        </w:rPr>
        <w:t>）变更基金份额持有人大会程序；</w:t>
      </w:r>
    </w:p>
    <w:p w:rsidR="00373A31" w:rsidRDefault="00CA159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373A31" w:rsidRDefault="00CA159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373A31" w:rsidRDefault="00CA159D">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373A31" w:rsidRDefault="00CA159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373A31" w:rsidRDefault="00CA159D">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373A31" w:rsidRDefault="00CA159D">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373A31" w:rsidRDefault="00CA15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调整本基金的申购费率、调低赎回费率</w:t>
      </w:r>
      <w:r>
        <w:rPr>
          <w:rFonts w:hint="eastAsia"/>
          <w:bCs/>
          <w:sz w:val="24"/>
        </w:rPr>
        <w:t>或变更收费方式，或增加、减少或调整基金份额类别设置及对基金份额分类办法、规则进行调整</w:t>
      </w:r>
      <w:r>
        <w:rPr>
          <w:bCs/>
          <w:sz w:val="24"/>
        </w:rPr>
        <w:t>；</w:t>
      </w:r>
    </w:p>
    <w:p w:rsidR="00373A31" w:rsidRDefault="00CA159D">
      <w:pPr>
        <w:spacing w:line="360" w:lineRule="auto"/>
        <w:ind w:firstLineChars="200" w:firstLine="480"/>
        <w:rPr>
          <w:bCs/>
          <w:sz w:val="24"/>
        </w:rPr>
      </w:pPr>
      <w:r>
        <w:rPr>
          <w:bCs/>
          <w:sz w:val="24"/>
        </w:rPr>
        <w:lastRenderedPageBreak/>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rsidR="00373A31" w:rsidRDefault="00CA159D">
      <w:pPr>
        <w:spacing w:line="360" w:lineRule="auto"/>
        <w:ind w:firstLineChars="200" w:firstLine="480"/>
        <w:rPr>
          <w:bCs/>
          <w:sz w:val="24"/>
        </w:rPr>
      </w:pPr>
      <w:r>
        <w:rPr>
          <w:bCs/>
          <w:sz w:val="24"/>
        </w:rPr>
        <w:t>（</w:t>
      </w:r>
      <w:r>
        <w:rPr>
          <w:rFonts w:hint="eastAsia"/>
          <w:bCs/>
          <w:sz w:val="24"/>
        </w:rPr>
        <w:t>4</w:t>
      </w:r>
      <w:r>
        <w:rPr>
          <w:bCs/>
          <w:sz w:val="24"/>
        </w:rPr>
        <w:t>）对《基金合同》的修</w:t>
      </w:r>
      <w:r>
        <w:rPr>
          <w:bCs/>
          <w:sz w:val="24"/>
        </w:rPr>
        <w:t>改对基金份额持有人利益无实质性不利影响或修改不涉及《基金合同》当事人权利义务关系发生</w:t>
      </w:r>
      <w:r>
        <w:rPr>
          <w:rFonts w:hint="eastAsia"/>
          <w:bCs/>
          <w:sz w:val="24"/>
        </w:rPr>
        <w:t>重大</w:t>
      </w:r>
      <w:r>
        <w:rPr>
          <w:bCs/>
          <w:sz w:val="24"/>
        </w:rPr>
        <w:t>变化；</w:t>
      </w:r>
    </w:p>
    <w:p w:rsidR="00373A31" w:rsidRDefault="00CA159D">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基金管理人、登记机构、基金销售机构在调整有关申购、赎回、转换、</w:t>
      </w:r>
      <w:proofErr w:type="gramStart"/>
      <w:r>
        <w:rPr>
          <w:rFonts w:hint="eastAsia"/>
          <w:bCs/>
          <w:sz w:val="24"/>
        </w:rPr>
        <w:t>非交易</w:t>
      </w:r>
      <w:proofErr w:type="gramEnd"/>
      <w:r>
        <w:rPr>
          <w:rFonts w:hint="eastAsia"/>
          <w:bCs/>
          <w:sz w:val="24"/>
        </w:rPr>
        <w:t>过户、转托管等业务规则；</w:t>
      </w:r>
    </w:p>
    <w:p w:rsidR="00373A31" w:rsidRDefault="00CA159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）基金推出新业务或服务；</w:t>
      </w:r>
    </w:p>
    <w:p w:rsidR="00373A31" w:rsidRDefault="00CA159D">
      <w:pPr>
        <w:spacing w:line="360" w:lineRule="auto"/>
        <w:ind w:firstLineChars="200" w:firstLine="480"/>
        <w:rPr>
          <w:bCs/>
          <w:sz w:val="24"/>
        </w:rPr>
      </w:pPr>
      <w:r>
        <w:rPr>
          <w:bCs/>
          <w:sz w:val="24"/>
        </w:rPr>
        <w:t>（</w:t>
      </w:r>
      <w:r>
        <w:rPr>
          <w:rFonts w:hint="eastAsia"/>
          <w:bCs/>
          <w:sz w:val="24"/>
        </w:rPr>
        <w:t>7</w:t>
      </w:r>
      <w:r>
        <w:rPr>
          <w:bCs/>
          <w:sz w:val="24"/>
        </w:rPr>
        <w:t>）按照法律法规和《基金合同》规定不需召开基金份额持有人大会的其他情形。</w:t>
      </w:r>
    </w:p>
    <w:p w:rsidR="00373A31" w:rsidRDefault="00CA159D">
      <w:pPr>
        <w:spacing w:line="360" w:lineRule="auto"/>
        <w:ind w:firstLineChars="200" w:firstLine="480"/>
        <w:rPr>
          <w:bCs/>
          <w:sz w:val="24"/>
        </w:rPr>
      </w:pPr>
      <w:bookmarkStart w:id="200" w:name="_Toc57530244"/>
      <w:bookmarkStart w:id="201" w:name="_Toc79392585"/>
      <w:bookmarkStart w:id="202" w:name="_Toc15641221"/>
      <w:r>
        <w:rPr>
          <w:bCs/>
          <w:sz w:val="24"/>
        </w:rPr>
        <w:t>二、会议召集人及召集方式</w:t>
      </w:r>
      <w:bookmarkEnd w:id="200"/>
      <w:bookmarkEnd w:id="201"/>
      <w:bookmarkEnd w:id="202"/>
    </w:p>
    <w:p w:rsidR="00373A31" w:rsidRDefault="00CA159D">
      <w:pPr>
        <w:spacing w:line="360" w:lineRule="auto"/>
        <w:ind w:firstLineChars="200" w:firstLine="480"/>
        <w:rPr>
          <w:bCs/>
          <w:sz w:val="24"/>
        </w:rPr>
      </w:pPr>
      <w:bookmarkStart w:id="203" w:name="_Toc15641222"/>
      <w:bookmarkStart w:id="204" w:name="_Toc57530245"/>
      <w:r>
        <w:rPr>
          <w:bCs/>
          <w:sz w:val="24"/>
        </w:rPr>
        <w:t>1</w:t>
      </w:r>
      <w:r>
        <w:rPr>
          <w:bCs/>
          <w:sz w:val="24"/>
        </w:rPr>
        <w:t>、除法律法规规定或《基金合同》另有约定外，基金份额持有人大会由基金管理人召集；</w:t>
      </w:r>
    </w:p>
    <w:p w:rsidR="00373A31" w:rsidRDefault="00CA159D">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p>
    <w:p w:rsidR="00373A31" w:rsidRDefault="00CA159D">
      <w:pPr>
        <w:spacing w:line="360" w:lineRule="auto"/>
        <w:ind w:firstLineChars="200" w:firstLine="480"/>
        <w:rPr>
          <w:bCs/>
          <w:sz w:val="24"/>
        </w:rPr>
      </w:pPr>
      <w:r>
        <w:rPr>
          <w:bCs/>
          <w:sz w:val="24"/>
        </w:rPr>
        <w:t>3</w:t>
      </w:r>
      <w:r>
        <w:rPr>
          <w:bCs/>
          <w:sz w:val="24"/>
        </w:rPr>
        <w:t>、基金托管人认为有必要召开基金份额持有人</w:t>
      </w:r>
      <w:r>
        <w:rPr>
          <w:bCs/>
          <w:sz w:val="24"/>
        </w:rPr>
        <w:t>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373A31" w:rsidRDefault="00CA159D">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373A31" w:rsidRDefault="00CA159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w:t>
      </w:r>
      <w:r>
        <w:rPr>
          <w:bCs/>
          <w:sz w:val="24"/>
        </w:rPr>
        <w:t>决定是否召集，并书面告知提出提议的基金份额持有人代表和基金托管人。基金管理人决定召集的，应当自出具书面决定之日起</w:t>
      </w:r>
    </w:p>
    <w:p w:rsidR="00373A31" w:rsidRDefault="00CA159D">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rsidR="00373A31" w:rsidRDefault="00CA159D">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w:t>
      </w:r>
      <w:r>
        <w:rPr>
          <w:bCs/>
          <w:sz w:val="24"/>
        </w:rPr>
        <w:t>就同一事项要求召开基金份额持有人大会，而基金管理人、基金托管人都不召集的，单独或合计代</w:t>
      </w:r>
      <w:r>
        <w:rPr>
          <w:bCs/>
          <w:sz w:val="24"/>
        </w:rPr>
        <w:lastRenderedPageBreak/>
        <w:t>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373A31" w:rsidRDefault="00CA159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373A31" w:rsidRDefault="00CA159D">
      <w:pPr>
        <w:spacing w:line="360" w:lineRule="auto"/>
        <w:ind w:firstLineChars="200" w:firstLine="480"/>
        <w:rPr>
          <w:bCs/>
          <w:sz w:val="24"/>
        </w:rPr>
      </w:pPr>
      <w:bookmarkStart w:id="205" w:name="_Toc79392586"/>
      <w:r>
        <w:rPr>
          <w:bCs/>
          <w:sz w:val="24"/>
        </w:rPr>
        <w:t>三、召开基金份额持有人大会的通知时间、通知内容、通知方式</w:t>
      </w:r>
      <w:bookmarkEnd w:id="203"/>
      <w:bookmarkEnd w:id="204"/>
      <w:bookmarkEnd w:id="205"/>
    </w:p>
    <w:p w:rsidR="00373A31" w:rsidRDefault="00CA159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rsidR="00373A31" w:rsidRDefault="00CA159D">
      <w:pPr>
        <w:spacing w:line="360" w:lineRule="auto"/>
        <w:ind w:firstLineChars="200" w:firstLine="480"/>
        <w:rPr>
          <w:bCs/>
          <w:sz w:val="24"/>
        </w:rPr>
      </w:pPr>
      <w:r>
        <w:rPr>
          <w:bCs/>
          <w:sz w:val="24"/>
        </w:rPr>
        <w:t>（</w:t>
      </w:r>
      <w:r>
        <w:rPr>
          <w:bCs/>
          <w:sz w:val="24"/>
        </w:rPr>
        <w:t>1</w:t>
      </w:r>
      <w:r>
        <w:rPr>
          <w:bCs/>
          <w:sz w:val="24"/>
        </w:rPr>
        <w:t>）会议召开的时间、地点和会议形式；</w:t>
      </w:r>
    </w:p>
    <w:p w:rsidR="00373A31" w:rsidRDefault="00CA159D">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373A31" w:rsidRDefault="00CA159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373A31" w:rsidRDefault="00CA159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bCs/>
          <w:sz w:val="24"/>
        </w:rPr>
        <w:t>;</w:t>
      </w:r>
    </w:p>
    <w:p w:rsidR="00373A31" w:rsidRDefault="00CA159D">
      <w:pPr>
        <w:spacing w:line="360" w:lineRule="auto"/>
        <w:ind w:firstLineChars="200" w:firstLine="480"/>
        <w:rPr>
          <w:bCs/>
          <w:sz w:val="24"/>
        </w:rPr>
      </w:pPr>
      <w:r>
        <w:rPr>
          <w:bCs/>
          <w:sz w:val="24"/>
        </w:rPr>
        <w:t>（</w:t>
      </w:r>
      <w:r>
        <w:rPr>
          <w:bCs/>
          <w:sz w:val="24"/>
        </w:rPr>
        <w:t>5</w:t>
      </w:r>
      <w:r>
        <w:rPr>
          <w:bCs/>
          <w:sz w:val="24"/>
        </w:rPr>
        <w:t>）会务常设联系人姓名及联系电话；</w:t>
      </w:r>
    </w:p>
    <w:p w:rsidR="00373A31" w:rsidRDefault="00CA159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373A31" w:rsidRDefault="00CA159D">
      <w:pPr>
        <w:spacing w:line="360" w:lineRule="auto"/>
        <w:ind w:firstLineChars="200" w:firstLine="480"/>
        <w:rPr>
          <w:bCs/>
          <w:sz w:val="24"/>
        </w:rPr>
      </w:pPr>
      <w:r>
        <w:rPr>
          <w:bCs/>
          <w:sz w:val="24"/>
        </w:rPr>
        <w:t>（</w:t>
      </w:r>
      <w:r>
        <w:rPr>
          <w:bCs/>
          <w:sz w:val="24"/>
        </w:rPr>
        <w:t>7</w:t>
      </w:r>
      <w:r>
        <w:rPr>
          <w:bCs/>
          <w:sz w:val="24"/>
        </w:rPr>
        <w:t>）召集人需要通知的其他事项。</w:t>
      </w:r>
    </w:p>
    <w:p w:rsidR="00373A31" w:rsidRDefault="00CA159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w:t>
      </w:r>
      <w:r>
        <w:rPr>
          <w:bCs/>
          <w:sz w:val="24"/>
        </w:rPr>
        <w:t>大会所采取的具体通讯方式、委托的公证机关及其联系方式和联系人、表决意见寄交的截止时间和收取方式。</w:t>
      </w:r>
    </w:p>
    <w:p w:rsidR="00373A31" w:rsidRDefault="00CA159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rsidR="00373A31" w:rsidRDefault="00CA159D">
      <w:pPr>
        <w:spacing w:line="360" w:lineRule="auto"/>
        <w:ind w:firstLineChars="200" w:firstLine="480"/>
        <w:rPr>
          <w:bCs/>
          <w:sz w:val="24"/>
        </w:rPr>
      </w:pPr>
      <w:bookmarkStart w:id="206" w:name="_Toc15641223"/>
      <w:bookmarkStart w:id="207" w:name="_Toc57530246"/>
      <w:bookmarkStart w:id="208" w:name="_Toc79392587"/>
      <w:r>
        <w:rPr>
          <w:bCs/>
          <w:sz w:val="24"/>
        </w:rPr>
        <w:t>四、基金份额持有人出席会议的方式</w:t>
      </w:r>
      <w:bookmarkEnd w:id="206"/>
      <w:bookmarkEnd w:id="207"/>
      <w:bookmarkEnd w:id="208"/>
    </w:p>
    <w:p w:rsidR="00373A31" w:rsidRDefault="00CA159D">
      <w:pPr>
        <w:spacing w:line="360" w:lineRule="auto"/>
        <w:ind w:firstLineChars="200" w:firstLine="480"/>
        <w:rPr>
          <w:bCs/>
          <w:sz w:val="24"/>
        </w:rPr>
      </w:pPr>
      <w:r>
        <w:rPr>
          <w:bCs/>
          <w:sz w:val="24"/>
        </w:rPr>
        <w:t>基金份额持有人大会可</w:t>
      </w:r>
      <w:r>
        <w:rPr>
          <w:bCs/>
          <w:sz w:val="24"/>
        </w:rPr>
        <w:t>通过现场开会方式</w:t>
      </w:r>
      <w:r>
        <w:rPr>
          <w:rFonts w:hint="eastAsia"/>
          <w:bCs/>
          <w:sz w:val="24"/>
        </w:rPr>
        <w:t>、</w:t>
      </w:r>
      <w:r>
        <w:rPr>
          <w:bCs/>
          <w:sz w:val="24"/>
        </w:rPr>
        <w:t>通讯开会方式或法律法规、监管机构允许的其他方式召开，会议的召开方式由会议召集人确定。</w:t>
      </w:r>
    </w:p>
    <w:p w:rsidR="00373A31" w:rsidRDefault="00CA159D">
      <w:pPr>
        <w:spacing w:line="360" w:lineRule="auto"/>
        <w:ind w:firstLineChars="200" w:firstLine="480"/>
        <w:rPr>
          <w:bCs/>
          <w:sz w:val="24"/>
        </w:rPr>
      </w:pPr>
      <w:r>
        <w:rPr>
          <w:bCs/>
          <w:sz w:val="24"/>
        </w:rPr>
        <w:t>1</w:t>
      </w:r>
      <w:r>
        <w:rPr>
          <w:bCs/>
          <w:sz w:val="24"/>
        </w:rPr>
        <w:t>、现场开会。由基金份额持有人本人出席或以代理投票授权委托证明委派</w:t>
      </w:r>
      <w:r>
        <w:rPr>
          <w:bCs/>
          <w:sz w:val="24"/>
        </w:rPr>
        <w:lastRenderedPageBreak/>
        <w:t>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373A31" w:rsidRDefault="00CA159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w:t>
      </w:r>
      <w:r>
        <w:rPr>
          <w:bCs/>
          <w:sz w:val="24"/>
        </w:rPr>
        <w:t>通知的规定，并且持有基金份额的凭证与基金管理人持有的登记资料相符；</w:t>
      </w:r>
    </w:p>
    <w:p w:rsidR="00373A31" w:rsidRDefault="00CA159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w:t>
      </w:r>
      <w:r>
        <w:rPr>
          <w:rFonts w:hint="eastAsia"/>
          <w:bCs/>
          <w:sz w:val="24"/>
        </w:rPr>
        <w:t>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w:t>
      </w:r>
      <w:r>
        <w:rPr>
          <w:rFonts w:hint="eastAsia"/>
          <w:bCs/>
          <w:sz w:val="24"/>
        </w:rPr>
        <w:t>分之一（含三分之一）</w:t>
      </w:r>
      <w:r>
        <w:rPr>
          <w:bCs/>
          <w:sz w:val="24"/>
        </w:rPr>
        <w:t>。</w:t>
      </w:r>
    </w:p>
    <w:p w:rsidR="00373A31" w:rsidRDefault="00CA159D">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w:t>
      </w:r>
      <w:r>
        <w:rPr>
          <w:rFonts w:hint="eastAsia"/>
          <w:bCs/>
          <w:sz w:val="24"/>
        </w:rPr>
        <w:t>截止</w:t>
      </w:r>
      <w:r>
        <w:rPr>
          <w:bCs/>
          <w:sz w:val="24"/>
        </w:rPr>
        <w:t>日以前送达至召集人指定的地址。通讯开会应以书面方式</w:t>
      </w:r>
      <w:proofErr w:type="gramStart"/>
      <w:r>
        <w:rPr>
          <w:rFonts w:hint="eastAsia"/>
          <w:bCs/>
          <w:sz w:val="24"/>
        </w:rPr>
        <w:t>或大会</w:t>
      </w:r>
      <w:proofErr w:type="gramEnd"/>
      <w:r>
        <w:rPr>
          <w:rFonts w:hint="eastAsia"/>
          <w:bCs/>
          <w:sz w:val="24"/>
        </w:rPr>
        <w:t>公告载明的其他方式</w:t>
      </w:r>
      <w:r>
        <w:rPr>
          <w:bCs/>
          <w:sz w:val="24"/>
        </w:rPr>
        <w:t>进行表决。</w:t>
      </w:r>
    </w:p>
    <w:p w:rsidR="00373A31" w:rsidRDefault="00CA159D">
      <w:pPr>
        <w:spacing w:line="360" w:lineRule="auto"/>
        <w:ind w:firstLineChars="200" w:firstLine="480"/>
        <w:rPr>
          <w:bCs/>
          <w:sz w:val="24"/>
        </w:rPr>
      </w:pPr>
      <w:r>
        <w:rPr>
          <w:bCs/>
          <w:sz w:val="24"/>
        </w:rPr>
        <w:t>在同时符合以下条件时，通讯开会的方式视为有效：</w:t>
      </w:r>
    </w:p>
    <w:p w:rsidR="00373A31" w:rsidRDefault="00CA159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373A31" w:rsidRDefault="00CA159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w:t>
      </w:r>
      <w:r>
        <w:rPr>
          <w:bCs/>
          <w:sz w:val="24"/>
        </w:rPr>
        <w:t>集人，则为基金管理人）和公证机关的监督下按照会议通知规定的方式收取基金份额持有人的表决意见；基金托管人或基金管理人经通知不参加收取表决意见的，不影响表决效力；</w:t>
      </w:r>
    </w:p>
    <w:p w:rsidR="00373A31" w:rsidRDefault="00CA159D">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w:t>
      </w:r>
      <w:r>
        <w:rPr>
          <w:rFonts w:hint="eastAsia"/>
          <w:bCs/>
          <w:sz w:val="24"/>
        </w:rPr>
        <w:lastRenderedPageBreak/>
        <w:t>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w:t>
      </w:r>
      <w:r>
        <w:rPr>
          <w:rFonts w:hint="eastAsia"/>
          <w:bCs/>
          <w:sz w:val="24"/>
        </w:rPr>
        <w:t>金份额持有人大会。重新召集的基金份额持有人大会应当有代表三分之一以上（含三分之一）基金份额的持有人直接出具表决意见或授权他人代表出具表决意见</w:t>
      </w:r>
      <w:r>
        <w:rPr>
          <w:bCs/>
          <w:sz w:val="24"/>
        </w:rPr>
        <w:t>；</w:t>
      </w:r>
    </w:p>
    <w:p w:rsidR="00373A31" w:rsidRDefault="00CA159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rsidR="00373A31" w:rsidRDefault="00CA159D">
      <w:pPr>
        <w:spacing w:line="360" w:lineRule="auto"/>
        <w:ind w:firstLineChars="200" w:firstLine="480"/>
        <w:rPr>
          <w:bCs/>
          <w:sz w:val="24"/>
        </w:rPr>
      </w:pPr>
      <w:r>
        <w:rPr>
          <w:rFonts w:hint="eastAsia"/>
          <w:bCs/>
          <w:sz w:val="24"/>
        </w:rPr>
        <w:t>3</w:t>
      </w:r>
      <w:r>
        <w:rPr>
          <w:rFonts w:hint="eastAsia"/>
          <w:bCs/>
          <w:sz w:val="24"/>
        </w:rPr>
        <w:t>、在法律法规或监管机构允许的情况下，经会议通知载明，基金份额持有人大会可通过网络、电话或其</w:t>
      </w:r>
      <w:r>
        <w:rPr>
          <w:rFonts w:hint="eastAsia"/>
          <w:bCs/>
          <w:sz w:val="24"/>
        </w:rPr>
        <w:t>他方式召开，基金份额持有人也可以采用网络、电话或其他方式进行表决，或者采用网络、电话或其他方式授权他人代为出席会议并表决。</w:t>
      </w:r>
    </w:p>
    <w:p w:rsidR="00373A31" w:rsidRDefault="00CA159D">
      <w:pPr>
        <w:spacing w:line="360" w:lineRule="auto"/>
        <w:ind w:firstLineChars="200" w:firstLine="480"/>
        <w:rPr>
          <w:bCs/>
          <w:sz w:val="24"/>
        </w:rPr>
      </w:pPr>
      <w:bookmarkStart w:id="209" w:name="_Toc57530247"/>
      <w:bookmarkStart w:id="210" w:name="_Toc79392588"/>
      <w:bookmarkStart w:id="211" w:name="_Toc15641224"/>
      <w:r>
        <w:rPr>
          <w:bCs/>
          <w:sz w:val="24"/>
        </w:rPr>
        <w:t>五、议事内容与程序</w:t>
      </w:r>
      <w:bookmarkEnd w:id="209"/>
      <w:bookmarkEnd w:id="210"/>
      <w:bookmarkEnd w:id="211"/>
    </w:p>
    <w:p w:rsidR="00373A31" w:rsidRDefault="00CA159D">
      <w:pPr>
        <w:spacing w:line="360" w:lineRule="auto"/>
        <w:ind w:firstLineChars="200" w:firstLine="480"/>
        <w:rPr>
          <w:bCs/>
          <w:sz w:val="24"/>
        </w:rPr>
      </w:pPr>
      <w:r>
        <w:rPr>
          <w:bCs/>
          <w:sz w:val="24"/>
        </w:rPr>
        <w:t>1</w:t>
      </w:r>
      <w:r>
        <w:rPr>
          <w:bCs/>
          <w:sz w:val="24"/>
        </w:rPr>
        <w:t>、议事内容及提案权</w:t>
      </w:r>
    </w:p>
    <w:p w:rsidR="00373A31" w:rsidRDefault="00CA159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73A31" w:rsidRDefault="00CA159D">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373A31" w:rsidRDefault="00CA159D">
      <w:pPr>
        <w:spacing w:line="360" w:lineRule="auto"/>
        <w:ind w:firstLineChars="200" w:firstLine="480"/>
        <w:rPr>
          <w:bCs/>
          <w:sz w:val="24"/>
        </w:rPr>
      </w:pPr>
      <w:r>
        <w:rPr>
          <w:bCs/>
          <w:sz w:val="24"/>
        </w:rPr>
        <w:t>基金份额持有人大会不得对未事先公告的议事内容进行表决。</w:t>
      </w:r>
    </w:p>
    <w:p w:rsidR="00373A31" w:rsidRDefault="00CA159D">
      <w:pPr>
        <w:spacing w:line="360" w:lineRule="auto"/>
        <w:ind w:firstLineChars="200" w:firstLine="480"/>
        <w:rPr>
          <w:bCs/>
          <w:sz w:val="24"/>
        </w:rPr>
      </w:pPr>
      <w:r>
        <w:rPr>
          <w:bCs/>
          <w:sz w:val="24"/>
        </w:rPr>
        <w:t>2</w:t>
      </w:r>
      <w:r>
        <w:rPr>
          <w:bCs/>
          <w:sz w:val="24"/>
        </w:rPr>
        <w:t>、议事程序</w:t>
      </w:r>
    </w:p>
    <w:p w:rsidR="00373A31" w:rsidRDefault="00CA159D">
      <w:pPr>
        <w:spacing w:line="360" w:lineRule="auto"/>
        <w:ind w:firstLineChars="200" w:firstLine="480"/>
        <w:rPr>
          <w:bCs/>
          <w:sz w:val="24"/>
        </w:rPr>
      </w:pPr>
      <w:r>
        <w:rPr>
          <w:bCs/>
          <w:sz w:val="24"/>
        </w:rPr>
        <w:t>（</w:t>
      </w:r>
      <w:r>
        <w:rPr>
          <w:bCs/>
          <w:sz w:val="24"/>
        </w:rPr>
        <w:t>1</w:t>
      </w:r>
      <w:r>
        <w:rPr>
          <w:bCs/>
          <w:sz w:val="24"/>
        </w:rPr>
        <w:t>）现场开会</w:t>
      </w:r>
    </w:p>
    <w:p w:rsidR="00373A31" w:rsidRDefault="00CA159D">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w:t>
      </w:r>
      <w:r>
        <w:rPr>
          <w:bCs/>
          <w:sz w:val="24"/>
        </w:rPr>
        <w:lastRenderedPageBreak/>
        <w:t>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373A31" w:rsidRDefault="00CA159D">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373A31" w:rsidRDefault="00CA159D">
      <w:pPr>
        <w:spacing w:line="360" w:lineRule="auto"/>
        <w:ind w:firstLineChars="200" w:firstLine="480"/>
        <w:rPr>
          <w:bCs/>
          <w:sz w:val="24"/>
        </w:rPr>
      </w:pPr>
      <w:r>
        <w:rPr>
          <w:bCs/>
          <w:sz w:val="24"/>
        </w:rPr>
        <w:t>（</w:t>
      </w:r>
      <w:r>
        <w:rPr>
          <w:bCs/>
          <w:sz w:val="24"/>
        </w:rPr>
        <w:t>2</w:t>
      </w:r>
      <w:r>
        <w:rPr>
          <w:bCs/>
          <w:sz w:val="24"/>
        </w:rPr>
        <w:t>）通讯开会</w:t>
      </w:r>
    </w:p>
    <w:p w:rsidR="00373A31" w:rsidRDefault="00CA159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373A31" w:rsidRDefault="00CA159D">
      <w:pPr>
        <w:spacing w:line="360" w:lineRule="auto"/>
        <w:ind w:firstLineChars="200" w:firstLine="480"/>
        <w:rPr>
          <w:bCs/>
          <w:sz w:val="24"/>
        </w:rPr>
      </w:pPr>
      <w:bookmarkStart w:id="212" w:name="_Toc15641225"/>
      <w:bookmarkStart w:id="213" w:name="_Toc57530248"/>
      <w:bookmarkStart w:id="214" w:name="_Toc79392589"/>
      <w:r>
        <w:rPr>
          <w:bCs/>
          <w:sz w:val="24"/>
        </w:rPr>
        <w:t>六、表决</w:t>
      </w:r>
      <w:bookmarkEnd w:id="212"/>
      <w:bookmarkEnd w:id="213"/>
      <w:bookmarkEnd w:id="214"/>
    </w:p>
    <w:p w:rsidR="00373A31" w:rsidRDefault="00CA159D">
      <w:pPr>
        <w:spacing w:line="360" w:lineRule="auto"/>
        <w:ind w:firstLineChars="200" w:firstLine="480"/>
        <w:rPr>
          <w:bCs/>
          <w:sz w:val="24"/>
        </w:rPr>
      </w:pPr>
      <w:r>
        <w:rPr>
          <w:bCs/>
          <w:sz w:val="24"/>
        </w:rPr>
        <w:t>基金份额持有人所持每份基金份额有一票表决权。</w:t>
      </w:r>
    </w:p>
    <w:p w:rsidR="00373A31" w:rsidRDefault="00CA159D">
      <w:pPr>
        <w:spacing w:line="360" w:lineRule="auto"/>
        <w:ind w:firstLineChars="200" w:firstLine="480"/>
        <w:rPr>
          <w:bCs/>
          <w:sz w:val="24"/>
        </w:rPr>
      </w:pPr>
      <w:r>
        <w:rPr>
          <w:bCs/>
          <w:sz w:val="24"/>
        </w:rPr>
        <w:t>基金份额持有人大会决议分为一般决议和特别决议：</w:t>
      </w:r>
    </w:p>
    <w:p w:rsidR="00373A31" w:rsidRDefault="00CA159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373A31" w:rsidRDefault="00CA159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除法律法规、中国证监会另有规定或基金合同另有约定外，</w:t>
      </w:r>
      <w:r>
        <w:rPr>
          <w:bCs/>
          <w:sz w:val="24"/>
        </w:rPr>
        <w:t>转换基金运作方式、更换基金管理人或者基金托管人、终</w:t>
      </w:r>
      <w:r>
        <w:rPr>
          <w:bCs/>
          <w:sz w:val="24"/>
        </w:rPr>
        <w:t>止《基金合同》、本基金与其他基金合并以特别决议通过方为有效。</w:t>
      </w:r>
    </w:p>
    <w:p w:rsidR="00373A31" w:rsidRDefault="00CA159D">
      <w:pPr>
        <w:spacing w:line="360" w:lineRule="auto"/>
        <w:ind w:firstLineChars="200" w:firstLine="480"/>
        <w:rPr>
          <w:bCs/>
          <w:sz w:val="24"/>
        </w:rPr>
      </w:pPr>
      <w:r>
        <w:rPr>
          <w:bCs/>
          <w:sz w:val="24"/>
        </w:rPr>
        <w:t>基金份额持有人大会采取记名方式进行投票表决。</w:t>
      </w:r>
    </w:p>
    <w:p w:rsidR="00373A31" w:rsidRDefault="00CA159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373A31" w:rsidRDefault="00CA159D">
      <w:pPr>
        <w:spacing w:line="360" w:lineRule="auto"/>
        <w:ind w:firstLineChars="200" w:firstLine="480"/>
        <w:rPr>
          <w:bCs/>
          <w:sz w:val="24"/>
        </w:rPr>
      </w:pPr>
      <w:r>
        <w:rPr>
          <w:bCs/>
          <w:sz w:val="24"/>
        </w:rPr>
        <w:t>基金份额持有人大会的各项提案或同一项提案内并列的各项议题应当分开审议、逐项表决。</w:t>
      </w:r>
    </w:p>
    <w:p w:rsidR="00373A31" w:rsidRDefault="00CA159D">
      <w:pPr>
        <w:spacing w:line="360" w:lineRule="auto"/>
        <w:ind w:firstLineChars="200" w:firstLine="480"/>
        <w:rPr>
          <w:bCs/>
          <w:sz w:val="24"/>
        </w:rPr>
      </w:pPr>
      <w:bookmarkStart w:id="215" w:name="_Toc57530249"/>
      <w:bookmarkStart w:id="216" w:name="_Toc15641226"/>
      <w:bookmarkStart w:id="217" w:name="_Toc79392590"/>
      <w:r>
        <w:rPr>
          <w:bCs/>
          <w:sz w:val="24"/>
        </w:rPr>
        <w:t>七、计票</w:t>
      </w:r>
      <w:bookmarkEnd w:id="215"/>
      <w:bookmarkEnd w:id="216"/>
      <w:bookmarkEnd w:id="217"/>
    </w:p>
    <w:p w:rsidR="00373A31" w:rsidRDefault="00CA159D">
      <w:pPr>
        <w:spacing w:line="360" w:lineRule="auto"/>
        <w:ind w:firstLineChars="200" w:firstLine="480"/>
        <w:rPr>
          <w:bCs/>
          <w:sz w:val="24"/>
        </w:rPr>
      </w:pPr>
      <w:r>
        <w:rPr>
          <w:bCs/>
          <w:sz w:val="24"/>
        </w:rPr>
        <w:t>1</w:t>
      </w:r>
      <w:r>
        <w:rPr>
          <w:bCs/>
          <w:sz w:val="24"/>
        </w:rPr>
        <w:t>、现场开会</w:t>
      </w:r>
    </w:p>
    <w:p w:rsidR="00373A31" w:rsidRDefault="00CA159D">
      <w:pPr>
        <w:spacing w:line="360" w:lineRule="auto"/>
        <w:ind w:firstLineChars="200" w:firstLine="480"/>
        <w:rPr>
          <w:bCs/>
          <w:sz w:val="24"/>
        </w:rPr>
      </w:pPr>
      <w:r>
        <w:rPr>
          <w:bCs/>
          <w:sz w:val="24"/>
        </w:rPr>
        <w:t>（</w:t>
      </w:r>
      <w:r>
        <w:rPr>
          <w:bCs/>
          <w:sz w:val="24"/>
        </w:rPr>
        <w:t>1</w:t>
      </w:r>
      <w:r>
        <w:rPr>
          <w:bCs/>
          <w:sz w:val="24"/>
        </w:rPr>
        <w:t>）如大会由基金</w:t>
      </w:r>
      <w:r>
        <w:rPr>
          <w:bCs/>
          <w:sz w:val="24"/>
        </w:rPr>
        <w:t>管理人或基金托管人召集，基金份额持有人大会的主持</w:t>
      </w:r>
      <w:r>
        <w:rPr>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73A31" w:rsidRDefault="00CA159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w:t>
      </w:r>
      <w:r>
        <w:rPr>
          <w:bCs/>
          <w:sz w:val="24"/>
        </w:rPr>
        <w:t>主持人当场公布计票结果。</w:t>
      </w:r>
    </w:p>
    <w:p w:rsidR="00373A31" w:rsidRDefault="00CA159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373A31" w:rsidRDefault="00CA159D">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rsidR="00373A31" w:rsidRDefault="00CA159D">
      <w:pPr>
        <w:spacing w:line="360" w:lineRule="auto"/>
        <w:ind w:firstLineChars="200" w:firstLine="480"/>
        <w:rPr>
          <w:bCs/>
          <w:sz w:val="24"/>
        </w:rPr>
      </w:pPr>
      <w:r>
        <w:rPr>
          <w:bCs/>
          <w:sz w:val="24"/>
        </w:rPr>
        <w:t>2</w:t>
      </w:r>
      <w:r>
        <w:rPr>
          <w:bCs/>
          <w:sz w:val="24"/>
        </w:rPr>
        <w:t>、通讯开会</w:t>
      </w:r>
    </w:p>
    <w:p w:rsidR="00373A31" w:rsidRDefault="00CA159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w:t>
      </w:r>
      <w:r>
        <w:rPr>
          <w:bCs/>
          <w:sz w:val="24"/>
        </w:rPr>
        <w:t>票过程予以公证</w:t>
      </w:r>
      <w:bookmarkStart w:id="218" w:name="_Toc79392591"/>
      <w:bookmarkStart w:id="219" w:name="_Toc15641227"/>
      <w:bookmarkStart w:id="220" w:name="_Toc57530250"/>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rsidR="00373A31" w:rsidRDefault="00CA159D">
      <w:pPr>
        <w:spacing w:line="360" w:lineRule="auto"/>
        <w:ind w:firstLineChars="200" w:firstLine="480"/>
        <w:rPr>
          <w:bCs/>
          <w:sz w:val="24"/>
        </w:rPr>
      </w:pPr>
      <w:r>
        <w:rPr>
          <w:bCs/>
          <w:sz w:val="24"/>
        </w:rPr>
        <w:t>八、生效与公告</w:t>
      </w:r>
      <w:bookmarkEnd w:id="218"/>
      <w:bookmarkEnd w:id="219"/>
      <w:bookmarkEnd w:id="220"/>
    </w:p>
    <w:p w:rsidR="00373A31" w:rsidRDefault="00CA159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373A31" w:rsidRDefault="00CA159D">
      <w:pPr>
        <w:spacing w:line="360" w:lineRule="auto"/>
        <w:ind w:firstLineChars="200" w:firstLine="480"/>
        <w:rPr>
          <w:bCs/>
          <w:sz w:val="24"/>
        </w:rPr>
      </w:pPr>
      <w:r>
        <w:rPr>
          <w:bCs/>
          <w:sz w:val="24"/>
        </w:rPr>
        <w:t>基金份额持有人大会的决议自表决通过之日起生效。</w:t>
      </w:r>
    </w:p>
    <w:p w:rsidR="00373A31" w:rsidRDefault="00CA159D">
      <w:pPr>
        <w:spacing w:line="360" w:lineRule="auto"/>
        <w:ind w:firstLineChars="200" w:firstLine="480"/>
        <w:rPr>
          <w:bCs/>
          <w:sz w:val="24"/>
        </w:rPr>
      </w:pPr>
      <w:r>
        <w:rPr>
          <w:bCs/>
          <w:sz w:val="24"/>
        </w:rPr>
        <w:t>基金份额持有人大会决议自生效之日起</w:t>
      </w:r>
      <w:r>
        <w:rPr>
          <w:rFonts w:hint="eastAsia"/>
          <w:bCs/>
          <w:sz w:val="24"/>
        </w:rPr>
        <w:t>按规定</w:t>
      </w:r>
      <w:r>
        <w:rPr>
          <w:bCs/>
          <w:sz w:val="24"/>
        </w:rPr>
        <w:t>在</w:t>
      </w:r>
      <w:r>
        <w:rPr>
          <w:rFonts w:hint="eastAsia"/>
          <w:bCs/>
          <w:sz w:val="24"/>
        </w:rPr>
        <w:t>指定媒介</w:t>
      </w:r>
      <w:r>
        <w:rPr>
          <w:bCs/>
          <w:sz w:val="24"/>
        </w:rPr>
        <w:t>上公告。</w:t>
      </w:r>
      <w:bookmarkStart w:id="221" w:name="_Hlt88820702"/>
      <w:bookmarkEnd w:id="221"/>
      <w:r>
        <w:rPr>
          <w:bCs/>
          <w:sz w:val="24"/>
        </w:rPr>
        <w:t>如果采用通讯方式进行表决，在公告基金份额持有人大会决议时，必须将公证书全文、公证机构、公证员姓名等一同公告。</w:t>
      </w:r>
    </w:p>
    <w:p w:rsidR="00373A31" w:rsidRDefault="00CA159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373A31" w:rsidRDefault="00CA159D">
      <w:pPr>
        <w:spacing w:line="360" w:lineRule="auto"/>
        <w:ind w:firstLineChars="200" w:firstLine="480"/>
      </w:pPr>
      <w:bookmarkStart w:id="222" w:name="_Toc1745"/>
      <w:bookmarkStart w:id="223" w:name="_Toc3963"/>
      <w:bookmarkStart w:id="224" w:name="_Toc18769"/>
      <w:r>
        <w:rPr>
          <w:rFonts w:hint="eastAsia"/>
          <w:sz w:val="24"/>
          <w:szCs w:val="24"/>
        </w:rPr>
        <w:lastRenderedPageBreak/>
        <w:t>九、本部</w:t>
      </w:r>
      <w:proofErr w:type="gramStart"/>
      <w:r>
        <w:rPr>
          <w:rFonts w:hint="eastAsia"/>
          <w:sz w:val="24"/>
          <w:szCs w:val="24"/>
        </w:rPr>
        <w:t>分关于</w:t>
      </w:r>
      <w:proofErr w:type="gramEnd"/>
      <w:r>
        <w:rPr>
          <w:rFonts w:hint="eastAsia"/>
          <w:sz w:val="24"/>
          <w:szCs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w:t>
      </w:r>
      <w:r>
        <w:rPr>
          <w:rFonts w:hint="eastAsia"/>
          <w:bCs/>
          <w:sz w:val="24"/>
        </w:rPr>
        <w:t>并履行适当程序后</w:t>
      </w:r>
      <w:r>
        <w:rPr>
          <w:rFonts w:hint="eastAsia"/>
          <w:sz w:val="24"/>
          <w:szCs w:val="24"/>
        </w:rPr>
        <w:t>，可直接对本部分内容进行修改和调整，无需召开基金份额持有人大会审议。</w:t>
      </w:r>
    </w:p>
    <w:p w:rsidR="00373A31" w:rsidRDefault="00CA159D">
      <w:pPr>
        <w:pStyle w:val="1"/>
        <w:jc w:val="center"/>
        <w:rPr>
          <w:rFonts w:ascii="Times New Roman"/>
          <w:color w:val="auto"/>
        </w:rPr>
      </w:pPr>
      <w:r>
        <w:rPr>
          <w:rFonts w:ascii="Times New Roman"/>
          <w:b w:val="0"/>
          <w:bCs/>
          <w:color w:val="auto"/>
        </w:rPr>
        <w:br w:type="page"/>
      </w:r>
      <w:bookmarkStart w:id="225" w:name="_Toc123102456"/>
      <w:bookmarkStart w:id="226" w:name="_Toc139991739"/>
      <w:bookmarkStart w:id="227" w:name="_Toc123112237"/>
      <w:bookmarkStart w:id="228" w:name="_Toc10398"/>
      <w:bookmarkStart w:id="229" w:name="_Toc16164"/>
      <w:bookmarkStart w:id="230" w:name="_Toc18206"/>
      <w:bookmarkStart w:id="231" w:name="_Toc141703889"/>
      <w:bookmarkStart w:id="232" w:name="_Toc30500"/>
      <w:bookmarkStart w:id="233" w:name="_Toc98560355"/>
      <w:bookmarkStart w:id="234" w:name="_Toc3572"/>
      <w:bookmarkStart w:id="235" w:name="_Toc725"/>
      <w:bookmarkStart w:id="236" w:name="_Toc26872"/>
      <w:bookmarkStart w:id="237" w:name="_Toc31821"/>
      <w:bookmarkStart w:id="238" w:name="_Toc123051455"/>
      <w:bookmarkStart w:id="239" w:name="_Toc21735"/>
      <w:bookmarkStart w:id="240" w:name="_Toc3080"/>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373A31" w:rsidRDefault="00373A31">
      <w:pPr>
        <w:autoSpaceDE w:val="0"/>
        <w:autoSpaceDN w:val="0"/>
        <w:spacing w:line="360" w:lineRule="auto"/>
        <w:textAlignment w:val="bottom"/>
        <w:rPr>
          <w:bCs/>
          <w:sz w:val="24"/>
        </w:rPr>
      </w:pPr>
      <w:bookmarkStart w:id="241" w:name="_Toc15118245"/>
      <w:bookmarkStart w:id="242" w:name="_Toc57530252"/>
      <w:bookmarkStart w:id="243" w:name="_Toc79392593"/>
    </w:p>
    <w:p w:rsidR="00373A31" w:rsidRDefault="00CA159D">
      <w:pPr>
        <w:spacing w:line="360" w:lineRule="auto"/>
        <w:ind w:firstLineChars="200" w:firstLine="480"/>
        <w:rPr>
          <w:bCs/>
          <w:sz w:val="24"/>
        </w:rPr>
      </w:pPr>
      <w:r>
        <w:rPr>
          <w:bCs/>
          <w:sz w:val="24"/>
        </w:rPr>
        <w:t>一</w:t>
      </w:r>
      <w:r>
        <w:rPr>
          <w:bCs/>
          <w:sz w:val="24"/>
        </w:rPr>
        <w:t>、基金管理人和基金托管人职责终止的情形</w:t>
      </w:r>
      <w:bookmarkEnd w:id="241"/>
      <w:bookmarkEnd w:id="242"/>
      <w:bookmarkEnd w:id="243"/>
    </w:p>
    <w:p w:rsidR="00373A31" w:rsidRDefault="00CA159D">
      <w:pPr>
        <w:spacing w:line="360" w:lineRule="auto"/>
        <w:ind w:firstLineChars="200" w:firstLine="480"/>
        <w:rPr>
          <w:bCs/>
          <w:sz w:val="24"/>
        </w:rPr>
      </w:pPr>
      <w:bookmarkStart w:id="244" w:name="_Toc22005971"/>
      <w:r>
        <w:rPr>
          <w:bCs/>
          <w:sz w:val="24"/>
        </w:rPr>
        <w:t>（一）</w:t>
      </w:r>
      <w:r>
        <w:rPr>
          <w:bCs/>
          <w:sz w:val="24"/>
        </w:rPr>
        <w:tab/>
      </w:r>
      <w:r>
        <w:rPr>
          <w:bCs/>
          <w:sz w:val="24"/>
        </w:rPr>
        <w:t>基金管理人职责终止的情形</w:t>
      </w:r>
      <w:bookmarkEnd w:id="244"/>
    </w:p>
    <w:p w:rsidR="00373A31" w:rsidRDefault="00CA159D">
      <w:pPr>
        <w:spacing w:line="360" w:lineRule="auto"/>
        <w:ind w:firstLineChars="200" w:firstLine="480"/>
        <w:rPr>
          <w:bCs/>
          <w:sz w:val="24"/>
        </w:rPr>
      </w:pPr>
      <w:r>
        <w:rPr>
          <w:bCs/>
          <w:sz w:val="24"/>
        </w:rPr>
        <w:t>有下列情形之一的，基金管理人职责终止：</w:t>
      </w:r>
    </w:p>
    <w:p w:rsidR="00373A31" w:rsidRDefault="00CA159D">
      <w:pPr>
        <w:spacing w:line="360" w:lineRule="auto"/>
        <w:ind w:firstLineChars="200" w:firstLine="480"/>
        <w:rPr>
          <w:bCs/>
          <w:sz w:val="24"/>
        </w:rPr>
      </w:pPr>
      <w:r>
        <w:rPr>
          <w:bCs/>
          <w:sz w:val="24"/>
        </w:rPr>
        <w:t>1</w:t>
      </w:r>
      <w:r>
        <w:rPr>
          <w:bCs/>
          <w:sz w:val="24"/>
        </w:rPr>
        <w:t>、被依法取消基金管理资格；</w:t>
      </w:r>
    </w:p>
    <w:p w:rsidR="00373A31" w:rsidRDefault="00CA159D">
      <w:pPr>
        <w:spacing w:line="360" w:lineRule="auto"/>
        <w:ind w:firstLineChars="200" w:firstLine="480"/>
        <w:rPr>
          <w:bCs/>
          <w:sz w:val="24"/>
        </w:rPr>
      </w:pPr>
      <w:r>
        <w:rPr>
          <w:bCs/>
          <w:sz w:val="24"/>
        </w:rPr>
        <w:t>2</w:t>
      </w:r>
      <w:r>
        <w:rPr>
          <w:bCs/>
          <w:sz w:val="24"/>
        </w:rPr>
        <w:t>、被基金份额持有人大会解任；</w:t>
      </w:r>
    </w:p>
    <w:p w:rsidR="00373A31" w:rsidRDefault="00CA159D">
      <w:pPr>
        <w:spacing w:line="360" w:lineRule="auto"/>
        <w:ind w:firstLineChars="200" w:firstLine="480"/>
        <w:rPr>
          <w:bCs/>
          <w:sz w:val="24"/>
        </w:rPr>
      </w:pPr>
      <w:r>
        <w:rPr>
          <w:bCs/>
          <w:sz w:val="24"/>
        </w:rPr>
        <w:t>3</w:t>
      </w:r>
      <w:r>
        <w:rPr>
          <w:bCs/>
          <w:sz w:val="24"/>
        </w:rPr>
        <w:t>、依法解散、被依法撤销或被依法宣告破产；</w:t>
      </w:r>
    </w:p>
    <w:p w:rsidR="00373A31" w:rsidRDefault="00CA159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373A31" w:rsidRDefault="00CA159D">
      <w:pPr>
        <w:spacing w:line="360" w:lineRule="auto"/>
        <w:ind w:firstLineChars="200" w:firstLine="480"/>
        <w:rPr>
          <w:bCs/>
          <w:sz w:val="24"/>
        </w:rPr>
      </w:pPr>
      <w:bookmarkStart w:id="245" w:name="_Toc22005972"/>
      <w:r>
        <w:rPr>
          <w:bCs/>
          <w:sz w:val="24"/>
        </w:rPr>
        <w:t>（二）</w:t>
      </w:r>
      <w:r>
        <w:rPr>
          <w:bCs/>
          <w:sz w:val="24"/>
        </w:rPr>
        <w:tab/>
      </w:r>
      <w:r>
        <w:rPr>
          <w:bCs/>
          <w:sz w:val="24"/>
        </w:rPr>
        <w:t>基金托管人职责终止的情形</w:t>
      </w:r>
      <w:bookmarkEnd w:id="245"/>
    </w:p>
    <w:p w:rsidR="00373A31" w:rsidRDefault="00CA159D">
      <w:pPr>
        <w:spacing w:line="360" w:lineRule="auto"/>
        <w:ind w:firstLineChars="200" w:firstLine="480"/>
        <w:rPr>
          <w:bCs/>
          <w:sz w:val="24"/>
        </w:rPr>
      </w:pPr>
      <w:r>
        <w:rPr>
          <w:bCs/>
          <w:sz w:val="24"/>
        </w:rPr>
        <w:t>有下列情形之一的，基金托管人职责终止：</w:t>
      </w:r>
    </w:p>
    <w:p w:rsidR="00373A31" w:rsidRDefault="00CA159D">
      <w:pPr>
        <w:spacing w:line="360" w:lineRule="auto"/>
        <w:ind w:firstLineChars="200" w:firstLine="480"/>
        <w:rPr>
          <w:bCs/>
          <w:sz w:val="24"/>
        </w:rPr>
      </w:pPr>
      <w:r>
        <w:rPr>
          <w:bCs/>
          <w:sz w:val="24"/>
        </w:rPr>
        <w:t>1</w:t>
      </w:r>
      <w:r>
        <w:rPr>
          <w:bCs/>
          <w:sz w:val="24"/>
        </w:rPr>
        <w:t>、被依法取消基金托管资格；</w:t>
      </w:r>
    </w:p>
    <w:p w:rsidR="00373A31" w:rsidRDefault="00CA159D">
      <w:pPr>
        <w:spacing w:line="360" w:lineRule="auto"/>
        <w:ind w:firstLineChars="200" w:firstLine="480"/>
        <w:rPr>
          <w:bCs/>
          <w:sz w:val="24"/>
        </w:rPr>
      </w:pPr>
      <w:r>
        <w:rPr>
          <w:bCs/>
          <w:sz w:val="24"/>
        </w:rPr>
        <w:t>2</w:t>
      </w:r>
      <w:r>
        <w:rPr>
          <w:bCs/>
          <w:sz w:val="24"/>
        </w:rPr>
        <w:t>、被基金份额持有人大会解任；</w:t>
      </w:r>
    </w:p>
    <w:p w:rsidR="00373A31" w:rsidRDefault="00CA159D">
      <w:pPr>
        <w:spacing w:line="360" w:lineRule="auto"/>
        <w:ind w:firstLineChars="200" w:firstLine="480"/>
        <w:rPr>
          <w:bCs/>
          <w:sz w:val="24"/>
        </w:rPr>
      </w:pPr>
      <w:r>
        <w:rPr>
          <w:bCs/>
          <w:sz w:val="24"/>
        </w:rPr>
        <w:t>3</w:t>
      </w:r>
      <w:r>
        <w:rPr>
          <w:bCs/>
          <w:sz w:val="24"/>
        </w:rPr>
        <w:t>、依法解散、被依法撤销或被依法宣告破产；</w:t>
      </w:r>
    </w:p>
    <w:p w:rsidR="00373A31" w:rsidRDefault="00CA159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373A31" w:rsidRDefault="00CA159D">
      <w:pPr>
        <w:spacing w:line="360" w:lineRule="auto"/>
        <w:ind w:firstLineChars="200" w:firstLine="480"/>
        <w:rPr>
          <w:bCs/>
          <w:sz w:val="24"/>
        </w:rPr>
      </w:pPr>
      <w:bookmarkStart w:id="246" w:name="_Toc79392594"/>
      <w:bookmarkStart w:id="247" w:name="_Toc15118246"/>
      <w:bookmarkStart w:id="248" w:name="_Toc57530253"/>
      <w:r>
        <w:rPr>
          <w:bCs/>
          <w:sz w:val="24"/>
        </w:rPr>
        <w:t>二、基金管理人和基金托管人的更换程序</w:t>
      </w:r>
      <w:bookmarkEnd w:id="246"/>
      <w:bookmarkEnd w:id="247"/>
      <w:bookmarkEnd w:id="248"/>
    </w:p>
    <w:p w:rsidR="00373A31" w:rsidRDefault="00CA159D">
      <w:pPr>
        <w:spacing w:line="360" w:lineRule="auto"/>
        <w:ind w:firstLineChars="200" w:firstLine="480"/>
        <w:rPr>
          <w:bCs/>
          <w:sz w:val="24"/>
        </w:rPr>
      </w:pPr>
      <w:bookmarkStart w:id="249" w:name="_Toc22005974"/>
      <w:r>
        <w:rPr>
          <w:bCs/>
          <w:sz w:val="24"/>
        </w:rPr>
        <w:t>（一）</w:t>
      </w:r>
      <w:r>
        <w:rPr>
          <w:bCs/>
          <w:sz w:val="24"/>
        </w:rPr>
        <w:tab/>
      </w:r>
      <w:r>
        <w:rPr>
          <w:bCs/>
          <w:sz w:val="24"/>
        </w:rPr>
        <w:t>基金管理人的更换程序</w:t>
      </w:r>
      <w:bookmarkEnd w:id="249"/>
    </w:p>
    <w:p w:rsidR="00373A31" w:rsidRDefault="00CA159D">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373A31" w:rsidRDefault="00CA159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rsidR="00373A31" w:rsidRDefault="00CA159D">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rsidR="00373A31" w:rsidRDefault="00CA159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rsidR="00373A31" w:rsidRDefault="00CA159D">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按规定</w:t>
      </w:r>
      <w:r>
        <w:rPr>
          <w:bCs/>
          <w:sz w:val="24"/>
        </w:rPr>
        <w:t>在</w:t>
      </w:r>
      <w:r>
        <w:rPr>
          <w:rFonts w:hint="eastAsia"/>
          <w:bCs/>
          <w:sz w:val="24"/>
        </w:rPr>
        <w:t>指定媒介</w:t>
      </w:r>
      <w:r>
        <w:rPr>
          <w:bCs/>
          <w:sz w:val="24"/>
        </w:rPr>
        <w:t>公告</w:t>
      </w:r>
      <w:r>
        <w:rPr>
          <w:rFonts w:hint="eastAsia"/>
          <w:bCs/>
          <w:sz w:val="24"/>
        </w:rPr>
        <w:t>；</w:t>
      </w:r>
    </w:p>
    <w:p w:rsidR="00373A31" w:rsidRDefault="00CA159D">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或临时基金管理人</w:t>
      </w:r>
      <w:r>
        <w:rPr>
          <w:bCs/>
          <w:sz w:val="24"/>
        </w:rPr>
        <w:t>应与基金托管人核对基金资产总值</w:t>
      </w:r>
      <w:r>
        <w:rPr>
          <w:rFonts w:hint="eastAsia"/>
          <w:bCs/>
          <w:sz w:val="24"/>
        </w:rPr>
        <w:t>和净值</w:t>
      </w:r>
      <w:r>
        <w:rPr>
          <w:bCs/>
          <w:sz w:val="24"/>
        </w:rPr>
        <w:t>；</w:t>
      </w:r>
    </w:p>
    <w:p w:rsidR="00373A31" w:rsidRDefault="00CA159D">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w:t>
      </w:r>
      <w:r>
        <w:rPr>
          <w:bCs/>
          <w:sz w:val="24"/>
        </w:rPr>
        <w:t>并将审计结果予以公告，同时报中国证监会备案</w:t>
      </w:r>
      <w:r>
        <w:rPr>
          <w:rFonts w:hint="eastAsia"/>
          <w:bCs/>
          <w:sz w:val="24"/>
        </w:rPr>
        <w:t>，审计费由基金财产承担</w:t>
      </w:r>
      <w:r>
        <w:rPr>
          <w:bCs/>
          <w:sz w:val="24"/>
        </w:rPr>
        <w:t>；</w:t>
      </w:r>
    </w:p>
    <w:p w:rsidR="00373A31" w:rsidRDefault="00CA159D">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rsidR="00373A31" w:rsidRDefault="00CA159D">
      <w:pPr>
        <w:spacing w:line="360" w:lineRule="auto"/>
        <w:ind w:firstLineChars="200" w:firstLine="480"/>
        <w:rPr>
          <w:bCs/>
          <w:sz w:val="24"/>
        </w:rPr>
      </w:pPr>
      <w:bookmarkStart w:id="250" w:name="_Toc22005975"/>
      <w:r>
        <w:rPr>
          <w:bCs/>
          <w:sz w:val="24"/>
        </w:rPr>
        <w:t>（二）</w:t>
      </w:r>
      <w:r>
        <w:rPr>
          <w:bCs/>
          <w:sz w:val="24"/>
        </w:rPr>
        <w:tab/>
      </w:r>
      <w:r>
        <w:rPr>
          <w:bCs/>
          <w:sz w:val="24"/>
        </w:rPr>
        <w:t>基金托管人的更换程序</w:t>
      </w:r>
      <w:bookmarkEnd w:id="250"/>
    </w:p>
    <w:p w:rsidR="00373A31" w:rsidRDefault="00CA159D">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373A31" w:rsidRDefault="00CA159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rsidR="00373A31" w:rsidRDefault="00CA159D">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rsidR="00373A31" w:rsidRDefault="00CA159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373A31" w:rsidRDefault="00CA159D">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按规定</w:t>
      </w:r>
      <w:r>
        <w:rPr>
          <w:bCs/>
          <w:sz w:val="24"/>
        </w:rPr>
        <w:t>在</w:t>
      </w:r>
      <w:r>
        <w:rPr>
          <w:rFonts w:hint="eastAsia"/>
          <w:bCs/>
          <w:sz w:val="24"/>
        </w:rPr>
        <w:t>指定媒介</w:t>
      </w:r>
      <w:r>
        <w:rPr>
          <w:bCs/>
          <w:sz w:val="24"/>
        </w:rPr>
        <w:t>公告</w:t>
      </w:r>
      <w:r>
        <w:rPr>
          <w:rFonts w:hint="eastAsia"/>
          <w:bCs/>
          <w:sz w:val="24"/>
        </w:rPr>
        <w:t>；</w:t>
      </w:r>
    </w:p>
    <w:p w:rsidR="00373A31" w:rsidRDefault="00CA159D">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或临时基金托管人</w:t>
      </w:r>
      <w:r>
        <w:rPr>
          <w:bCs/>
          <w:sz w:val="24"/>
        </w:rPr>
        <w:t>与基金管理人核对基金资产总值</w:t>
      </w:r>
      <w:r>
        <w:rPr>
          <w:rFonts w:hint="eastAsia"/>
          <w:bCs/>
          <w:sz w:val="24"/>
        </w:rPr>
        <w:t>和净值</w:t>
      </w:r>
      <w:r>
        <w:rPr>
          <w:bCs/>
          <w:sz w:val="24"/>
        </w:rPr>
        <w:t>；</w:t>
      </w:r>
      <w:r>
        <w:rPr>
          <w:bCs/>
          <w:sz w:val="24"/>
        </w:rPr>
        <w:t xml:space="preserve"> </w:t>
      </w:r>
    </w:p>
    <w:p w:rsidR="00373A31" w:rsidRDefault="00CA159D">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，审计费由基金财产承担。</w:t>
      </w:r>
    </w:p>
    <w:p w:rsidR="00373A31" w:rsidRDefault="00CA159D">
      <w:pPr>
        <w:spacing w:line="360" w:lineRule="auto"/>
        <w:ind w:firstLineChars="200" w:firstLine="480"/>
        <w:rPr>
          <w:bCs/>
          <w:sz w:val="24"/>
        </w:rPr>
      </w:pPr>
      <w:bookmarkStart w:id="251" w:name="_Toc1357"/>
      <w:r>
        <w:rPr>
          <w:bCs/>
          <w:sz w:val="24"/>
        </w:rPr>
        <w:t>（三）基金管理人与基金托管人同时更换的条件和程序。</w:t>
      </w:r>
      <w:bookmarkEnd w:id="251"/>
    </w:p>
    <w:p w:rsidR="00373A31" w:rsidRDefault="00CA159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373A31" w:rsidRDefault="00CA159D">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373A31" w:rsidRDefault="00CA159D">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按规定</w:t>
      </w:r>
      <w:r>
        <w:rPr>
          <w:bCs/>
          <w:sz w:val="24"/>
        </w:rPr>
        <w:t>在指定</w:t>
      </w:r>
      <w:r>
        <w:rPr>
          <w:rFonts w:hint="eastAsia"/>
          <w:bCs/>
          <w:sz w:val="24"/>
        </w:rPr>
        <w:t>媒介</w:t>
      </w:r>
      <w:r>
        <w:rPr>
          <w:bCs/>
          <w:sz w:val="24"/>
        </w:rPr>
        <w:t>上联合公告。</w:t>
      </w:r>
    </w:p>
    <w:p w:rsidR="00373A31" w:rsidRDefault="00CA159D">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基金管理人、基金托管人更换条件和程序的约定，凡是直接引用法律法规或监管规则的部分，如法律法规或监管规则修改导致相关内容被取消或变更的，基金管理人</w:t>
      </w:r>
      <w:r>
        <w:rPr>
          <w:bCs/>
          <w:sz w:val="24"/>
        </w:rPr>
        <w:t>在履行适当程序后</w:t>
      </w:r>
      <w:r>
        <w:rPr>
          <w:rFonts w:hint="eastAsia"/>
          <w:bCs/>
          <w:sz w:val="24"/>
        </w:rPr>
        <w:t>，可对相应内容进行修改和调整</w:t>
      </w:r>
      <w:r>
        <w:rPr>
          <w:bCs/>
          <w:sz w:val="24"/>
        </w:rPr>
        <w:t>，无需召开基金份额持有人大会审议</w:t>
      </w:r>
      <w:r>
        <w:rPr>
          <w:rFonts w:hint="eastAsia"/>
          <w:bCs/>
          <w:sz w:val="24"/>
        </w:rPr>
        <w:t>。</w:t>
      </w:r>
    </w:p>
    <w:p w:rsidR="00373A31" w:rsidRDefault="00CA159D">
      <w:pPr>
        <w:pStyle w:val="1"/>
        <w:spacing w:before="0" w:after="0"/>
        <w:jc w:val="center"/>
        <w:rPr>
          <w:rFonts w:ascii="Times New Roman"/>
          <w:color w:val="auto"/>
          <w:sz w:val="30"/>
        </w:rPr>
      </w:pPr>
      <w:r>
        <w:rPr>
          <w:rFonts w:ascii="Times New Roman"/>
          <w:b w:val="0"/>
          <w:bCs/>
          <w:color w:val="auto"/>
          <w:kern w:val="2"/>
        </w:rPr>
        <w:br w:type="page"/>
      </w:r>
      <w:bookmarkStart w:id="252" w:name="_Toc32584"/>
      <w:bookmarkStart w:id="253" w:name="_Toc21237"/>
      <w:bookmarkStart w:id="254" w:name="_Toc29408"/>
      <w:bookmarkStart w:id="255" w:name="_Toc123102457"/>
      <w:bookmarkStart w:id="256" w:name="_Toc32092"/>
      <w:bookmarkStart w:id="257" w:name="_Toc48649708"/>
      <w:bookmarkStart w:id="258" w:name="_Toc11437"/>
      <w:bookmarkStart w:id="259" w:name="_Toc139991740"/>
      <w:bookmarkStart w:id="260" w:name="_Toc17920"/>
      <w:bookmarkStart w:id="261" w:name="_Toc123112238"/>
      <w:bookmarkStart w:id="262" w:name="_Toc5170"/>
      <w:bookmarkStart w:id="263" w:name="_Toc8791"/>
      <w:bookmarkStart w:id="264" w:name="_Toc141703890"/>
      <w:bookmarkStart w:id="265" w:name="_Toc20976"/>
      <w:bookmarkStart w:id="266" w:name="_Toc3329"/>
      <w:bookmarkStart w:id="267" w:name="_Toc17198"/>
      <w:bookmarkStart w:id="268" w:name="_Toc98560356"/>
      <w:bookmarkStart w:id="269" w:name="_Toc123051456"/>
      <w:bookmarkStart w:id="270" w:name="_Toc29138"/>
      <w:bookmarkStart w:id="271" w:name="_Toc79392622"/>
      <w:bookmarkStart w:id="272" w:name="_Toc739"/>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373A31" w:rsidRDefault="00373A31">
      <w:pPr>
        <w:autoSpaceDE w:val="0"/>
        <w:autoSpaceDN w:val="0"/>
        <w:spacing w:line="360" w:lineRule="auto"/>
        <w:textAlignment w:val="bottom"/>
        <w:rPr>
          <w:bCs/>
          <w:sz w:val="24"/>
        </w:rPr>
      </w:pPr>
    </w:p>
    <w:p w:rsidR="00373A31" w:rsidRDefault="00CA159D">
      <w:pPr>
        <w:spacing w:line="360" w:lineRule="auto"/>
        <w:ind w:firstLineChars="200" w:firstLine="480"/>
        <w:rPr>
          <w:bCs/>
          <w:sz w:val="24"/>
        </w:rPr>
      </w:pPr>
      <w:r>
        <w:rPr>
          <w:bCs/>
          <w:sz w:val="24"/>
        </w:rPr>
        <w:t>基金托管人和基金管理人按照《基金法》、《基金合同》及其他有关规定订立托管协议。</w:t>
      </w:r>
    </w:p>
    <w:p w:rsidR="00373A31" w:rsidRDefault="00CA159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w:t>
      </w:r>
      <w:r>
        <w:rPr>
          <w:bCs/>
          <w:sz w:val="24"/>
        </w:rPr>
        <w:t>务及职责，确保基金财产的安全，保护基金份额持有人的合法权益。</w:t>
      </w:r>
    </w:p>
    <w:p w:rsidR="00373A31" w:rsidRDefault="00CA159D">
      <w:pPr>
        <w:pStyle w:val="1"/>
        <w:spacing w:before="0" w:after="0"/>
        <w:jc w:val="center"/>
        <w:rPr>
          <w:rFonts w:ascii="Times New Roman"/>
          <w:color w:val="auto"/>
          <w:sz w:val="30"/>
        </w:rPr>
      </w:pPr>
      <w:r>
        <w:rPr>
          <w:rFonts w:ascii="Times New Roman"/>
          <w:b w:val="0"/>
          <w:bCs/>
          <w:color w:val="auto"/>
        </w:rPr>
        <w:br w:type="page"/>
      </w:r>
      <w:bookmarkStart w:id="273" w:name="_Toc48649710"/>
      <w:bookmarkStart w:id="274" w:name="_Toc22674"/>
      <w:bookmarkStart w:id="275" w:name="_Toc123112239"/>
      <w:bookmarkStart w:id="276" w:name="_Toc139991741"/>
      <w:bookmarkStart w:id="277" w:name="_Toc14725"/>
      <w:bookmarkStart w:id="278" w:name="_Toc26084"/>
      <w:bookmarkStart w:id="279" w:name="_Toc123102458"/>
      <w:bookmarkStart w:id="280" w:name="_Toc98560357"/>
      <w:bookmarkStart w:id="281" w:name="_Toc16789"/>
      <w:bookmarkStart w:id="282" w:name="_Toc141703891"/>
      <w:bookmarkStart w:id="283" w:name="_Toc26152"/>
      <w:bookmarkStart w:id="284" w:name="_Toc4322"/>
      <w:bookmarkStart w:id="285" w:name="_Toc3244"/>
      <w:bookmarkStart w:id="286" w:name="_Toc123051457"/>
      <w:bookmarkStart w:id="287" w:name="_Toc17696"/>
      <w:bookmarkStart w:id="288" w:name="_Toc79392624"/>
      <w:bookmarkStart w:id="289" w:name="_Toc2255"/>
      <w:bookmarkStart w:id="290" w:name="_Toc26383"/>
      <w:bookmarkStart w:id="291" w:name="_Toc21886"/>
      <w:bookmarkStart w:id="292" w:name="_Toc31469"/>
      <w:bookmarkStart w:id="293" w:name="_Toc19520"/>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373A31" w:rsidRDefault="00373A31">
      <w:pPr>
        <w:autoSpaceDE w:val="0"/>
        <w:autoSpaceDN w:val="0"/>
        <w:spacing w:line="360" w:lineRule="auto"/>
        <w:textAlignment w:val="bottom"/>
        <w:rPr>
          <w:bCs/>
          <w:sz w:val="24"/>
        </w:rPr>
      </w:pPr>
    </w:p>
    <w:p w:rsidR="00373A31" w:rsidRDefault="00CA159D">
      <w:pPr>
        <w:spacing w:line="360" w:lineRule="auto"/>
        <w:ind w:firstLineChars="200" w:firstLine="480"/>
        <w:rPr>
          <w:bCs/>
          <w:sz w:val="24"/>
        </w:rPr>
      </w:pPr>
      <w:r>
        <w:rPr>
          <w:bCs/>
          <w:sz w:val="24"/>
        </w:rPr>
        <w:t>一、基金的份额登记业务</w:t>
      </w:r>
    </w:p>
    <w:p w:rsidR="00373A31" w:rsidRDefault="00CA159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rsidR="00373A31" w:rsidRDefault="00CA159D">
      <w:pPr>
        <w:spacing w:line="360" w:lineRule="auto"/>
        <w:ind w:firstLineChars="200" w:firstLine="480"/>
        <w:rPr>
          <w:bCs/>
          <w:sz w:val="24"/>
        </w:rPr>
      </w:pPr>
      <w:r>
        <w:rPr>
          <w:bCs/>
          <w:sz w:val="24"/>
        </w:rPr>
        <w:t>二、基金登记业务办理机构</w:t>
      </w:r>
    </w:p>
    <w:p w:rsidR="00373A31" w:rsidRDefault="00CA159D">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373A31" w:rsidRDefault="00CA159D">
      <w:pPr>
        <w:spacing w:line="360" w:lineRule="auto"/>
        <w:ind w:firstLineChars="200" w:firstLine="480"/>
        <w:rPr>
          <w:bCs/>
          <w:sz w:val="24"/>
        </w:rPr>
      </w:pPr>
      <w:r>
        <w:rPr>
          <w:bCs/>
          <w:sz w:val="24"/>
        </w:rPr>
        <w:t>三、基金登记机构的权利</w:t>
      </w:r>
      <w:bookmarkStart w:id="294" w:name="_Hlt88820748"/>
      <w:bookmarkEnd w:id="294"/>
    </w:p>
    <w:p w:rsidR="00373A31" w:rsidRDefault="00CA159D">
      <w:pPr>
        <w:spacing w:line="360" w:lineRule="auto"/>
        <w:ind w:firstLineChars="200" w:firstLine="480"/>
        <w:rPr>
          <w:bCs/>
          <w:sz w:val="24"/>
        </w:rPr>
      </w:pPr>
      <w:r>
        <w:rPr>
          <w:bCs/>
          <w:sz w:val="24"/>
        </w:rPr>
        <w:t>基金登记机构享有以下权利：</w:t>
      </w:r>
    </w:p>
    <w:p w:rsidR="00373A31" w:rsidRDefault="00CA159D">
      <w:pPr>
        <w:spacing w:line="360" w:lineRule="auto"/>
        <w:ind w:firstLineChars="200" w:firstLine="480"/>
        <w:rPr>
          <w:bCs/>
          <w:sz w:val="24"/>
        </w:rPr>
      </w:pPr>
      <w:r>
        <w:rPr>
          <w:bCs/>
          <w:sz w:val="24"/>
        </w:rPr>
        <w:t>1</w:t>
      </w:r>
      <w:r>
        <w:rPr>
          <w:bCs/>
          <w:sz w:val="24"/>
        </w:rPr>
        <w:t>、取得登记费；</w:t>
      </w:r>
    </w:p>
    <w:p w:rsidR="00373A31" w:rsidRDefault="00CA159D">
      <w:pPr>
        <w:spacing w:line="360" w:lineRule="auto"/>
        <w:ind w:firstLineChars="200" w:firstLine="480"/>
        <w:rPr>
          <w:bCs/>
          <w:sz w:val="24"/>
        </w:rPr>
      </w:pPr>
      <w:r>
        <w:rPr>
          <w:bCs/>
          <w:sz w:val="24"/>
        </w:rPr>
        <w:t>2</w:t>
      </w:r>
      <w:r>
        <w:rPr>
          <w:bCs/>
          <w:sz w:val="24"/>
        </w:rPr>
        <w:t>、建立和管理投资者基金账户；</w:t>
      </w:r>
    </w:p>
    <w:p w:rsidR="00373A31" w:rsidRDefault="00CA159D">
      <w:pPr>
        <w:spacing w:line="360" w:lineRule="auto"/>
        <w:ind w:firstLineChars="200" w:firstLine="480"/>
        <w:rPr>
          <w:bCs/>
          <w:sz w:val="24"/>
        </w:rPr>
      </w:pPr>
      <w:r>
        <w:rPr>
          <w:bCs/>
          <w:sz w:val="24"/>
        </w:rPr>
        <w:t>3</w:t>
      </w:r>
      <w:r>
        <w:rPr>
          <w:bCs/>
          <w:sz w:val="24"/>
        </w:rPr>
        <w:t>、保管基金份额持有人开户资料、交易资料、基金份额持有人名册等；</w:t>
      </w:r>
    </w:p>
    <w:p w:rsidR="00373A31" w:rsidRDefault="00CA159D">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Pr>
          <w:rFonts w:hint="eastAsia"/>
          <w:bCs/>
          <w:sz w:val="24"/>
        </w:rPr>
        <w:t>媒介</w:t>
      </w:r>
      <w:r>
        <w:rPr>
          <w:bCs/>
          <w:sz w:val="24"/>
        </w:rPr>
        <w:t>上公告；</w:t>
      </w:r>
    </w:p>
    <w:p w:rsidR="00373A31" w:rsidRDefault="00CA159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373A31" w:rsidRDefault="00CA159D">
      <w:pPr>
        <w:spacing w:line="360" w:lineRule="auto"/>
        <w:ind w:firstLineChars="200" w:firstLine="480"/>
        <w:rPr>
          <w:bCs/>
          <w:sz w:val="24"/>
        </w:rPr>
      </w:pPr>
      <w:r>
        <w:rPr>
          <w:bCs/>
          <w:sz w:val="24"/>
        </w:rPr>
        <w:t>四、基金登记机构的义务</w:t>
      </w:r>
    </w:p>
    <w:p w:rsidR="00373A31" w:rsidRDefault="00CA159D">
      <w:pPr>
        <w:spacing w:line="360" w:lineRule="auto"/>
        <w:ind w:firstLineChars="200" w:firstLine="480"/>
        <w:rPr>
          <w:bCs/>
          <w:sz w:val="24"/>
        </w:rPr>
      </w:pPr>
      <w:r>
        <w:rPr>
          <w:bCs/>
          <w:sz w:val="24"/>
        </w:rPr>
        <w:t>基金登记机构承担以下义务：</w:t>
      </w:r>
    </w:p>
    <w:p w:rsidR="00373A31" w:rsidRDefault="00CA159D">
      <w:pPr>
        <w:spacing w:line="360" w:lineRule="auto"/>
        <w:ind w:firstLineChars="200" w:firstLine="480"/>
        <w:rPr>
          <w:bCs/>
          <w:sz w:val="24"/>
        </w:rPr>
      </w:pPr>
      <w:r>
        <w:rPr>
          <w:bCs/>
          <w:sz w:val="24"/>
        </w:rPr>
        <w:t>1</w:t>
      </w:r>
      <w:r>
        <w:rPr>
          <w:bCs/>
          <w:sz w:val="24"/>
        </w:rPr>
        <w:t>、配备足够的专业人员办理本基金份额的登记业务；</w:t>
      </w:r>
    </w:p>
    <w:p w:rsidR="00373A31" w:rsidRDefault="00CA159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373A31" w:rsidRDefault="00CA159D">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rsidR="00373A31" w:rsidRDefault="00CA159D">
      <w:pPr>
        <w:spacing w:line="360" w:lineRule="auto"/>
        <w:ind w:firstLineChars="200" w:firstLine="480"/>
        <w:rPr>
          <w:bCs/>
          <w:sz w:val="24"/>
        </w:rPr>
      </w:pPr>
      <w:r>
        <w:rPr>
          <w:bCs/>
          <w:sz w:val="24"/>
        </w:rPr>
        <w:t>4</w:t>
      </w:r>
      <w:r>
        <w:rPr>
          <w:bCs/>
          <w:sz w:val="24"/>
        </w:rPr>
        <w:t>、对基金份额持有人的</w:t>
      </w:r>
      <w:r>
        <w:rPr>
          <w:bCs/>
          <w:sz w:val="24"/>
        </w:rPr>
        <w:t>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373A31" w:rsidRDefault="00CA159D">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rsidR="00373A31" w:rsidRDefault="00CA159D">
      <w:pPr>
        <w:spacing w:line="360" w:lineRule="auto"/>
        <w:ind w:firstLineChars="200" w:firstLine="480"/>
        <w:rPr>
          <w:bCs/>
          <w:sz w:val="24"/>
        </w:rPr>
      </w:pPr>
      <w:r>
        <w:rPr>
          <w:bCs/>
          <w:sz w:val="24"/>
        </w:rPr>
        <w:t>6</w:t>
      </w:r>
      <w:r>
        <w:rPr>
          <w:bCs/>
          <w:sz w:val="24"/>
        </w:rPr>
        <w:t>、接受基金管理人的监督；</w:t>
      </w:r>
    </w:p>
    <w:p w:rsidR="00373A31" w:rsidRDefault="00CA159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373A31" w:rsidRDefault="00CA159D">
      <w:pPr>
        <w:pStyle w:val="1"/>
        <w:spacing w:before="0" w:after="0"/>
        <w:jc w:val="center"/>
        <w:rPr>
          <w:rFonts w:ascii="Times New Roman"/>
          <w:color w:val="auto"/>
          <w:sz w:val="30"/>
        </w:rPr>
      </w:pPr>
      <w:r>
        <w:rPr>
          <w:rFonts w:ascii="Times New Roman"/>
          <w:b w:val="0"/>
          <w:bCs/>
          <w:color w:val="auto"/>
        </w:rPr>
        <w:br w:type="page"/>
      </w:r>
      <w:bookmarkStart w:id="295" w:name="_Toc13343"/>
      <w:bookmarkStart w:id="296" w:name="_Toc578"/>
      <w:bookmarkStart w:id="297" w:name="_Toc28943"/>
      <w:bookmarkStart w:id="298" w:name="_Toc11351"/>
      <w:bookmarkStart w:id="299" w:name="_Toc5477"/>
      <w:bookmarkStart w:id="300" w:name="_Toc16437"/>
      <w:bookmarkStart w:id="301" w:name="_Toc3872"/>
      <w:bookmarkStart w:id="302" w:name="_Toc22538"/>
      <w:bookmarkStart w:id="303" w:name="_Toc2981"/>
      <w:bookmarkStart w:id="304" w:name="_Toc801"/>
      <w:bookmarkStart w:id="305" w:name="_Toc11395"/>
      <w:bookmarkStart w:id="306" w:name="_Toc15108"/>
      <w:bookmarkStart w:id="307" w:name="_Toc21917"/>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95"/>
      <w:bookmarkEnd w:id="296"/>
      <w:bookmarkEnd w:id="297"/>
      <w:bookmarkEnd w:id="298"/>
      <w:bookmarkEnd w:id="299"/>
      <w:bookmarkEnd w:id="300"/>
      <w:bookmarkEnd w:id="301"/>
      <w:bookmarkEnd w:id="302"/>
      <w:bookmarkEnd w:id="303"/>
      <w:bookmarkEnd w:id="304"/>
      <w:bookmarkEnd w:id="305"/>
      <w:bookmarkEnd w:id="306"/>
      <w:bookmarkEnd w:id="307"/>
    </w:p>
    <w:p w:rsidR="00373A31" w:rsidRDefault="00373A31">
      <w:pPr>
        <w:spacing w:line="360" w:lineRule="auto"/>
        <w:ind w:firstLineChars="200" w:firstLine="480"/>
        <w:rPr>
          <w:bCs/>
          <w:sz w:val="24"/>
        </w:rPr>
      </w:pPr>
    </w:p>
    <w:p w:rsidR="00373A31" w:rsidRDefault="00CA159D">
      <w:pPr>
        <w:spacing w:line="360" w:lineRule="auto"/>
        <w:ind w:firstLineChars="200" w:firstLine="480"/>
        <w:rPr>
          <w:bCs/>
          <w:sz w:val="24"/>
        </w:rPr>
      </w:pPr>
      <w:r>
        <w:rPr>
          <w:bCs/>
          <w:sz w:val="24"/>
        </w:rPr>
        <w:t>一、投资目标</w:t>
      </w:r>
    </w:p>
    <w:p w:rsidR="00373A31" w:rsidRDefault="00CA159D">
      <w:pPr>
        <w:spacing w:line="360" w:lineRule="auto"/>
        <w:rPr>
          <w:bCs/>
          <w:sz w:val="24"/>
        </w:rPr>
      </w:pPr>
      <w:r>
        <w:rPr>
          <w:bCs/>
          <w:sz w:val="24"/>
        </w:rPr>
        <w:t xml:space="preserve">   </w:t>
      </w:r>
      <w:r>
        <w:rPr>
          <w:rFonts w:ascii="宋体" w:hAnsi="宋体" w:cs="宋体" w:hint="eastAsia"/>
          <w:color w:val="000000"/>
          <w:kern w:val="0"/>
          <w:sz w:val="24"/>
          <w:szCs w:val="24"/>
        </w:rPr>
        <w:t>本基金主要投资于高端装备制造行业相关股票，通过精选个股和风险控制，力求为基金份额持有人获取超过业绩比较基准的收益。</w:t>
      </w:r>
      <w:r>
        <w:rPr>
          <w:bCs/>
          <w:sz w:val="24"/>
        </w:rPr>
        <w:t xml:space="preserve"> </w:t>
      </w:r>
      <w:r>
        <w:rPr>
          <w:bCs/>
          <w:sz w:val="24"/>
        </w:rPr>
        <w:t xml:space="preserve">                  </w:t>
      </w:r>
    </w:p>
    <w:p w:rsidR="00373A31" w:rsidRDefault="00CA159D">
      <w:pPr>
        <w:spacing w:line="360" w:lineRule="auto"/>
        <w:ind w:firstLineChars="200" w:firstLine="480"/>
        <w:rPr>
          <w:bCs/>
          <w:sz w:val="24"/>
        </w:rPr>
      </w:pPr>
      <w:r>
        <w:rPr>
          <w:bCs/>
          <w:sz w:val="24"/>
        </w:rPr>
        <w:t>二、投资范围</w:t>
      </w:r>
    </w:p>
    <w:p w:rsidR="00373A31" w:rsidRDefault="00CA159D">
      <w:pPr>
        <w:spacing w:line="360" w:lineRule="auto"/>
        <w:ind w:firstLine="480"/>
        <w:rPr>
          <w:rFonts w:ascii="宋体" w:hAnsi="宋体" w:cs="宋体"/>
          <w:color w:val="000000"/>
          <w:kern w:val="0"/>
          <w:sz w:val="24"/>
          <w:szCs w:val="24"/>
        </w:rPr>
      </w:pPr>
      <w:r>
        <w:rPr>
          <w:rFonts w:ascii="宋体" w:hAnsi="宋体" w:cs="宋体" w:hint="eastAsia"/>
          <w:color w:val="000000"/>
          <w:kern w:val="0"/>
          <w:sz w:val="24"/>
          <w:szCs w:val="24"/>
        </w:rPr>
        <w:t>本基金的投资范围为具有良好流动性的金融工具，包括国内依法发行上市的股票（包括中小板、创业板及其他经中国证监会核准或注册上市的股票）、内地与香港股票市场交易互联互通机制下允许买卖的香港联合交易所上市股票（以下简称“港股通标的股票”）、债券（含国债、央行票据、金融债券、政府支持债券、政府支持机构债券、地方政府债券、企业债券、公司债券、可转换债券（</w:t>
      </w:r>
      <w:proofErr w:type="gramStart"/>
      <w:r>
        <w:rPr>
          <w:rFonts w:ascii="宋体" w:hAnsi="宋体" w:cs="宋体" w:hint="eastAsia"/>
          <w:color w:val="000000"/>
          <w:kern w:val="0"/>
          <w:sz w:val="24"/>
          <w:szCs w:val="24"/>
        </w:rPr>
        <w:t>含可分离</w:t>
      </w:r>
      <w:proofErr w:type="gramEnd"/>
      <w:r>
        <w:rPr>
          <w:rFonts w:ascii="宋体" w:hAnsi="宋体" w:cs="宋体" w:hint="eastAsia"/>
          <w:color w:val="000000"/>
          <w:kern w:val="0"/>
          <w:sz w:val="24"/>
          <w:szCs w:val="24"/>
        </w:rPr>
        <w:t>交易可转换债券）、可交换公司债券、次级债券、中期票据、短期融资</w:t>
      </w:r>
      <w:proofErr w:type="gramStart"/>
      <w:r>
        <w:rPr>
          <w:rFonts w:ascii="宋体" w:hAnsi="宋体" w:cs="宋体" w:hint="eastAsia"/>
          <w:color w:val="000000"/>
          <w:kern w:val="0"/>
          <w:sz w:val="24"/>
          <w:szCs w:val="24"/>
        </w:rPr>
        <w:t>券</w:t>
      </w:r>
      <w:proofErr w:type="gramEnd"/>
      <w:r>
        <w:rPr>
          <w:rFonts w:ascii="宋体" w:hAnsi="宋体" w:cs="宋体" w:hint="eastAsia"/>
          <w:color w:val="000000"/>
          <w:kern w:val="0"/>
          <w:sz w:val="24"/>
          <w:szCs w:val="24"/>
        </w:rPr>
        <w:t>、超短期融资</w:t>
      </w:r>
      <w:proofErr w:type="gramStart"/>
      <w:r>
        <w:rPr>
          <w:rFonts w:ascii="宋体" w:hAnsi="宋体" w:cs="宋体" w:hint="eastAsia"/>
          <w:color w:val="000000"/>
          <w:kern w:val="0"/>
          <w:sz w:val="24"/>
          <w:szCs w:val="24"/>
        </w:rPr>
        <w:t>券</w:t>
      </w:r>
      <w:proofErr w:type="gramEnd"/>
      <w:r>
        <w:rPr>
          <w:rFonts w:ascii="宋体" w:hAnsi="宋体" w:cs="宋体" w:hint="eastAsia"/>
          <w:color w:val="000000"/>
          <w:kern w:val="0"/>
          <w:sz w:val="24"/>
          <w:szCs w:val="24"/>
        </w:rPr>
        <w:t>等）、货币市场工具、债券回购、</w:t>
      </w:r>
      <w:r>
        <w:rPr>
          <w:rFonts w:ascii="宋体" w:hAnsi="宋体" w:cs="宋体" w:hint="eastAsia"/>
          <w:color w:val="000000"/>
          <w:kern w:val="0"/>
          <w:sz w:val="24"/>
          <w:szCs w:val="24"/>
        </w:rPr>
        <w:t>同业存单、银行存款（</w:t>
      </w:r>
      <w:proofErr w:type="gramStart"/>
      <w:r>
        <w:rPr>
          <w:rFonts w:ascii="宋体" w:hAnsi="宋体" w:cs="宋体" w:hint="eastAsia"/>
          <w:color w:val="000000"/>
          <w:kern w:val="0"/>
          <w:sz w:val="24"/>
          <w:szCs w:val="24"/>
        </w:rPr>
        <w:t>含协议</w:t>
      </w:r>
      <w:proofErr w:type="gramEnd"/>
      <w:r>
        <w:rPr>
          <w:rFonts w:ascii="宋体" w:hAnsi="宋体" w:cs="宋体" w:hint="eastAsia"/>
          <w:color w:val="000000"/>
          <w:kern w:val="0"/>
          <w:sz w:val="24"/>
          <w:szCs w:val="24"/>
        </w:rPr>
        <w:t>存款、定期存款及其他银行存款）、股指期货、资产支持证券以及法律法规或中国证监会允许基金投资的其他金融工具（但须符合中国证监会相关规定）。</w:t>
      </w:r>
      <w:r>
        <w:rPr>
          <w:rFonts w:ascii="宋体" w:hAnsi="宋体" w:cs="宋体" w:hint="eastAsia"/>
          <w:color w:val="000000"/>
          <w:kern w:val="0"/>
          <w:sz w:val="24"/>
          <w:szCs w:val="24"/>
        </w:rPr>
        <w:t xml:space="preserve">        </w:t>
      </w:r>
    </w:p>
    <w:p w:rsidR="00373A31" w:rsidRDefault="00CA159D">
      <w:pPr>
        <w:spacing w:line="360" w:lineRule="auto"/>
        <w:ind w:firstLine="480"/>
        <w:rPr>
          <w:bCs/>
        </w:rPr>
      </w:pPr>
      <w:r>
        <w:rPr>
          <w:bCs/>
          <w:sz w:val="24"/>
        </w:rPr>
        <w:t>如法律法规或监管机构以后允许基金投资其他品种，基金管理人在履行适当程序后，可以将其纳入投资范围。</w:t>
      </w:r>
    </w:p>
    <w:p w:rsidR="00373A31" w:rsidRDefault="00CA159D">
      <w:pPr>
        <w:spacing w:line="360" w:lineRule="auto"/>
        <w:ind w:firstLine="480"/>
        <w:rPr>
          <w:rFonts w:ascii="宋体" w:hAnsi="宋体" w:cs="宋体"/>
          <w:color w:val="000000"/>
          <w:kern w:val="0"/>
          <w:sz w:val="24"/>
          <w:szCs w:val="24"/>
        </w:rPr>
      </w:pPr>
      <w:r>
        <w:rPr>
          <w:bCs/>
          <w:sz w:val="24"/>
        </w:rPr>
        <w:t>基金的投资组合比例为：</w:t>
      </w:r>
      <w:r>
        <w:rPr>
          <w:rFonts w:ascii="宋体" w:hAnsi="宋体" w:cs="宋体" w:hint="eastAsia"/>
          <w:color w:val="000000"/>
          <w:kern w:val="0"/>
          <w:sz w:val="24"/>
          <w:szCs w:val="24"/>
        </w:rPr>
        <w:t>股票投资比例为基金资产的</w:t>
      </w:r>
      <w:r>
        <w:rPr>
          <w:rFonts w:ascii="宋体" w:hAnsi="宋体" w:cs="宋体" w:hint="eastAsia"/>
          <w:color w:val="000000"/>
          <w:kern w:val="0"/>
          <w:sz w:val="24"/>
          <w:szCs w:val="24"/>
        </w:rPr>
        <w:t>80%-95%</w:t>
      </w:r>
      <w:r>
        <w:rPr>
          <w:rFonts w:ascii="宋体" w:hAnsi="宋体" w:cs="宋体" w:hint="eastAsia"/>
          <w:color w:val="000000"/>
          <w:kern w:val="0"/>
          <w:sz w:val="24"/>
          <w:szCs w:val="24"/>
        </w:rPr>
        <w:t>，其中投资于高端装备制造行业相关股票的比例不低于非现金基金资产的</w:t>
      </w:r>
      <w:r>
        <w:rPr>
          <w:rFonts w:ascii="宋体" w:hAnsi="宋体" w:cs="宋体" w:hint="eastAsia"/>
          <w:color w:val="000000"/>
          <w:kern w:val="0"/>
          <w:sz w:val="24"/>
          <w:szCs w:val="24"/>
        </w:rPr>
        <w:t>80%</w:t>
      </w:r>
      <w:r>
        <w:rPr>
          <w:rFonts w:ascii="宋体" w:hAnsi="宋体" w:cs="宋体" w:hint="eastAsia"/>
          <w:color w:val="000000"/>
          <w:kern w:val="0"/>
          <w:sz w:val="24"/>
          <w:szCs w:val="24"/>
        </w:rPr>
        <w:t>，投资于港股通标的股票的比例占股票资产的</w:t>
      </w:r>
      <w:r>
        <w:rPr>
          <w:rFonts w:ascii="宋体" w:hAnsi="宋体" w:cs="宋体" w:hint="eastAsia"/>
          <w:color w:val="000000"/>
          <w:kern w:val="0"/>
          <w:sz w:val="24"/>
          <w:szCs w:val="24"/>
        </w:rPr>
        <w:t xml:space="preserve"> 0-50%</w:t>
      </w:r>
      <w:r>
        <w:rPr>
          <w:rFonts w:ascii="宋体" w:hAnsi="宋体" w:cs="宋体" w:hint="eastAsia"/>
          <w:color w:val="000000"/>
          <w:kern w:val="0"/>
          <w:sz w:val="24"/>
          <w:szCs w:val="24"/>
        </w:rPr>
        <w:t>。每个交易日日终，在扣除股指期货合约需缴纳的交易保证</w:t>
      </w:r>
      <w:r>
        <w:rPr>
          <w:rFonts w:ascii="宋体" w:hAnsi="宋体" w:cs="宋体" w:hint="eastAsia"/>
          <w:color w:val="000000"/>
          <w:kern w:val="0"/>
          <w:sz w:val="24"/>
          <w:szCs w:val="24"/>
        </w:rPr>
        <w:t>金后，应当保持不低于基金资产净值</w:t>
      </w:r>
      <w:r>
        <w:rPr>
          <w:rFonts w:ascii="宋体" w:hAnsi="宋体" w:cs="宋体" w:hint="eastAsia"/>
          <w:color w:val="000000"/>
          <w:kern w:val="0"/>
          <w:sz w:val="24"/>
          <w:szCs w:val="24"/>
        </w:rPr>
        <w:t>5%</w:t>
      </w:r>
      <w:r>
        <w:rPr>
          <w:rFonts w:ascii="宋体" w:hAnsi="宋体" w:cs="宋体" w:hint="eastAsia"/>
          <w:color w:val="000000"/>
          <w:kern w:val="0"/>
          <w:sz w:val="24"/>
          <w:szCs w:val="24"/>
        </w:rPr>
        <w:t>的现金或到期日在一年以内的政府债券，其中现金不包括结算备付金、存出保证金、应收申购款等。</w:t>
      </w:r>
    </w:p>
    <w:p w:rsidR="00373A31" w:rsidRDefault="00CA159D">
      <w:pPr>
        <w:spacing w:line="360" w:lineRule="auto"/>
        <w:ind w:firstLine="480"/>
        <w:rPr>
          <w:bCs/>
          <w:sz w:val="24"/>
        </w:rPr>
      </w:pPr>
      <w:r>
        <w:rPr>
          <w:rFonts w:hint="eastAsia"/>
          <w:bCs/>
          <w:sz w:val="24"/>
        </w:rPr>
        <w:t>如法律法规或监管机构变更投资品种的投资比例限制，基金管理人在履行适当程序后，可以调整上述投资品种的投资比例。</w:t>
      </w:r>
    </w:p>
    <w:p w:rsidR="00373A31" w:rsidRDefault="00CA159D">
      <w:pPr>
        <w:spacing w:line="360" w:lineRule="auto"/>
        <w:ind w:firstLineChars="200" w:firstLine="480"/>
        <w:rPr>
          <w:bCs/>
          <w:sz w:val="24"/>
        </w:rPr>
      </w:pPr>
      <w:r>
        <w:rPr>
          <w:bCs/>
          <w:sz w:val="24"/>
        </w:rPr>
        <w:t>三、投资策略</w:t>
      </w:r>
    </w:p>
    <w:p w:rsidR="00373A31" w:rsidRDefault="00CA159D">
      <w:pPr>
        <w:spacing w:line="360" w:lineRule="auto"/>
        <w:ind w:firstLineChars="200" w:firstLine="480"/>
        <w:rPr>
          <w:bCs/>
          <w:sz w:val="24"/>
        </w:rPr>
      </w:pPr>
      <w:r>
        <w:rPr>
          <w:rFonts w:hint="eastAsia"/>
          <w:bCs/>
          <w:sz w:val="24"/>
        </w:rPr>
        <w:t>1</w:t>
      </w:r>
      <w:r>
        <w:rPr>
          <w:rFonts w:hint="eastAsia"/>
          <w:bCs/>
          <w:sz w:val="24"/>
        </w:rPr>
        <w:t>、大类资产配置策略</w:t>
      </w:r>
    </w:p>
    <w:p w:rsidR="00373A31" w:rsidRDefault="00CA159D">
      <w:pPr>
        <w:spacing w:line="360" w:lineRule="auto"/>
        <w:ind w:firstLineChars="200" w:firstLine="480"/>
        <w:rPr>
          <w:bCs/>
          <w:sz w:val="24"/>
        </w:rPr>
      </w:pPr>
      <w:r>
        <w:rPr>
          <w:rFonts w:hint="eastAsia"/>
          <w:bCs/>
          <w:sz w:val="24"/>
        </w:rPr>
        <w:t>本基金采取“自上而下”的方式进行大类资产配置，根据对宏观经济、市场面、政策面等因素进行定量与定性相结合的分析研究，确定组合中股票、债券、</w:t>
      </w:r>
      <w:r>
        <w:rPr>
          <w:rFonts w:hint="eastAsia"/>
          <w:bCs/>
          <w:sz w:val="24"/>
        </w:rPr>
        <w:t xml:space="preserve"> </w:t>
      </w:r>
      <w:r>
        <w:rPr>
          <w:rFonts w:hint="eastAsia"/>
          <w:bCs/>
          <w:sz w:val="24"/>
        </w:rPr>
        <w:t>货币市场工具及其他金融工具的比例。</w:t>
      </w:r>
    </w:p>
    <w:p w:rsidR="00373A31" w:rsidRDefault="00CA159D">
      <w:pPr>
        <w:spacing w:line="360" w:lineRule="auto"/>
        <w:ind w:firstLineChars="200" w:firstLine="480"/>
        <w:rPr>
          <w:bCs/>
          <w:sz w:val="24"/>
        </w:rPr>
      </w:pPr>
      <w:r>
        <w:rPr>
          <w:rFonts w:hint="eastAsia"/>
          <w:bCs/>
          <w:sz w:val="24"/>
        </w:rPr>
        <w:lastRenderedPageBreak/>
        <w:t>本基金主要考虑的因素为：</w:t>
      </w:r>
    </w:p>
    <w:p w:rsidR="00373A31" w:rsidRDefault="00CA15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）宏观经济指标，包括</w:t>
      </w:r>
      <w:r>
        <w:rPr>
          <w:rFonts w:hint="eastAsia"/>
          <w:bCs/>
          <w:sz w:val="24"/>
        </w:rPr>
        <w:t xml:space="preserve"> GDP </w:t>
      </w:r>
      <w:r>
        <w:rPr>
          <w:rFonts w:hint="eastAsia"/>
          <w:bCs/>
          <w:sz w:val="24"/>
        </w:rPr>
        <w:t>增长率、工业增加值、</w:t>
      </w:r>
      <w:r>
        <w:rPr>
          <w:rFonts w:hint="eastAsia"/>
          <w:bCs/>
          <w:sz w:val="24"/>
        </w:rPr>
        <w:t xml:space="preserve"> PPI</w:t>
      </w:r>
      <w:r>
        <w:rPr>
          <w:rFonts w:hint="eastAsia"/>
          <w:bCs/>
          <w:sz w:val="24"/>
        </w:rPr>
        <w:t>、</w:t>
      </w:r>
      <w:r>
        <w:rPr>
          <w:rFonts w:hint="eastAsia"/>
          <w:bCs/>
          <w:sz w:val="24"/>
        </w:rPr>
        <w:t xml:space="preserve"> CPI</w:t>
      </w:r>
      <w:r>
        <w:rPr>
          <w:rFonts w:hint="eastAsia"/>
          <w:bCs/>
          <w:sz w:val="24"/>
        </w:rPr>
        <w:t>、市场利率变化、货币供应量、固定资产投资、进出口贸易数据等，以判断当前所处的经济周期阶段；</w:t>
      </w:r>
    </w:p>
    <w:p w:rsidR="00373A31" w:rsidRDefault="00CA15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）市场方面指标，包括股票及债券市场的涨跌及预期收益率、市场整体估值水平及与国外市场的比较、市场资金供求关系及其变化；</w:t>
      </w:r>
    </w:p>
    <w:p w:rsidR="00373A31" w:rsidRDefault="00CA15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）政策因素，包括货币政策、财政政策、资本市场相关政策等；</w:t>
      </w:r>
    </w:p>
    <w:p w:rsidR="00373A31" w:rsidRDefault="00CA15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）行业因素：包括相关行业所处的周期阶段、行业政策扶持情况等。</w:t>
      </w:r>
    </w:p>
    <w:p w:rsidR="00373A31" w:rsidRDefault="00CA159D">
      <w:pPr>
        <w:spacing w:line="360" w:lineRule="auto"/>
        <w:ind w:firstLineChars="200" w:firstLine="480"/>
        <w:rPr>
          <w:bCs/>
          <w:sz w:val="24"/>
        </w:rPr>
      </w:pPr>
      <w:r>
        <w:rPr>
          <w:rFonts w:hint="eastAsia"/>
          <w:bCs/>
          <w:sz w:val="24"/>
        </w:rPr>
        <w:t xml:space="preserve"> 2</w:t>
      </w:r>
      <w:r>
        <w:rPr>
          <w:rFonts w:hint="eastAsia"/>
          <w:bCs/>
          <w:sz w:val="24"/>
        </w:rPr>
        <w:t>、股票投资策略</w:t>
      </w:r>
    </w:p>
    <w:p w:rsidR="00373A31" w:rsidRDefault="00CA15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）高端装备制造相关行业的界定</w:t>
      </w:r>
    </w:p>
    <w:p w:rsidR="00373A31" w:rsidRDefault="00CA159D">
      <w:pPr>
        <w:spacing w:line="360" w:lineRule="auto"/>
        <w:ind w:firstLineChars="200" w:firstLine="480"/>
        <w:rPr>
          <w:bCs/>
          <w:sz w:val="24"/>
        </w:rPr>
      </w:pPr>
      <w:r>
        <w:rPr>
          <w:rFonts w:hint="eastAsia"/>
          <w:bCs/>
          <w:sz w:val="24"/>
        </w:rPr>
        <w:t>本基金所指的高端装备</w:t>
      </w:r>
      <w:proofErr w:type="gramStart"/>
      <w:r>
        <w:rPr>
          <w:rFonts w:hint="eastAsia"/>
          <w:bCs/>
          <w:sz w:val="24"/>
        </w:rPr>
        <w:t>制造指</w:t>
      </w:r>
      <w:proofErr w:type="gramEnd"/>
      <w:r>
        <w:rPr>
          <w:rFonts w:hint="eastAsia"/>
          <w:bCs/>
          <w:sz w:val="24"/>
        </w:rPr>
        <w:t>生产制造高技术、高附加值的先进工业设施设备的行业以及</w:t>
      </w:r>
      <w:r>
        <w:rPr>
          <w:rFonts w:hint="eastAsia"/>
          <w:bCs/>
          <w:sz w:val="24"/>
        </w:rPr>
        <w:t>围绕上述行业提供服务和产品的行业。高端装备制造是国家制造强国发展战略的重要组成部分，代表未来新兴产业方向。本基金旨在中国经济结构调整和装备制造业升级的过程中寻找具有核心竞争力的高端装备制造业的公司进行投资。</w:t>
      </w:r>
    </w:p>
    <w:p w:rsidR="00373A31" w:rsidRDefault="00CA159D">
      <w:pPr>
        <w:spacing w:line="360" w:lineRule="auto"/>
        <w:ind w:firstLineChars="200" w:firstLine="480"/>
        <w:rPr>
          <w:bCs/>
          <w:sz w:val="24"/>
        </w:rPr>
      </w:pPr>
      <w:r>
        <w:rPr>
          <w:rFonts w:hint="eastAsia"/>
          <w:bCs/>
          <w:sz w:val="24"/>
        </w:rPr>
        <w:t>按照申银</w:t>
      </w:r>
      <w:proofErr w:type="gramStart"/>
      <w:r>
        <w:rPr>
          <w:rFonts w:hint="eastAsia"/>
          <w:bCs/>
          <w:sz w:val="24"/>
        </w:rPr>
        <w:t>万国行业</w:t>
      </w:r>
      <w:proofErr w:type="gramEnd"/>
      <w:r>
        <w:rPr>
          <w:rFonts w:hint="eastAsia"/>
          <w:bCs/>
          <w:sz w:val="24"/>
        </w:rPr>
        <w:t>指数分类划分，本基金所指的高端装备制造行业主要由电子、电气设备、机械设备、国防军工、计算机、通信以及汽车</w:t>
      </w:r>
      <w:r>
        <w:rPr>
          <w:rFonts w:hint="eastAsia"/>
          <w:bCs/>
          <w:sz w:val="24"/>
        </w:rPr>
        <w:t>7</w:t>
      </w:r>
      <w:r>
        <w:rPr>
          <w:rFonts w:hint="eastAsia"/>
          <w:bCs/>
          <w:sz w:val="24"/>
        </w:rPr>
        <w:t>个</w:t>
      </w:r>
      <w:proofErr w:type="gramStart"/>
      <w:r>
        <w:rPr>
          <w:rFonts w:hint="eastAsia"/>
          <w:bCs/>
          <w:sz w:val="24"/>
        </w:rPr>
        <w:t>申万一级行业</w:t>
      </w:r>
      <w:proofErr w:type="gramEnd"/>
      <w:r>
        <w:rPr>
          <w:rFonts w:hint="eastAsia"/>
          <w:bCs/>
          <w:sz w:val="24"/>
        </w:rPr>
        <w:t>组成。未来，由于经济增长方式转变、产业结构升级等因素，高端装备制造业的外延将会逐渐扩大，本基金将视实际情况调整上述对行业的识别及认定。一般情况下，本基金将参考申银</w:t>
      </w:r>
      <w:proofErr w:type="gramStart"/>
      <w:r>
        <w:rPr>
          <w:rFonts w:hint="eastAsia"/>
          <w:bCs/>
          <w:sz w:val="24"/>
        </w:rPr>
        <w:t>万国行</w:t>
      </w:r>
      <w:r>
        <w:rPr>
          <w:rFonts w:hint="eastAsia"/>
          <w:bCs/>
          <w:sz w:val="24"/>
        </w:rPr>
        <w:t>业</w:t>
      </w:r>
      <w:proofErr w:type="gramEnd"/>
      <w:r>
        <w:rPr>
          <w:rFonts w:hint="eastAsia"/>
          <w:bCs/>
          <w:sz w:val="24"/>
        </w:rPr>
        <w:t>体系对高端装备制造业股票进行界定。如个股经营范围或业务重点发生转变，致使其具有高端装备制造业基本面特征或致使其受益于高端装备制造业，本基金管理人可在充分分析后将其纳入高端装备制造业股票范畴。</w:t>
      </w:r>
    </w:p>
    <w:p w:rsidR="00373A31" w:rsidRDefault="00CA159D">
      <w:pPr>
        <w:spacing w:line="360" w:lineRule="auto"/>
        <w:ind w:firstLineChars="200" w:firstLine="480"/>
        <w:rPr>
          <w:bCs/>
          <w:sz w:val="24"/>
        </w:rPr>
      </w:pPr>
      <w:r>
        <w:rPr>
          <w:rFonts w:hint="eastAsia"/>
          <w:bCs/>
          <w:sz w:val="24"/>
        </w:rPr>
        <w:t>如果未来申银万国证券研究所对其行业分类标准进行调整，本基金将视情况并经履行相关程序后调整其采用的行业分类标准并公告。</w:t>
      </w:r>
    </w:p>
    <w:p w:rsidR="00373A31" w:rsidRDefault="00CA159D">
      <w:pPr>
        <w:spacing w:line="360" w:lineRule="auto"/>
        <w:ind w:firstLineChars="200" w:firstLine="480"/>
        <w:rPr>
          <w:bCs/>
          <w:sz w:val="24"/>
        </w:rPr>
      </w:pPr>
      <w:r>
        <w:rPr>
          <w:rFonts w:hint="eastAsia"/>
          <w:bCs/>
          <w:sz w:val="24"/>
        </w:rPr>
        <w:t>如果未来申银万国证券研究所不再存续或不再发布该行业分类标准、</w:t>
      </w:r>
      <w:proofErr w:type="gramStart"/>
      <w:r>
        <w:rPr>
          <w:rFonts w:hint="eastAsia"/>
          <w:bCs/>
          <w:sz w:val="24"/>
        </w:rPr>
        <w:t>亦或</w:t>
      </w:r>
      <w:proofErr w:type="gramEnd"/>
      <w:r>
        <w:rPr>
          <w:rFonts w:hint="eastAsia"/>
          <w:bCs/>
          <w:sz w:val="24"/>
        </w:rPr>
        <w:t>市场上出现了更加合理、科学的行业分类标准且符合本基金投资目标和投资理念的，本基金将视情况并经履行相关程序后调整其采用的行业分类标准并公告</w:t>
      </w:r>
      <w:r>
        <w:rPr>
          <w:rFonts w:hint="eastAsia"/>
          <w:bCs/>
          <w:sz w:val="24"/>
        </w:rPr>
        <w:t>。</w:t>
      </w:r>
    </w:p>
    <w:p w:rsidR="00373A31" w:rsidRDefault="00CA15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）个股选择策略</w:t>
      </w:r>
    </w:p>
    <w:p w:rsidR="00373A31" w:rsidRDefault="00CA159D">
      <w:pPr>
        <w:spacing w:line="360" w:lineRule="auto"/>
        <w:ind w:firstLineChars="200" w:firstLine="480"/>
        <w:rPr>
          <w:bCs/>
          <w:sz w:val="24"/>
        </w:rPr>
      </w:pPr>
      <w:r>
        <w:rPr>
          <w:rFonts w:hint="eastAsia"/>
          <w:bCs/>
          <w:sz w:val="24"/>
        </w:rPr>
        <w:lastRenderedPageBreak/>
        <w:t>本基金股票投资以自下而上的精选个股为主，采用定量和定性相结合的方式来考察和筛选具有综合性比</w:t>
      </w:r>
      <w:proofErr w:type="gramStart"/>
      <w:r>
        <w:rPr>
          <w:rFonts w:hint="eastAsia"/>
          <w:bCs/>
          <w:sz w:val="24"/>
        </w:rPr>
        <w:t>较优势</w:t>
      </w:r>
      <w:proofErr w:type="gramEnd"/>
      <w:r>
        <w:rPr>
          <w:rFonts w:hint="eastAsia"/>
          <w:bCs/>
          <w:sz w:val="24"/>
        </w:rPr>
        <w:t>的品种。</w:t>
      </w:r>
    </w:p>
    <w:p w:rsidR="00373A31" w:rsidRDefault="00CA159D">
      <w:pPr>
        <w:spacing w:line="360" w:lineRule="auto"/>
        <w:ind w:firstLineChars="200" w:firstLine="480"/>
        <w:rPr>
          <w:bCs/>
          <w:sz w:val="24"/>
        </w:rPr>
      </w:pPr>
      <w:r>
        <w:rPr>
          <w:rFonts w:hint="eastAsia"/>
          <w:bCs/>
          <w:sz w:val="24"/>
        </w:rPr>
        <w:t>1</w:t>
      </w:r>
      <w:r>
        <w:rPr>
          <w:rFonts w:hint="eastAsia"/>
          <w:bCs/>
          <w:sz w:val="24"/>
        </w:rPr>
        <w:t>）定量筛选：定量的方法主要通过对公司财务状况、盈利质量、成长能力、估值水平等方面的综合评估，选择财务健康、成长性好的公司。</w:t>
      </w:r>
    </w:p>
    <w:p w:rsidR="00373A31" w:rsidRDefault="00CA159D">
      <w:pPr>
        <w:spacing w:line="360" w:lineRule="auto"/>
        <w:ind w:firstLineChars="200" w:firstLine="480"/>
        <w:rPr>
          <w:bCs/>
          <w:sz w:val="24"/>
        </w:rPr>
      </w:pPr>
      <w:r>
        <w:rPr>
          <w:rFonts w:hint="eastAsia"/>
          <w:bCs/>
          <w:sz w:val="24"/>
        </w:rPr>
        <w:t>A.</w:t>
      </w:r>
      <w:r>
        <w:rPr>
          <w:rFonts w:hint="eastAsia"/>
          <w:bCs/>
          <w:sz w:val="24"/>
        </w:rPr>
        <w:t>财务状况：评估公司在应对不同宏观经济周期和产业周期阶段的财务的能力，主要考察指标为资产负债率、资产周转率、流动比率等；</w:t>
      </w:r>
    </w:p>
    <w:p w:rsidR="00373A31" w:rsidRDefault="00CA159D">
      <w:pPr>
        <w:spacing w:line="360" w:lineRule="auto"/>
        <w:ind w:firstLineChars="200" w:firstLine="480"/>
        <w:rPr>
          <w:bCs/>
          <w:sz w:val="24"/>
        </w:rPr>
      </w:pPr>
      <w:r>
        <w:rPr>
          <w:rFonts w:hint="eastAsia"/>
          <w:bCs/>
          <w:sz w:val="24"/>
        </w:rPr>
        <w:t>B.</w:t>
      </w:r>
      <w:r>
        <w:rPr>
          <w:rFonts w:hint="eastAsia"/>
          <w:bCs/>
          <w:sz w:val="24"/>
        </w:rPr>
        <w:t>盈利质量：评估公司持续发展能力，主要考察净资产收益率</w:t>
      </w:r>
      <w:r>
        <w:rPr>
          <w:rFonts w:hint="eastAsia"/>
          <w:bCs/>
          <w:sz w:val="24"/>
        </w:rPr>
        <w:t>(ROE)</w:t>
      </w:r>
      <w:r>
        <w:rPr>
          <w:rFonts w:hint="eastAsia"/>
          <w:bCs/>
          <w:sz w:val="24"/>
        </w:rPr>
        <w:t>、毛利率、净利润的动态变化；</w:t>
      </w:r>
    </w:p>
    <w:p w:rsidR="00373A31" w:rsidRDefault="00CA159D">
      <w:pPr>
        <w:spacing w:line="360" w:lineRule="auto"/>
        <w:ind w:firstLineChars="200" w:firstLine="480"/>
        <w:rPr>
          <w:bCs/>
          <w:sz w:val="24"/>
        </w:rPr>
      </w:pPr>
      <w:r>
        <w:rPr>
          <w:rFonts w:hint="eastAsia"/>
          <w:bCs/>
          <w:sz w:val="24"/>
        </w:rPr>
        <w:t>C.</w:t>
      </w:r>
      <w:r>
        <w:rPr>
          <w:rFonts w:hint="eastAsia"/>
          <w:bCs/>
          <w:sz w:val="24"/>
        </w:rPr>
        <w:t>成长能力：评估公司未来发展趋势与</w:t>
      </w:r>
      <w:r>
        <w:rPr>
          <w:rFonts w:hint="eastAsia"/>
          <w:bCs/>
          <w:sz w:val="24"/>
        </w:rPr>
        <w:t>发展速度，成长能力是随着市场环境的变化，企业资产规模、盈利能力、市场占有率持续增长的能力，反映了企业未来的发展前景。主要考察指标为净利润增长率、主营业务收入增长率、主营业务利润增长率、每股收益增长率等；</w:t>
      </w:r>
    </w:p>
    <w:p w:rsidR="00373A31" w:rsidRDefault="00CA159D">
      <w:pPr>
        <w:spacing w:line="360" w:lineRule="auto"/>
        <w:ind w:firstLineChars="200" w:firstLine="480"/>
        <w:rPr>
          <w:bCs/>
          <w:sz w:val="24"/>
        </w:rPr>
      </w:pPr>
      <w:r>
        <w:rPr>
          <w:rFonts w:hint="eastAsia"/>
          <w:bCs/>
          <w:sz w:val="24"/>
        </w:rPr>
        <w:t>D.</w:t>
      </w:r>
      <w:r>
        <w:rPr>
          <w:rFonts w:hint="eastAsia"/>
          <w:bCs/>
          <w:sz w:val="24"/>
        </w:rPr>
        <w:t>估值分析：评估公司相对市场和行业的相对投资价值，选择价格低于价值的上市公司，或是比较企业动态市盈率等指标，选择目前估值水平明显较低或估值合理的以及未来预期估值较低的上市公司，主要考察指标为市盈率</w:t>
      </w:r>
      <w:r>
        <w:rPr>
          <w:rFonts w:hint="eastAsia"/>
          <w:bCs/>
          <w:sz w:val="24"/>
        </w:rPr>
        <w:t>(P/E)</w:t>
      </w:r>
      <w:r>
        <w:rPr>
          <w:rFonts w:hint="eastAsia"/>
          <w:bCs/>
          <w:sz w:val="24"/>
        </w:rPr>
        <w:t>、</w:t>
      </w:r>
      <w:proofErr w:type="gramStart"/>
      <w:r>
        <w:rPr>
          <w:rFonts w:hint="eastAsia"/>
          <w:bCs/>
          <w:sz w:val="24"/>
        </w:rPr>
        <w:t>市净率</w:t>
      </w:r>
      <w:proofErr w:type="gramEnd"/>
      <w:r>
        <w:rPr>
          <w:rFonts w:hint="eastAsia"/>
          <w:bCs/>
          <w:sz w:val="24"/>
        </w:rPr>
        <w:t>(P/B)</w:t>
      </w:r>
      <w:r>
        <w:rPr>
          <w:rFonts w:hint="eastAsia"/>
          <w:bCs/>
          <w:sz w:val="24"/>
        </w:rPr>
        <w:t>、</w:t>
      </w:r>
      <w:r>
        <w:rPr>
          <w:rFonts w:hint="eastAsia"/>
          <w:bCs/>
          <w:sz w:val="24"/>
        </w:rPr>
        <w:t>PEG</w:t>
      </w:r>
      <w:r>
        <w:rPr>
          <w:rFonts w:hint="eastAsia"/>
          <w:bCs/>
          <w:sz w:val="24"/>
        </w:rPr>
        <w:t>、</w:t>
      </w:r>
      <w:r>
        <w:rPr>
          <w:rFonts w:hint="eastAsia"/>
          <w:bCs/>
          <w:sz w:val="24"/>
        </w:rPr>
        <w:t>EV/EBITDA</w:t>
      </w:r>
      <w:r>
        <w:rPr>
          <w:rFonts w:hint="eastAsia"/>
          <w:bCs/>
          <w:sz w:val="24"/>
        </w:rPr>
        <w:t>等。</w:t>
      </w:r>
    </w:p>
    <w:p w:rsidR="00373A31" w:rsidRDefault="00CA159D">
      <w:pPr>
        <w:spacing w:line="360" w:lineRule="auto"/>
        <w:ind w:firstLineChars="200" w:firstLine="480"/>
        <w:rPr>
          <w:bCs/>
          <w:sz w:val="24"/>
        </w:rPr>
      </w:pPr>
      <w:r>
        <w:rPr>
          <w:rFonts w:hint="eastAsia"/>
          <w:bCs/>
          <w:sz w:val="24"/>
        </w:rPr>
        <w:t>2</w:t>
      </w:r>
      <w:r>
        <w:rPr>
          <w:rFonts w:hint="eastAsia"/>
          <w:bCs/>
          <w:sz w:val="24"/>
        </w:rPr>
        <w:t>）定性筛选：作为定量筛选的重要补充，本基金还将</w:t>
      </w:r>
      <w:r>
        <w:rPr>
          <w:rFonts w:hint="eastAsia"/>
          <w:bCs/>
          <w:sz w:val="24"/>
        </w:rPr>
        <w:t>通过基金经理和研究员定性研究分析，选择具备投资潜力的个股，进一步补充和完善备选股票库。</w:t>
      </w:r>
    </w:p>
    <w:p w:rsidR="00373A31" w:rsidRDefault="00CA159D">
      <w:pPr>
        <w:spacing w:line="360" w:lineRule="auto"/>
        <w:ind w:firstLineChars="200" w:firstLine="480"/>
        <w:rPr>
          <w:bCs/>
          <w:sz w:val="24"/>
        </w:rPr>
      </w:pPr>
      <w:r>
        <w:rPr>
          <w:rFonts w:hint="eastAsia"/>
          <w:bCs/>
          <w:sz w:val="24"/>
        </w:rPr>
        <w:t>A.</w:t>
      </w:r>
      <w:r>
        <w:rPr>
          <w:rFonts w:hint="eastAsia"/>
          <w:bCs/>
          <w:sz w:val="24"/>
        </w:rPr>
        <w:t>行业地位突出、有市场定价能力。属于行业龙头，具有较高的市场占有率，对产品定价具有较强的影响力。</w:t>
      </w:r>
    </w:p>
    <w:p w:rsidR="00373A31" w:rsidRDefault="00CA159D">
      <w:pPr>
        <w:spacing w:line="360" w:lineRule="auto"/>
        <w:ind w:firstLineChars="200" w:firstLine="480"/>
        <w:rPr>
          <w:bCs/>
          <w:sz w:val="24"/>
        </w:rPr>
      </w:pPr>
      <w:r>
        <w:rPr>
          <w:rFonts w:hint="eastAsia"/>
          <w:bCs/>
          <w:sz w:val="24"/>
        </w:rPr>
        <w:t>B.</w:t>
      </w:r>
      <w:r>
        <w:rPr>
          <w:rFonts w:hint="eastAsia"/>
          <w:bCs/>
          <w:sz w:val="24"/>
        </w:rPr>
        <w:t>具有核心竞争力。在管理、品牌、资源、技术、创新能力中的某一方面或多个方面具有竞争对手在短时间内难以模仿的显著优势，从而能够获得超越行业平均的盈利水平和增长速度。</w:t>
      </w:r>
    </w:p>
    <w:p w:rsidR="00373A31" w:rsidRDefault="00CA159D">
      <w:pPr>
        <w:spacing w:line="360" w:lineRule="auto"/>
        <w:ind w:firstLineChars="200" w:firstLine="480"/>
        <w:rPr>
          <w:bCs/>
          <w:sz w:val="24"/>
        </w:rPr>
      </w:pPr>
      <w:r>
        <w:rPr>
          <w:rFonts w:hint="eastAsia"/>
          <w:bCs/>
          <w:sz w:val="24"/>
        </w:rPr>
        <w:t>C.</w:t>
      </w:r>
      <w:r>
        <w:rPr>
          <w:rFonts w:hint="eastAsia"/>
          <w:bCs/>
          <w:sz w:val="24"/>
        </w:rPr>
        <w:t>主营业务突出，具有良好的盈利能力。主营业务收入</w:t>
      </w:r>
      <w:proofErr w:type="gramStart"/>
      <w:r>
        <w:rPr>
          <w:rFonts w:hint="eastAsia"/>
          <w:bCs/>
          <w:sz w:val="24"/>
        </w:rPr>
        <w:t>占比较</w:t>
      </w:r>
      <w:proofErr w:type="gramEnd"/>
      <w:r>
        <w:rPr>
          <w:rFonts w:hint="eastAsia"/>
          <w:bCs/>
          <w:sz w:val="24"/>
        </w:rPr>
        <w:t>高，盈利能力高于行业平均水平，未来盈利具有可持续性。</w:t>
      </w:r>
    </w:p>
    <w:p w:rsidR="00373A31" w:rsidRDefault="00CA159D">
      <w:pPr>
        <w:spacing w:line="360" w:lineRule="auto"/>
        <w:ind w:firstLineChars="200" w:firstLine="480"/>
        <w:rPr>
          <w:bCs/>
          <w:sz w:val="24"/>
        </w:rPr>
      </w:pPr>
      <w:r>
        <w:rPr>
          <w:rFonts w:hint="eastAsia"/>
          <w:bCs/>
          <w:sz w:val="24"/>
        </w:rPr>
        <w:t>D.</w:t>
      </w:r>
      <w:r>
        <w:rPr>
          <w:rFonts w:hint="eastAsia"/>
          <w:bCs/>
          <w:sz w:val="24"/>
        </w:rPr>
        <w:t>公司治理结构规范，管理能力强。已建立合理的公</w:t>
      </w:r>
      <w:r>
        <w:rPr>
          <w:rFonts w:hint="eastAsia"/>
          <w:bCs/>
          <w:sz w:val="24"/>
        </w:rPr>
        <w:t>司治理结构和市场化经营机制，管理层对企业未来发展有着明确的方向和清晰的思路。</w:t>
      </w:r>
    </w:p>
    <w:p w:rsidR="00373A31" w:rsidRDefault="00CA15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）港股投资策略</w:t>
      </w:r>
    </w:p>
    <w:p w:rsidR="00373A31" w:rsidRDefault="00CA159D">
      <w:pPr>
        <w:spacing w:line="360" w:lineRule="auto"/>
        <w:ind w:firstLineChars="200" w:firstLine="480"/>
        <w:rPr>
          <w:bCs/>
          <w:sz w:val="24"/>
        </w:rPr>
      </w:pPr>
      <w:r>
        <w:rPr>
          <w:rFonts w:hint="eastAsia"/>
          <w:bCs/>
          <w:sz w:val="24"/>
        </w:rPr>
        <w:t>本基金将投资港股通标的股票，投资将以定性和定量分析为基础，从基本面</w:t>
      </w:r>
      <w:r>
        <w:rPr>
          <w:rFonts w:hint="eastAsia"/>
          <w:bCs/>
          <w:sz w:val="24"/>
        </w:rPr>
        <w:lastRenderedPageBreak/>
        <w:t>分析入手。根据个股的估值水平优选个股，重点配置</w:t>
      </w:r>
      <w:proofErr w:type="gramStart"/>
      <w:r>
        <w:rPr>
          <w:rFonts w:hint="eastAsia"/>
          <w:bCs/>
          <w:sz w:val="24"/>
        </w:rPr>
        <w:t>当前业绩</w:t>
      </w:r>
      <w:proofErr w:type="gramEnd"/>
      <w:r>
        <w:rPr>
          <w:rFonts w:hint="eastAsia"/>
          <w:bCs/>
          <w:sz w:val="24"/>
        </w:rPr>
        <w:t>优良、市场认同度较高、在可预见的未来其行业处于景气周期中的高端装备制造相关股票。</w:t>
      </w:r>
    </w:p>
    <w:p w:rsidR="00373A31" w:rsidRDefault="00CA159D">
      <w:pPr>
        <w:spacing w:line="360" w:lineRule="auto"/>
        <w:ind w:firstLineChars="200" w:firstLine="480"/>
        <w:rPr>
          <w:bCs/>
          <w:sz w:val="24"/>
        </w:rPr>
      </w:pPr>
      <w:r>
        <w:rPr>
          <w:rFonts w:hint="eastAsia"/>
          <w:bCs/>
          <w:sz w:val="24"/>
        </w:rPr>
        <w:t>3</w:t>
      </w:r>
      <w:r>
        <w:rPr>
          <w:rFonts w:hint="eastAsia"/>
          <w:bCs/>
          <w:sz w:val="24"/>
        </w:rPr>
        <w:t>、债券投资策略</w:t>
      </w:r>
    </w:p>
    <w:p w:rsidR="00373A31" w:rsidRDefault="00CA159D">
      <w:pPr>
        <w:spacing w:line="360" w:lineRule="auto"/>
        <w:ind w:firstLineChars="200" w:firstLine="480"/>
        <w:rPr>
          <w:bCs/>
          <w:sz w:val="24"/>
        </w:rPr>
      </w:pPr>
      <w:r>
        <w:rPr>
          <w:rFonts w:hint="eastAsia"/>
          <w:bCs/>
          <w:sz w:val="24"/>
        </w:rPr>
        <w:t>在资本市场日益国际化的背景下，通过</w:t>
      </w:r>
      <w:proofErr w:type="gramStart"/>
      <w:r>
        <w:rPr>
          <w:rFonts w:hint="eastAsia"/>
          <w:bCs/>
          <w:sz w:val="24"/>
        </w:rPr>
        <w:t>研</w:t>
      </w:r>
      <w:proofErr w:type="gramEnd"/>
      <w:r>
        <w:rPr>
          <w:rFonts w:hint="eastAsia"/>
          <w:bCs/>
          <w:sz w:val="24"/>
        </w:rPr>
        <w:t>判债券市场风险收益特征的国际化趋势和国内宏观经济景气周期引发的债券收益率的变化趋势，采取自上而下的策略构造组合。债券类品种的投资，追求在严格控制风险的基础上获取稳健回报的原则。</w:t>
      </w:r>
    </w:p>
    <w:p w:rsidR="00373A31" w:rsidRDefault="00CA15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）本基金采用</w:t>
      </w:r>
      <w:proofErr w:type="gramStart"/>
      <w:r>
        <w:rPr>
          <w:rFonts w:hint="eastAsia"/>
          <w:bCs/>
          <w:sz w:val="24"/>
        </w:rPr>
        <w:t>目标久期管理</w:t>
      </w:r>
      <w:proofErr w:type="gramEnd"/>
      <w:r>
        <w:rPr>
          <w:rFonts w:hint="eastAsia"/>
          <w:bCs/>
          <w:sz w:val="24"/>
        </w:rPr>
        <w:t>法作为本基金债券类证券投资的核心策略。通过宏观经济分析平台把握市场利率水平的运行态势，作为组合</w:t>
      </w:r>
      <w:proofErr w:type="gramStart"/>
      <w:r>
        <w:rPr>
          <w:rFonts w:hint="eastAsia"/>
          <w:bCs/>
          <w:sz w:val="24"/>
        </w:rPr>
        <w:t>久期选择</w:t>
      </w:r>
      <w:proofErr w:type="gramEnd"/>
      <w:r>
        <w:rPr>
          <w:rFonts w:hint="eastAsia"/>
          <w:bCs/>
          <w:sz w:val="24"/>
        </w:rPr>
        <w:t>的主要依据。</w:t>
      </w:r>
    </w:p>
    <w:p w:rsidR="00373A31" w:rsidRDefault="00CA15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）结合收益率曲线变化的预测，采取期限结构配置策略，通过分析和情景测试，确定长、中、短期债券的投资比例。</w:t>
      </w:r>
    </w:p>
    <w:p w:rsidR="00373A31" w:rsidRDefault="00CA15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）收益率利差策略是债券资产在类属间的主要配</w:t>
      </w:r>
      <w:r>
        <w:rPr>
          <w:rFonts w:hint="eastAsia"/>
          <w:bCs/>
          <w:sz w:val="24"/>
        </w:rPr>
        <w:t>置策略。本基金在充分考虑不同类型债券流动性、税收以及信用风险等因素基础上，进行类属的配置，优化组合收益。</w:t>
      </w:r>
    </w:p>
    <w:p w:rsidR="00373A31" w:rsidRDefault="00CA15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）在运用上述策略方法基础上，通过分析个</w:t>
      </w:r>
      <w:proofErr w:type="gramStart"/>
      <w:r>
        <w:rPr>
          <w:rFonts w:hint="eastAsia"/>
          <w:bCs/>
          <w:sz w:val="24"/>
        </w:rPr>
        <w:t>券</w:t>
      </w:r>
      <w:proofErr w:type="gramEnd"/>
      <w:r>
        <w:rPr>
          <w:rFonts w:hint="eastAsia"/>
          <w:bCs/>
          <w:sz w:val="24"/>
        </w:rPr>
        <w:t>的剩余期限与收益率的配比状况、信用等级状况、流动性指标等因素，选择风险收益配比最合理的</w:t>
      </w:r>
      <w:proofErr w:type="gramStart"/>
      <w:r>
        <w:rPr>
          <w:rFonts w:hint="eastAsia"/>
          <w:bCs/>
          <w:sz w:val="24"/>
        </w:rPr>
        <w:t>个券</w:t>
      </w:r>
      <w:proofErr w:type="gramEnd"/>
      <w:r>
        <w:rPr>
          <w:rFonts w:hint="eastAsia"/>
          <w:bCs/>
          <w:sz w:val="24"/>
        </w:rPr>
        <w:t>作为投资对象，并形成组合。本基金还将采取积极主动的策略，针对市场定价错误和回购套利机会等，在确定存在超额收益的情况下，积极把握市场机会。</w:t>
      </w:r>
    </w:p>
    <w:p w:rsidR="00373A31" w:rsidRDefault="00CA159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）根据基金申购、赎回等情况，对投资组合进行流动性管理，确保基金资产的变现能力。</w:t>
      </w:r>
    </w:p>
    <w:p w:rsidR="00373A31" w:rsidRDefault="00CA159D">
      <w:pPr>
        <w:spacing w:line="360" w:lineRule="auto"/>
        <w:ind w:firstLineChars="200" w:firstLine="480"/>
        <w:rPr>
          <w:bCs/>
          <w:sz w:val="24"/>
        </w:rPr>
      </w:pPr>
      <w:r>
        <w:rPr>
          <w:rFonts w:hint="eastAsia"/>
          <w:bCs/>
          <w:sz w:val="24"/>
        </w:rPr>
        <w:t>4</w:t>
      </w:r>
      <w:r>
        <w:rPr>
          <w:rFonts w:hint="eastAsia"/>
          <w:bCs/>
          <w:sz w:val="24"/>
        </w:rPr>
        <w:t>、资产支持证券投资策略</w:t>
      </w:r>
    </w:p>
    <w:p w:rsidR="00373A31" w:rsidRDefault="00CA159D">
      <w:pPr>
        <w:spacing w:line="360" w:lineRule="auto"/>
        <w:ind w:firstLineChars="200" w:firstLine="480"/>
        <w:rPr>
          <w:bCs/>
          <w:sz w:val="24"/>
        </w:rPr>
      </w:pPr>
      <w:r>
        <w:rPr>
          <w:rFonts w:hint="eastAsia"/>
          <w:bCs/>
          <w:sz w:val="24"/>
        </w:rPr>
        <w:t>资产支持证券，定价受多种</w:t>
      </w:r>
      <w:r>
        <w:rPr>
          <w:rFonts w:hint="eastAsia"/>
          <w:bCs/>
          <w:sz w:val="24"/>
        </w:rPr>
        <w:t>因素影响，包括市场利率、发行条款、支持资产的构成及质量、提前偿还率、违约率等。本基金将深入分析上述基本面因素评估其内在价值。</w:t>
      </w:r>
    </w:p>
    <w:p w:rsidR="00373A31" w:rsidRDefault="00CA159D">
      <w:pPr>
        <w:spacing w:line="360" w:lineRule="auto"/>
        <w:ind w:firstLineChars="200" w:firstLine="480"/>
        <w:rPr>
          <w:bCs/>
          <w:sz w:val="24"/>
        </w:rPr>
      </w:pPr>
      <w:r>
        <w:rPr>
          <w:rFonts w:hint="eastAsia"/>
          <w:bCs/>
          <w:sz w:val="24"/>
        </w:rPr>
        <w:t>5</w:t>
      </w:r>
      <w:r>
        <w:rPr>
          <w:rFonts w:hint="eastAsia"/>
          <w:bCs/>
          <w:sz w:val="24"/>
        </w:rPr>
        <w:t>、股指期货投资策略</w:t>
      </w:r>
    </w:p>
    <w:p w:rsidR="00373A31" w:rsidRDefault="00CA159D">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通过对证券市场和期货市场运行趋势的研究，结合股指期货的定价模型寻求其合理的估值水平，与现货资产进行匹配，通</w:t>
      </w:r>
      <w:r>
        <w:rPr>
          <w:rFonts w:hint="eastAsia"/>
          <w:bCs/>
          <w:sz w:val="24"/>
        </w:rPr>
        <w:lastRenderedPageBreak/>
        <w:t>过多头或空头套期保值等策略进行套期保值操作。基金管理人将充分考虑股指期货的收益性、流动性及风险性特征，运用股指期货对冲系统性风险、对冲特殊情况下的流动性风险，</w:t>
      </w:r>
      <w:r>
        <w:rPr>
          <w:rFonts w:hint="eastAsia"/>
          <w:bCs/>
          <w:sz w:val="24"/>
        </w:rPr>
        <w:t>如大额申购赎回等；利用金融衍生品的杠杆作用，以达到降低投资组合的整体风险的目的。若本基金投资股指期货，基金管理人将建立股指期货交易决策部门或小组，授权特定的管理人员负责股指期货的投资审批事项，同时针对股指期货交易制定投资决策流程和风险控制等制度并报董事会批准。</w:t>
      </w:r>
    </w:p>
    <w:p w:rsidR="00373A31" w:rsidRDefault="00CA159D">
      <w:pPr>
        <w:spacing w:line="360" w:lineRule="auto"/>
        <w:ind w:firstLineChars="200" w:firstLine="480"/>
        <w:rPr>
          <w:bCs/>
          <w:sz w:val="24"/>
        </w:rPr>
      </w:pPr>
      <w:r>
        <w:rPr>
          <w:bCs/>
          <w:sz w:val="24"/>
        </w:rPr>
        <w:t>四、投资限制</w:t>
      </w:r>
    </w:p>
    <w:p w:rsidR="00373A31" w:rsidRDefault="00CA159D">
      <w:pPr>
        <w:spacing w:line="360" w:lineRule="auto"/>
        <w:ind w:firstLineChars="200" w:firstLine="480"/>
        <w:rPr>
          <w:bCs/>
          <w:sz w:val="24"/>
        </w:rPr>
      </w:pPr>
      <w:r>
        <w:rPr>
          <w:bCs/>
          <w:sz w:val="24"/>
        </w:rPr>
        <w:t>1</w:t>
      </w:r>
      <w:r>
        <w:rPr>
          <w:bCs/>
          <w:sz w:val="24"/>
        </w:rPr>
        <w:t>、组合限制</w:t>
      </w:r>
    </w:p>
    <w:p w:rsidR="00373A31" w:rsidRDefault="00CA159D">
      <w:pPr>
        <w:spacing w:line="360" w:lineRule="auto"/>
        <w:ind w:firstLineChars="200" w:firstLine="480"/>
        <w:rPr>
          <w:bCs/>
          <w:sz w:val="24"/>
        </w:rPr>
      </w:pPr>
      <w:r>
        <w:rPr>
          <w:bCs/>
          <w:sz w:val="24"/>
        </w:rPr>
        <w:t>基金的投资组合应遵循以下限制：</w:t>
      </w:r>
    </w:p>
    <w:p w:rsidR="00373A31" w:rsidRDefault="00CA159D">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本基金的股票投资比例为基金资产的</w:t>
      </w:r>
      <w:r>
        <w:rPr>
          <w:rFonts w:hint="eastAsia"/>
          <w:bCs/>
          <w:sz w:val="24"/>
        </w:rPr>
        <w:t>80%-95%</w:t>
      </w:r>
      <w:r>
        <w:rPr>
          <w:rFonts w:hint="eastAsia"/>
          <w:bCs/>
          <w:sz w:val="24"/>
        </w:rPr>
        <w:t>，其中投资于高端装备制造行业相关股票的比例不低于非现金基金资产的</w:t>
      </w:r>
      <w:r>
        <w:rPr>
          <w:rFonts w:hint="eastAsia"/>
          <w:bCs/>
          <w:sz w:val="24"/>
        </w:rPr>
        <w:t>80%</w:t>
      </w:r>
      <w:r>
        <w:rPr>
          <w:rFonts w:hint="eastAsia"/>
          <w:bCs/>
          <w:sz w:val="24"/>
        </w:rPr>
        <w:t>，投资于港股通标的股票的比例占股票资产的</w:t>
      </w:r>
      <w:r>
        <w:rPr>
          <w:rFonts w:hint="eastAsia"/>
          <w:bCs/>
          <w:sz w:val="24"/>
        </w:rPr>
        <w:t xml:space="preserve"> 0-50%</w:t>
      </w:r>
      <w:r>
        <w:rPr>
          <w:rFonts w:hint="eastAsia"/>
          <w:bCs/>
          <w:sz w:val="24"/>
        </w:rPr>
        <w:t>；</w:t>
      </w:r>
    </w:p>
    <w:p w:rsidR="00373A31" w:rsidRDefault="00CA159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w:t>
      </w:r>
      <w:r>
        <w:rPr>
          <w:rFonts w:hint="eastAsia"/>
          <w:bCs/>
          <w:sz w:val="24"/>
        </w:rPr>
        <w:t>每个交易日日终在扣除股指期货合约需缴纳的交易保证金后，保持不低于基金资产净值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rsidR="00373A31" w:rsidRDefault="00CA159D">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w:t>
      </w:r>
      <w:r>
        <w:rPr>
          <w:rFonts w:hint="eastAsia"/>
          <w:bCs/>
          <w:sz w:val="24"/>
        </w:rPr>
        <w:t>（同一家公司在境内和香港同时上市的</w:t>
      </w:r>
      <w:r>
        <w:rPr>
          <w:rFonts w:hint="eastAsia"/>
          <w:bCs/>
          <w:sz w:val="24"/>
        </w:rPr>
        <w:t>A+H</w:t>
      </w:r>
      <w:r>
        <w:rPr>
          <w:rFonts w:hint="eastAsia"/>
          <w:bCs/>
          <w:sz w:val="24"/>
        </w:rPr>
        <w:t>股合并计算）</w:t>
      </w:r>
      <w:r>
        <w:rPr>
          <w:bCs/>
          <w:sz w:val="24"/>
        </w:rPr>
        <w:t>不超过基金资产净值的</w:t>
      </w:r>
      <w:r>
        <w:rPr>
          <w:bCs/>
          <w:sz w:val="24"/>
        </w:rPr>
        <w:t>10</w:t>
      </w:r>
      <w:r>
        <w:rPr>
          <w:bCs/>
          <w:sz w:val="24"/>
        </w:rPr>
        <w:t>％；</w:t>
      </w:r>
    </w:p>
    <w:p w:rsidR="00373A31" w:rsidRDefault="00CA159D">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373A31" w:rsidRDefault="00CA159D">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rsidR="00373A31" w:rsidRDefault="00CA159D">
      <w:pPr>
        <w:spacing w:line="360" w:lineRule="auto"/>
        <w:ind w:firstLineChars="200" w:firstLine="480"/>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bCs/>
          <w:sz w:val="24"/>
        </w:rPr>
        <w:t>％；</w:t>
      </w:r>
    </w:p>
    <w:p w:rsidR="00373A31" w:rsidRDefault="00CA159D">
      <w:pPr>
        <w:spacing w:line="360" w:lineRule="auto"/>
        <w:ind w:firstLineChars="200" w:firstLine="480"/>
        <w:rPr>
          <w:bCs/>
          <w:sz w:val="24"/>
        </w:rPr>
      </w:pPr>
      <w:r>
        <w:rPr>
          <w:bCs/>
          <w:sz w:val="24"/>
        </w:rPr>
        <w:t>（</w:t>
      </w:r>
      <w:r>
        <w:rPr>
          <w:rFonts w:hint="eastAsia"/>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373A31" w:rsidRDefault="00CA159D">
      <w:pPr>
        <w:spacing w:line="360" w:lineRule="auto"/>
        <w:ind w:firstLineChars="200" w:firstLine="480"/>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373A31" w:rsidRDefault="00CA159D">
      <w:pPr>
        <w:spacing w:line="360" w:lineRule="auto"/>
        <w:ind w:firstLineChars="200" w:firstLine="480"/>
        <w:rPr>
          <w:bCs/>
          <w:sz w:val="24"/>
        </w:rPr>
      </w:pPr>
      <w:r>
        <w:rPr>
          <w:bCs/>
          <w:sz w:val="24"/>
        </w:rPr>
        <w:t>（</w:t>
      </w:r>
      <w:r>
        <w:rPr>
          <w:rFonts w:hint="eastAsia"/>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w:t>
      </w:r>
      <w:r>
        <w:rPr>
          <w:bCs/>
          <w:sz w:val="24"/>
        </w:rPr>
        <w:lastRenderedPageBreak/>
        <w:t>级报告发布之日起</w:t>
      </w:r>
      <w:r>
        <w:rPr>
          <w:bCs/>
          <w:sz w:val="24"/>
        </w:rPr>
        <w:t>3</w:t>
      </w:r>
      <w:r>
        <w:rPr>
          <w:bCs/>
          <w:sz w:val="24"/>
        </w:rPr>
        <w:t>个月内予以全部卖出；</w:t>
      </w:r>
    </w:p>
    <w:p w:rsidR="00373A31" w:rsidRDefault="00CA159D">
      <w:pPr>
        <w:spacing w:line="360" w:lineRule="auto"/>
        <w:ind w:firstLineChars="200" w:firstLine="480"/>
        <w:rPr>
          <w:bCs/>
          <w:sz w:val="24"/>
        </w:rPr>
      </w:pPr>
      <w:r>
        <w:rPr>
          <w:bCs/>
          <w:sz w:val="24"/>
        </w:rPr>
        <w:t>（</w:t>
      </w:r>
      <w:r>
        <w:rPr>
          <w:bCs/>
          <w:sz w:val="24"/>
        </w:rPr>
        <w:t>1</w:t>
      </w:r>
      <w:r>
        <w:rPr>
          <w:rFonts w:hint="eastAsia"/>
          <w:bCs/>
          <w:sz w:val="24"/>
        </w:rPr>
        <w:t>0</w:t>
      </w:r>
      <w:r>
        <w:rPr>
          <w:bCs/>
          <w:sz w:val="24"/>
        </w:rPr>
        <w:t>）基金财产参与股票发行申购，本基金所申</w:t>
      </w:r>
      <w:r>
        <w:rPr>
          <w:bCs/>
          <w:sz w:val="24"/>
        </w:rPr>
        <w:t>报的金额不超过本基金的总资产，本基金所申报的股票数量不超过拟发行股票公司本次发行股票的总量；</w:t>
      </w:r>
    </w:p>
    <w:p w:rsidR="00373A31" w:rsidRDefault="00CA159D">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rsidR="00373A31" w:rsidRDefault="00CA159D">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rsidR="00373A31" w:rsidRDefault="00CA159D">
      <w:pPr>
        <w:spacing w:line="360" w:lineRule="auto"/>
        <w:rPr>
          <w:bCs/>
          <w:sz w:val="24"/>
        </w:rPr>
      </w:pPr>
      <w:r>
        <w:rPr>
          <w:rFonts w:hint="eastAsia"/>
          <w:bCs/>
          <w:sz w:val="24"/>
        </w:rPr>
        <w:t xml:space="preserve">    </w:t>
      </w:r>
      <w:r>
        <w:rPr>
          <w:bCs/>
          <w:sz w:val="24"/>
        </w:rPr>
        <w:t>（</w:t>
      </w:r>
      <w:r>
        <w:rPr>
          <w:bCs/>
          <w:sz w:val="24"/>
        </w:rPr>
        <w:t>1</w:t>
      </w:r>
      <w:r>
        <w:rPr>
          <w:rFonts w:hint="eastAsia"/>
          <w:bCs/>
          <w:sz w:val="24"/>
        </w:rPr>
        <w:t>3</w:t>
      </w:r>
      <w:r>
        <w:rPr>
          <w:bCs/>
          <w:sz w:val="24"/>
        </w:rPr>
        <w:t>）本基金主动投资于流动</w:t>
      </w:r>
      <w:r>
        <w:rPr>
          <w:bCs/>
          <w:sz w:val="24"/>
        </w:rPr>
        <w:t>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rsidR="00373A31" w:rsidRDefault="00CA159D">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rsidR="00373A31" w:rsidRDefault="00CA159D">
      <w:pPr>
        <w:spacing w:line="360" w:lineRule="auto"/>
        <w:ind w:firstLineChars="200" w:firstLine="480"/>
        <w:rPr>
          <w:bCs/>
          <w:sz w:val="24"/>
        </w:rPr>
      </w:pPr>
      <w:r>
        <w:rPr>
          <w:bCs/>
          <w:sz w:val="24"/>
        </w:rPr>
        <w:t>（</w:t>
      </w:r>
      <w:r>
        <w:rPr>
          <w:bCs/>
          <w:sz w:val="24"/>
        </w:rPr>
        <w:t>1</w:t>
      </w:r>
      <w:r>
        <w:rPr>
          <w:rFonts w:hint="eastAsia"/>
          <w:bCs/>
          <w:sz w:val="24"/>
        </w:rPr>
        <w:t>5</w:t>
      </w:r>
      <w:r>
        <w:rPr>
          <w:bCs/>
          <w:sz w:val="24"/>
        </w:rPr>
        <w:t>）本基金资产总值不超过基金资产净值的</w:t>
      </w:r>
      <w:r>
        <w:rPr>
          <w:bCs/>
          <w:sz w:val="24"/>
        </w:rPr>
        <w:t>140%</w:t>
      </w:r>
      <w:r>
        <w:rPr>
          <w:bCs/>
          <w:sz w:val="24"/>
        </w:rPr>
        <w:t>；</w:t>
      </w:r>
    </w:p>
    <w:p w:rsidR="00373A31" w:rsidRDefault="00CA159D">
      <w:pPr>
        <w:spacing w:line="360" w:lineRule="auto"/>
        <w:ind w:firstLineChars="200" w:firstLine="480"/>
        <w:rPr>
          <w:sz w:val="24"/>
        </w:rPr>
      </w:pPr>
      <w:r>
        <w:rPr>
          <w:bCs/>
          <w:sz w:val="24"/>
        </w:rPr>
        <w:t>（</w:t>
      </w:r>
      <w:r>
        <w:rPr>
          <w:rFonts w:hint="eastAsia"/>
          <w:sz w:val="24"/>
        </w:rPr>
        <w:t>16</w:t>
      </w:r>
      <w:r>
        <w:rPr>
          <w:rFonts w:hint="eastAsia"/>
          <w:sz w:val="24"/>
        </w:rPr>
        <w:t>）本基金参与投资股指期货交易时，应遵循以下中国证监会规定的投资限制：</w:t>
      </w:r>
    </w:p>
    <w:p w:rsidR="00373A31" w:rsidRDefault="00CA159D">
      <w:pPr>
        <w:spacing w:line="360" w:lineRule="auto"/>
        <w:ind w:firstLineChars="200" w:firstLine="480"/>
        <w:rPr>
          <w:sz w:val="24"/>
        </w:rPr>
      </w:pPr>
      <w:r>
        <w:rPr>
          <w:rFonts w:hint="eastAsia"/>
          <w:sz w:val="24"/>
        </w:rPr>
        <w:t>1</w:t>
      </w:r>
      <w:r>
        <w:rPr>
          <w:rFonts w:hint="eastAsia"/>
          <w:sz w:val="24"/>
        </w:rPr>
        <w:t>）本基金在任何交易日日终，持有的买入股指期货合约价值，不得超过基金资产净值的</w:t>
      </w:r>
      <w:r>
        <w:rPr>
          <w:rFonts w:hint="eastAsia"/>
          <w:sz w:val="24"/>
        </w:rPr>
        <w:t>10%</w:t>
      </w:r>
      <w:r>
        <w:rPr>
          <w:rFonts w:hint="eastAsia"/>
          <w:sz w:val="24"/>
        </w:rPr>
        <w:t>；</w:t>
      </w:r>
    </w:p>
    <w:p w:rsidR="00373A31" w:rsidRDefault="00CA159D">
      <w:pPr>
        <w:spacing w:line="360" w:lineRule="auto"/>
        <w:ind w:firstLineChars="200" w:firstLine="480"/>
        <w:rPr>
          <w:sz w:val="24"/>
        </w:rPr>
      </w:pPr>
      <w:r>
        <w:rPr>
          <w:rFonts w:hint="eastAsia"/>
          <w:sz w:val="24"/>
        </w:rPr>
        <w:t>2</w:t>
      </w:r>
      <w:r>
        <w:rPr>
          <w:rFonts w:hint="eastAsia"/>
          <w:sz w:val="24"/>
        </w:rPr>
        <w:t>）本基金在任何交易日日终，持有的买入股指期货合约价值和有价证券市值之和，不得超过基金资产净值的</w:t>
      </w:r>
      <w:r>
        <w:rPr>
          <w:rFonts w:hint="eastAsia"/>
          <w:sz w:val="24"/>
        </w:rPr>
        <w:t>95%</w:t>
      </w:r>
      <w:r>
        <w:rPr>
          <w:rFonts w:hint="eastAsia"/>
          <w:sz w:val="24"/>
        </w:rPr>
        <w:t>。其中，有价证券指股票、债券（不含到期日在一年以内的政府债券）、资产支持证券、买入返售金融资产（不含质押式回购）等；</w:t>
      </w:r>
    </w:p>
    <w:p w:rsidR="00373A31" w:rsidRDefault="00CA159D">
      <w:pPr>
        <w:spacing w:line="360" w:lineRule="auto"/>
        <w:ind w:firstLineChars="200" w:firstLine="480"/>
        <w:rPr>
          <w:sz w:val="24"/>
        </w:rPr>
      </w:pPr>
      <w:r>
        <w:rPr>
          <w:rFonts w:hint="eastAsia"/>
          <w:sz w:val="24"/>
        </w:rPr>
        <w:t>3</w:t>
      </w:r>
      <w:r>
        <w:rPr>
          <w:rFonts w:hint="eastAsia"/>
          <w:sz w:val="24"/>
        </w:rPr>
        <w:t>）本基金在任何交易日日终，持有的卖出股指期货合约价值不得超过基金持有的股票总市值的</w:t>
      </w:r>
      <w:r>
        <w:rPr>
          <w:rFonts w:hint="eastAsia"/>
          <w:sz w:val="24"/>
        </w:rPr>
        <w:t>20%</w:t>
      </w:r>
      <w:r>
        <w:rPr>
          <w:rFonts w:hint="eastAsia"/>
          <w:sz w:val="24"/>
        </w:rPr>
        <w:t>；</w:t>
      </w:r>
    </w:p>
    <w:p w:rsidR="00373A31" w:rsidRDefault="00CA159D">
      <w:pPr>
        <w:spacing w:line="360" w:lineRule="auto"/>
        <w:ind w:firstLineChars="200" w:firstLine="480"/>
        <w:rPr>
          <w:bCs/>
          <w:sz w:val="24"/>
        </w:rPr>
      </w:pPr>
      <w:r>
        <w:rPr>
          <w:rFonts w:hint="eastAsia"/>
          <w:sz w:val="24"/>
        </w:rPr>
        <w:t>4</w:t>
      </w:r>
      <w:r>
        <w:rPr>
          <w:rFonts w:hint="eastAsia"/>
          <w:sz w:val="24"/>
        </w:rPr>
        <w:t>）本基金在任何交易日内交易（不包括平仓）的股指期货合约的成交金额不得超过上一交易日基金资产净值的</w:t>
      </w:r>
      <w:r>
        <w:rPr>
          <w:rFonts w:hint="eastAsia"/>
          <w:sz w:val="24"/>
        </w:rPr>
        <w:t>20%</w:t>
      </w:r>
      <w:r>
        <w:rPr>
          <w:rFonts w:hint="eastAsia"/>
          <w:sz w:val="24"/>
        </w:rPr>
        <w:t>；</w:t>
      </w:r>
    </w:p>
    <w:p w:rsidR="00373A31" w:rsidRDefault="00CA159D">
      <w:pPr>
        <w:spacing w:line="360" w:lineRule="auto"/>
        <w:ind w:firstLineChars="200" w:firstLine="480"/>
        <w:rPr>
          <w:bCs/>
          <w:sz w:val="24"/>
        </w:rPr>
      </w:pPr>
      <w:r>
        <w:rPr>
          <w:bCs/>
          <w:sz w:val="24"/>
        </w:rPr>
        <w:lastRenderedPageBreak/>
        <w:t>（</w:t>
      </w:r>
      <w:r>
        <w:rPr>
          <w:rFonts w:hint="eastAsia"/>
          <w:bCs/>
          <w:sz w:val="24"/>
        </w:rPr>
        <w:t>17</w:t>
      </w:r>
      <w:r>
        <w:rPr>
          <w:bCs/>
          <w:sz w:val="24"/>
        </w:rPr>
        <w:t>）</w:t>
      </w:r>
      <w:r>
        <w:rPr>
          <w:rFonts w:hint="eastAsia"/>
          <w:bCs/>
          <w:sz w:val="24"/>
        </w:rPr>
        <w:t>法律法规及中国证监会规定的和《基金合同》约定的其他投资限制。</w:t>
      </w:r>
    </w:p>
    <w:p w:rsidR="00373A31" w:rsidRDefault="00CA159D">
      <w:pPr>
        <w:spacing w:line="360" w:lineRule="auto"/>
        <w:ind w:firstLineChars="200" w:firstLine="480"/>
        <w:rPr>
          <w:bCs/>
          <w:sz w:val="24"/>
        </w:rPr>
      </w:pPr>
      <w:r>
        <w:rPr>
          <w:bCs/>
          <w:sz w:val="24"/>
        </w:rPr>
        <w:t>除上述（</w:t>
      </w:r>
      <w:r>
        <w:rPr>
          <w:bCs/>
          <w:sz w:val="24"/>
        </w:rPr>
        <w:t>2</w:t>
      </w:r>
      <w:r>
        <w:rPr>
          <w:bCs/>
          <w:sz w:val="24"/>
        </w:rPr>
        <w:t>）、（</w:t>
      </w:r>
      <w:r>
        <w:rPr>
          <w:rFonts w:hint="eastAsia"/>
          <w:bCs/>
          <w:sz w:val="24"/>
        </w:rPr>
        <w:t>9</w:t>
      </w:r>
      <w:r>
        <w:rPr>
          <w:bCs/>
          <w:sz w:val="24"/>
        </w:rPr>
        <w:t>）、（</w:t>
      </w:r>
      <w:r>
        <w:rPr>
          <w:rFonts w:hint="eastAsia"/>
          <w:bCs/>
          <w:sz w:val="24"/>
        </w:rPr>
        <w:t>13</w:t>
      </w:r>
      <w:r>
        <w:rPr>
          <w:bCs/>
          <w:sz w:val="24"/>
        </w:rPr>
        <w:t>）、（</w:t>
      </w:r>
      <w:r>
        <w:rPr>
          <w:bCs/>
          <w:sz w:val="24"/>
        </w:rPr>
        <w:t>1</w:t>
      </w:r>
      <w:r>
        <w:rPr>
          <w:rFonts w:hint="eastAsia"/>
          <w:bCs/>
          <w:sz w:val="24"/>
        </w:rPr>
        <w:t>4</w:t>
      </w:r>
      <w:r>
        <w:rPr>
          <w:bCs/>
          <w:sz w:val="24"/>
        </w:rPr>
        <w:t>）情形之外，因证券</w:t>
      </w:r>
      <w:r>
        <w:rPr>
          <w:rFonts w:hint="eastAsia"/>
          <w:bCs/>
          <w:sz w:val="24"/>
        </w:rPr>
        <w:t>及期货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rsidR="00373A31" w:rsidRDefault="00CA159D">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373A31" w:rsidRDefault="00CA159D">
      <w:pPr>
        <w:spacing w:line="360" w:lineRule="auto"/>
        <w:ind w:firstLineChars="200" w:firstLine="480"/>
        <w:rPr>
          <w:bCs/>
          <w:sz w:val="24"/>
        </w:rPr>
      </w:pPr>
      <w:r>
        <w:rPr>
          <w:rFonts w:hint="eastAsia"/>
          <w:bCs/>
          <w:sz w:val="24"/>
        </w:rPr>
        <w:t>如果法律法规或监管部门对上述投资组合比例限制进行变更的，以变更后的规定为准。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rsidR="00373A31" w:rsidRDefault="00CA159D">
      <w:pPr>
        <w:spacing w:line="360" w:lineRule="auto"/>
        <w:ind w:firstLineChars="200" w:firstLine="480"/>
        <w:rPr>
          <w:bCs/>
          <w:sz w:val="24"/>
        </w:rPr>
      </w:pPr>
      <w:r>
        <w:rPr>
          <w:bCs/>
          <w:sz w:val="24"/>
        </w:rPr>
        <w:t>2</w:t>
      </w:r>
      <w:r>
        <w:rPr>
          <w:rFonts w:hint="eastAsia"/>
          <w:bCs/>
          <w:sz w:val="24"/>
        </w:rPr>
        <w:t>、</w:t>
      </w:r>
      <w:r>
        <w:rPr>
          <w:bCs/>
          <w:sz w:val="24"/>
        </w:rPr>
        <w:t>禁止行为</w:t>
      </w:r>
    </w:p>
    <w:p w:rsidR="00373A31" w:rsidRDefault="00CA159D">
      <w:pPr>
        <w:spacing w:line="360" w:lineRule="auto"/>
        <w:ind w:firstLineChars="200" w:firstLine="480"/>
        <w:rPr>
          <w:bCs/>
          <w:sz w:val="24"/>
        </w:rPr>
      </w:pPr>
      <w:r>
        <w:rPr>
          <w:bCs/>
          <w:sz w:val="24"/>
        </w:rPr>
        <w:t>为维护基金份额持有人的合法权益，基金财产不得用于下列投资或者活动：</w:t>
      </w:r>
    </w:p>
    <w:p w:rsidR="00373A31" w:rsidRDefault="00CA159D">
      <w:pPr>
        <w:spacing w:line="360" w:lineRule="auto"/>
        <w:ind w:firstLineChars="200" w:firstLine="480"/>
        <w:rPr>
          <w:bCs/>
          <w:sz w:val="24"/>
        </w:rPr>
      </w:pPr>
      <w:r>
        <w:rPr>
          <w:bCs/>
          <w:sz w:val="24"/>
        </w:rPr>
        <w:t>（</w:t>
      </w:r>
      <w:r>
        <w:rPr>
          <w:bCs/>
          <w:sz w:val="24"/>
        </w:rPr>
        <w:t>1</w:t>
      </w:r>
      <w:r>
        <w:rPr>
          <w:bCs/>
          <w:sz w:val="24"/>
        </w:rPr>
        <w:t>）承销证券；</w:t>
      </w:r>
    </w:p>
    <w:p w:rsidR="00373A31" w:rsidRDefault="00CA159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373A31" w:rsidRDefault="00CA159D">
      <w:pPr>
        <w:spacing w:line="360" w:lineRule="auto"/>
        <w:ind w:firstLineChars="200" w:firstLine="480"/>
        <w:rPr>
          <w:bCs/>
          <w:sz w:val="24"/>
        </w:rPr>
      </w:pPr>
      <w:r>
        <w:rPr>
          <w:bCs/>
          <w:sz w:val="24"/>
        </w:rPr>
        <w:t>（</w:t>
      </w:r>
      <w:r>
        <w:rPr>
          <w:rFonts w:hint="eastAsia"/>
          <w:bCs/>
          <w:sz w:val="24"/>
        </w:rPr>
        <w:t>3</w:t>
      </w:r>
      <w:r>
        <w:rPr>
          <w:bCs/>
          <w:sz w:val="24"/>
        </w:rPr>
        <w:t>）从事承</w:t>
      </w:r>
      <w:r>
        <w:rPr>
          <w:bCs/>
          <w:sz w:val="24"/>
        </w:rPr>
        <w:t>担无限责任的投资；</w:t>
      </w:r>
    </w:p>
    <w:p w:rsidR="00373A31" w:rsidRDefault="00CA159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373A31" w:rsidRDefault="00CA159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373A31" w:rsidRDefault="00CA159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373A31" w:rsidRDefault="00CA159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373A31" w:rsidRDefault="00CA159D">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w:t>
      </w:r>
      <w:r>
        <w:rPr>
          <w:bCs/>
          <w:sz w:val="24"/>
        </w:rPr>
        <w:t>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73A31" w:rsidRDefault="00CA159D">
      <w:pPr>
        <w:spacing w:line="360" w:lineRule="auto"/>
        <w:ind w:firstLineChars="200" w:firstLine="480"/>
        <w:rPr>
          <w:bCs/>
          <w:sz w:val="24"/>
        </w:rPr>
      </w:pPr>
      <w:r>
        <w:rPr>
          <w:rFonts w:hint="eastAsia"/>
          <w:bCs/>
          <w:sz w:val="24"/>
        </w:rPr>
        <w:t>法律法规或监管部门取消或</w:t>
      </w:r>
      <w:r>
        <w:rPr>
          <w:bCs/>
          <w:sz w:val="24"/>
        </w:rPr>
        <w:t>变更</w:t>
      </w:r>
      <w:r>
        <w:rPr>
          <w:rFonts w:hint="eastAsia"/>
          <w:bCs/>
          <w:sz w:val="24"/>
        </w:rPr>
        <w:t>上述限制，如适用于本基金，基金管理人在</w:t>
      </w:r>
      <w:r>
        <w:rPr>
          <w:rFonts w:hint="eastAsia"/>
          <w:bCs/>
          <w:sz w:val="24"/>
        </w:rPr>
        <w:lastRenderedPageBreak/>
        <w:t>履行适当程序后，则本基金投资不再受相关限制或按</w:t>
      </w:r>
      <w:r>
        <w:rPr>
          <w:bCs/>
          <w:sz w:val="24"/>
        </w:rPr>
        <w:t>变更后的规定执行</w:t>
      </w:r>
      <w:r>
        <w:rPr>
          <w:rFonts w:hint="eastAsia"/>
          <w:bCs/>
          <w:sz w:val="24"/>
        </w:rPr>
        <w:t>。</w:t>
      </w:r>
    </w:p>
    <w:p w:rsidR="00373A31" w:rsidRDefault="00CA159D">
      <w:pPr>
        <w:spacing w:line="360" w:lineRule="auto"/>
        <w:ind w:firstLineChars="200" w:firstLine="480"/>
        <w:rPr>
          <w:bCs/>
          <w:sz w:val="24"/>
        </w:rPr>
      </w:pPr>
      <w:r>
        <w:rPr>
          <w:bCs/>
          <w:sz w:val="24"/>
        </w:rPr>
        <w:t>五、业绩比较基准</w:t>
      </w:r>
    </w:p>
    <w:p w:rsidR="00373A31" w:rsidRDefault="00CA159D">
      <w:pPr>
        <w:spacing w:line="360" w:lineRule="auto"/>
        <w:ind w:firstLineChars="200" w:firstLine="480"/>
        <w:rPr>
          <w:bCs/>
          <w:sz w:val="24"/>
        </w:rPr>
      </w:pPr>
      <w:r>
        <w:rPr>
          <w:rFonts w:hint="eastAsia"/>
          <w:bCs/>
          <w:sz w:val="24"/>
        </w:rPr>
        <w:t>本基金的业绩比较基准是：</w:t>
      </w:r>
    </w:p>
    <w:p w:rsidR="00373A31" w:rsidRDefault="00CA159D">
      <w:pPr>
        <w:spacing w:line="360" w:lineRule="auto"/>
        <w:ind w:firstLine="420"/>
        <w:rPr>
          <w:bCs/>
          <w:sz w:val="24"/>
        </w:rPr>
      </w:pPr>
      <w:r>
        <w:rPr>
          <w:rFonts w:hint="eastAsia"/>
          <w:bCs/>
          <w:sz w:val="24"/>
        </w:rPr>
        <w:t>中证高端装备制造指数收益率×</w:t>
      </w:r>
      <w:r>
        <w:rPr>
          <w:rFonts w:hint="eastAsia"/>
          <w:bCs/>
          <w:sz w:val="24"/>
        </w:rPr>
        <w:t>70%+</w:t>
      </w:r>
      <w:r>
        <w:rPr>
          <w:rFonts w:hint="eastAsia"/>
          <w:bCs/>
          <w:sz w:val="24"/>
        </w:rPr>
        <w:t>中</w:t>
      </w:r>
      <w:proofErr w:type="gramStart"/>
      <w:r>
        <w:rPr>
          <w:rFonts w:hint="eastAsia"/>
          <w:bCs/>
          <w:sz w:val="24"/>
        </w:rPr>
        <w:t>证全债指数</w:t>
      </w:r>
      <w:proofErr w:type="gramEnd"/>
      <w:r>
        <w:rPr>
          <w:rFonts w:hint="eastAsia"/>
          <w:bCs/>
          <w:sz w:val="24"/>
        </w:rPr>
        <w:t>收益率×</w:t>
      </w:r>
      <w:r>
        <w:rPr>
          <w:rFonts w:hint="eastAsia"/>
          <w:bCs/>
          <w:sz w:val="24"/>
        </w:rPr>
        <w:t>20%+</w:t>
      </w:r>
      <w:r>
        <w:rPr>
          <w:rFonts w:hint="eastAsia"/>
          <w:bCs/>
          <w:sz w:val="24"/>
        </w:rPr>
        <w:t>中证港股</w:t>
      </w:r>
      <w:proofErr w:type="gramStart"/>
      <w:r>
        <w:rPr>
          <w:rFonts w:hint="eastAsia"/>
          <w:bCs/>
          <w:sz w:val="24"/>
        </w:rPr>
        <w:t>通综合</w:t>
      </w:r>
      <w:proofErr w:type="gramEnd"/>
      <w:r>
        <w:rPr>
          <w:rFonts w:hint="eastAsia"/>
          <w:bCs/>
          <w:sz w:val="24"/>
        </w:rPr>
        <w:t>指数收益率×</w:t>
      </w:r>
      <w:r>
        <w:rPr>
          <w:rFonts w:hint="eastAsia"/>
          <w:bCs/>
          <w:sz w:val="24"/>
        </w:rPr>
        <w:t>10%</w:t>
      </w:r>
    </w:p>
    <w:p w:rsidR="00373A31" w:rsidRDefault="00CA159D">
      <w:pPr>
        <w:spacing w:line="360" w:lineRule="auto"/>
        <w:ind w:firstLine="420"/>
        <w:rPr>
          <w:bCs/>
          <w:sz w:val="24"/>
        </w:rPr>
      </w:pPr>
      <w:r>
        <w:rPr>
          <w:rFonts w:hint="eastAsia"/>
          <w:bCs/>
          <w:sz w:val="24"/>
        </w:rPr>
        <w:t>1</w:t>
      </w:r>
      <w:r>
        <w:rPr>
          <w:rFonts w:hint="eastAsia"/>
          <w:bCs/>
          <w:sz w:val="24"/>
        </w:rPr>
        <w:t>、中证</w:t>
      </w:r>
      <w:r>
        <w:rPr>
          <w:rFonts w:ascii="宋体" w:hAnsi="宋体" w:cs="宋体" w:hint="eastAsia"/>
          <w:color w:val="000000"/>
          <w:kern w:val="0"/>
          <w:sz w:val="24"/>
          <w:szCs w:val="24"/>
        </w:rPr>
        <w:t>高端装备制造</w:t>
      </w:r>
      <w:r>
        <w:rPr>
          <w:rFonts w:hint="eastAsia"/>
          <w:bCs/>
          <w:sz w:val="24"/>
        </w:rPr>
        <w:t>指数是</w:t>
      </w:r>
      <w:r>
        <w:rPr>
          <w:rFonts w:hint="eastAsia"/>
          <w:bCs/>
          <w:sz w:val="24"/>
        </w:rPr>
        <w:t>反映</w:t>
      </w:r>
      <w:r>
        <w:rPr>
          <w:rFonts w:hint="eastAsia"/>
          <w:bCs/>
          <w:sz w:val="24"/>
        </w:rPr>
        <w:t>A</w:t>
      </w:r>
      <w:r>
        <w:rPr>
          <w:rFonts w:hint="eastAsia"/>
          <w:bCs/>
          <w:sz w:val="24"/>
        </w:rPr>
        <w:t>股高端装备制造类股票整体表现的指数，涵盖市场中较好的投资标的，因此适合作为本基金投资业绩比较基准。</w:t>
      </w:r>
    </w:p>
    <w:p w:rsidR="00373A31" w:rsidRDefault="00CA159D">
      <w:pPr>
        <w:spacing w:line="360" w:lineRule="auto"/>
        <w:ind w:firstLine="420"/>
        <w:rPr>
          <w:bCs/>
          <w:sz w:val="24"/>
        </w:rPr>
      </w:pPr>
      <w:r>
        <w:rPr>
          <w:rFonts w:hint="eastAsia"/>
          <w:bCs/>
          <w:sz w:val="24"/>
        </w:rPr>
        <w:t>2</w:t>
      </w:r>
      <w:r>
        <w:rPr>
          <w:rFonts w:hint="eastAsia"/>
          <w:bCs/>
          <w:sz w:val="24"/>
        </w:rPr>
        <w:t>、中</w:t>
      </w:r>
      <w:proofErr w:type="gramStart"/>
      <w:r>
        <w:rPr>
          <w:rFonts w:hint="eastAsia"/>
          <w:bCs/>
          <w:sz w:val="24"/>
        </w:rPr>
        <w:t>证全债指数</w:t>
      </w:r>
      <w:proofErr w:type="gramEnd"/>
      <w:r>
        <w:rPr>
          <w:rFonts w:hint="eastAsia"/>
          <w:bCs/>
          <w:sz w:val="24"/>
        </w:rPr>
        <w:t>选样债券信用类别覆盖全面，期限构成宽泛，具有良好的债券市场代表性。</w:t>
      </w:r>
    </w:p>
    <w:p w:rsidR="00373A31" w:rsidRDefault="00CA159D">
      <w:pPr>
        <w:spacing w:line="360" w:lineRule="auto"/>
        <w:ind w:firstLine="420"/>
        <w:rPr>
          <w:bCs/>
          <w:sz w:val="24"/>
        </w:rPr>
      </w:pPr>
      <w:r>
        <w:rPr>
          <w:rFonts w:hint="eastAsia"/>
          <w:bCs/>
          <w:sz w:val="24"/>
        </w:rPr>
        <w:t>3</w:t>
      </w:r>
      <w:r>
        <w:rPr>
          <w:rFonts w:hint="eastAsia"/>
          <w:bCs/>
          <w:sz w:val="24"/>
        </w:rPr>
        <w:t>、中证港股</w:t>
      </w:r>
      <w:proofErr w:type="gramStart"/>
      <w:r>
        <w:rPr>
          <w:rFonts w:hint="eastAsia"/>
          <w:bCs/>
          <w:sz w:val="24"/>
        </w:rPr>
        <w:t>通综合</w:t>
      </w:r>
      <w:proofErr w:type="gramEnd"/>
      <w:r>
        <w:rPr>
          <w:rFonts w:hint="eastAsia"/>
          <w:bCs/>
          <w:sz w:val="24"/>
        </w:rPr>
        <w:t>指数收</w:t>
      </w:r>
      <w:r>
        <w:rPr>
          <w:bCs/>
          <w:sz w:val="24"/>
        </w:rPr>
        <w:t>选取符合港股</w:t>
      </w:r>
      <w:proofErr w:type="gramStart"/>
      <w:r>
        <w:rPr>
          <w:bCs/>
          <w:sz w:val="24"/>
        </w:rPr>
        <w:t>通资格</w:t>
      </w:r>
      <w:proofErr w:type="gramEnd"/>
      <w:r>
        <w:rPr>
          <w:bCs/>
          <w:sz w:val="24"/>
        </w:rPr>
        <w:t>的普通股作为样本股，采用自由流通市值加权计算，以反映港股</w:t>
      </w:r>
      <w:proofErr w:type="gramStart"/>
      <w:r>
        <w:rPr>
          <w:bCs/>
          <w:sz w:val="24"/>
        </w:rPr>
        <w:t>通范围</w:t>
      </w:r>
      <w:proofErr w:type="gramEnd"/>
      <w:r>
        <w:rPr>
          <w:bCs/>
          <w:sz w:val="24"/>
        </w:rPr>
        <w:t>内上市公司的整体状况和走势。</w:t>
      </w:r>
    </w:p>
    <w:p w:rsidR="00373A31" w:rsidRDefault="00CA159D">
      <w:pPr>
        <w:spacing w:line="360" w:lineRule="auto"/>
        <w:ind w:firstLine="420"/>
        <w:rPr>
          <w:bCs/>
          <w:sz w:val="24"/>
        </w:rPr>
      </w:pPr>
      <w:r>
        <w:rPr>
          <w:rFonts w:hint="eastAsia"/>
          <w:bCs/>
          <w:sz w:val="24"/>
        </w:rPr>
        <w:t>4</w:t>
      </w:r>
      <w:r>
        <w:rPr>
          <w:rFonts w:hint="eastAsia"/>
          <w:bCs/>
          <w:sz w:val="24"/>
        </w:rPr>
        <w:t>、作为股票型基金，股票投资比例为</w:t>
      </w:r>
      <w:r>
        <w:rPr>
          <w:rFonts w:hint="eastAsia"/>
          <w:bCs/>
          <w:sz w:val="24"/>
        </w:rPr>
        <w:t>80%-95%</w:t>
      </w:r>
      <w:r>
        <w:rPr>
          <w:rFonts w:hint="eastAsia"/>
          <w:bCs/>
          <w:sz w:val="24"/>
        </w:rPr>
        <w:t>，因此选择中证高端装备制造指数×</w:t>
      </w:r>
      <w:r>
        <w:rPr>
          <w:bCs/>
          <w:sz w:val="24"/>
        </w:rPr>
        <w:t>7</w:t>
      </w:r>
      <w:r>
        <w:rPr>
          <w:rFonts w:hint="eastAsia"/>
          <w:bCs/>
          <w:sz w:val="24"/>
        </w:rPr>
        <w:t>0%</w:t>
      </w:r>
      <w:r>
        <w:rPr>
          <w:rFonts w:hint="eastAsia"/>
          <w:bCs/>
          <w:sz w:val="24"/>
        </w:rPr>
        <w:t>、中</w:t>
      </w:r>
      <w:proofErr w:type="gramStart"/>
      <w:r>
        <w:rPr>
          <w:rFonts w:hint="eastAsia"/>
          <w:bCs/>
          <w:sz w:val="24"/>
        </w:rPr>
        <w:t>证全债指数</w:t>
      </w:r>
      <w:proofErr w:type="gramEnd"/>
      <w:r>
        <w:rPr>
          <w:rFonts w:hint="eastAsia"/>
          <w:bCs/>
          <w:sz w:val="24"/>
        </w:rPr>
        <w:t>收益率×</w:t>
      </w:r>
      <w:r>
        <w:rPr>
          <w:rFonts w:hint="eastAsia"/>
          <w:bCs/>
          <w:sz w:val="24"/>
        </w:rPr>
        <w:t>20%</w:t>
      </w:r>
      <w:r>
        <w:rPr>
          <w:rFonts w:hint="eastAsia"/>
          <w:bCs/>
          <w:sz w:val="24"/>
        </w:rPr>
        <w:t>作为基金业绩比较基准。选择</w:t>
      </w:r>
      <w:proofErr w:type="gramStart"/>
      <w:r>
        <w:rPr>
          <w:rFonts w:hint="eastAsia"/>
          <w:bCs/>
          <w:sz w:val="24"/>
        </w:rPr>
        <w:t>该业绩</w:t>
      </w:r>
      <w:proofErr w:type="gramEnd"/>
      <w:r>
        <w:rPr>
          <w:rFonts w:hint="eastAsia"/>
          <w:bCs/>
          <w:sz w:val="24"/>
        </w:rPr>
        <w:t>比较基准能够真实反映本基金长期动态的资产配置目标和风险收益特征。</w:t>
      </w:r>
    </w:p>
    <w:p w:rsidR="00373A31" w:rsidRDefault="00CA159D">
      <w:pPr>
        <w:spacing w:line="360" w:lineRule="auto"/>
        <w:ind w:firstLineChars="200" w:firstLine="480"/>
        <w:rPr>
          <w:bCs/>
          <w:sz w:val="24"/>
        </w:rPr>
      </w:pPr>
      <w:r>
        <w:rPr>
          <w:rFonts w:hint="eastAsia"/>
          <w:bCs/>
          <w:sz w:val="24"/>
        </w:rPr>
        <w:t>如果指数编制单位停止计算编制以上指数或更改指数名称、或今后法律法规发生变化、或有更适当的更能为市场普遍接受的业绩比较基准推出、或市场上出现更加适用于本基金的业绩比较基准的指数时，本基金管理人可以根据本基金的投资范围和投资策略，调整基金的业绩比较基准，但应在取得基金托管人同意后报中国证监会备案，并及时公告，且无须召开基金份额持有人大会审议。</w:t>
      </w:r>
    </w:p>
    <w:p w:rsidR="00373A31" w:rsidRDefault="00CA159D">
      <w:pPr>
        <w:spacing w:line="360" w:lineRule="auto"/>
        <w:ind w:firstLineChars="200" w:firstLine="480"/>
        <w:rPr>
          <w:bCs/>
          <w:sz w:val="24"/>
        </w:rPr>
      </w:pPr>
      <w:r>
        <w:rPr>
          <w:rFonts w:hint="eastAsia"/>
          <w:bCs/>
          <w:sz w:val="24"/>
        </w:rPr>
        <w:t>六</w:t>
      </w:r>
      <w:r>
        <w:rPr>
          <w:bCs/>
          <w:sz w:val="24"/>
        </w:rPr>
        <w:t>、风险收益特征</w:t>
      </w:r>
    </w:p>
    <w:p w:rsidR="00373A31" w:rsidRDefault="00CA159D">
      <w:pPr>
        <w:spacing w:line="360" w:lineRule="auto"/>
        <w:ind w:firstLineChars="200" w:firstLine="480"/>
        <w:rPr>
          <w:bCs/>
          <w:sz w:val="24"/>
        </w:rPr>
      </w:pPr>
      <w:r>
        <w:rPr>
          <w:rFonts w:hint="eastAsia"/>
          <w:bCs/>
          <w:sz w:val="24"/>
        </w:rPr>
        <w:t>本基金是股票型证券投资</w:t>
      </w:r>
      <w:r>
        <w:rPr>
          <w:rFonts w:hint="eastAsia"/>
          <w:bCs/>
          <w:sz w:val="24"/>
        </w:rPr>
        <w:t>基金，其预期收益和预期风险水平高于混合型证券投资基金、债券型证券投资基金及货币市场基金。</w:t>
      </w:r>
    </w:p>
    <w:p w:rsidR="00373A31" w:rsidRDefault="00CA159D">
      <w:pPr>
        <w:spacing w:line="360" w:lineRule="auto"/>
        <w:ind w:firstLineChars="200" w:firstLine="480"/>
        <w:rPr>
          <w:bCs/>
          <w:sz w:val="24"/>
        </w:rPr>
      </w:pPr>
      <w:r>
        <w:rPr>
          <w:rFonts w:hint="eastAsia"/>
          <w:bCs/>
          <w:sz w:val="24"/>
        </w:rPr>
        <w:t>本基金若投资港股通标的股票，还需承担汇率风险以及境外市场的风险。</w:t>
      </w:r>
    </w:p>
    <w:p w:rsidR="00373A31" w:rsidRDefault="00CA159D">
      <w:pPr>
        <w:spacing w:line="360" w:lineRule="auto"/>
        <w:ind w:firstLineChars="200" w:firstLine="480"/>
        <w:rPr>
          <w:bCs/>
          <w:sz w:val="24"/>
        </w:rPr>
      </w:pPr>
      <w:r>
        <w:rPr>
          <w:bCs/>
          <w:sz w:val="24"/>
        </w:rPr>
        <w:t>七、基金管理人代表基金行使股东或债权人权利的处理原则及方法</w:t>
      </w:r>
    </w:p>
    <w:p w:rsidR="00373A31" w:rsidRDefault="00CA159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rsidR="00373A31" w:rsidRDefault="00CA159D">
      <w:pPr>
        <w:spacing w:line="360" w:lineRule="auto"/>
        <w:ind w:firstLineChars="200" w:firstLine="480"/>
        <w:rPr>
          <w:bCs/>
          <w:sz w:val="24"/>
        </w:rPr>
      </w:pPr>
      <w:r>
        <w:rPr>
          <w:bCs/>
          <w:sz w:val="24"/>
        </w:rPr>
        <w:t>2</w:t>
      </w:r>
      <w:r>
        <w:rPr>
          <w:bCs/>
          <w:sz w:val="24"/>
        </w:rPr>
        <w:t>、不谋求对上市公司的控股；</w:t>
      </w:r>
      <w:r>
        <w:rPr>
          <w:bCs/>
          <w:sz w:val="24"/>
        </w:rPr>
        <w:t xml:space="preserve"> </w:t>
      </w:r>
    </w:p>
    <w:p w:rsidR="00373A31" w:rsidRDefault="00CA159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rsidR="00373A31" w:rsidRDefault="00CA159D">
      <w:pPr>
        <w:spacing w:line="360" w:lineRule="auto"/>
        <w:ind w:firstLineChars="200" w:firstLine="480"/>
        <w:rPr>
          <w:bCs/>
          <w:sz w:val="24"/>
          <w:highlight w:val="yellow"/>
        </w:rPr>
      </w:pPr>
      <w:r>
        <w:rPr>
          <w:bCs/>
          <w:sz w:val="24"/>
        </w:rPr>
        <w:t>4</w:t>
      </w:r>
      <w:r>
        <w:rPr>
          <w:bCs/>
          <w:sz w:val="24"/>
        </w:rPr>
        <w:t>、不通过关联交易为自身、雇员、授权代理人或任何存在利害关系的第三</w:t>
      </w:r>
      <w:r>
        <w:rPr>
          <w:bCs/>
          <w:sz w:val="24"/>
        </w:rPr>
        <w:lastRenderedPageBreak/>
        <w:t>人牟取任何不当利益。</w:t>
      </w:r>
    </w:p>
    <w:p w:rsidR="00373A31" w:rsidRDefault="00373A31">
      <w:pPr>
        <w:spacing w:line="360" w:lineRule="auto"/>
        <w:ind w:firstLineChars="200" w:firstLine="480"/>
        <w:rPr>
          <w:bCs/>
          <w:sz w:val="24"/>
        </w:rPr>
      </w:pPr>
    </w:p>
    <w:p w:rsidR="00373A31" w:rsidRDefault="00CA159D">
      <w:pPr>
        <w:spacing w:line="360" w:lineRule="auto"/>
        <w:rPr>
          <w:bCs/>
          <w:sz w:val="24"/>
        </w:rPr>
      </w:pPr>
      <w:r>
        <w:rPr>
          <w:bCs/>
          <w:sz w:val="24"/>
        </w:rPr>
        <w:t xml:space="preserve">                                                               </w:t>
      </w:r>
    </w:p>
    <w:p w:rsidR="00373A31" w:rsidRDefault="00373A31">
      <w:pPr>
        <w:spacing w:line="360" w:lineRule="auto"/>
        <w:ind w:firstLineChars="200" w:firstLine="480"/>
        <w:rPr>
          <w:bCs/>
          <w:sz w:val="24"/>
        </w:rPr>
      </w:pPr>
    </w:p>
    <w:p w:rsidR="00373A31" w:rsidRDefault="00373A31">
      <w:pPr>
        <w:rPr>
          <w:bCs/>
          <w:sz w:val="24"/>
        </w:rPr>
      </w:pPr>
    </w:p>
    <w:p w:rsidR="00373A31" w:rsidRDefault="00CA159D">
      <w:pPr>
        <w:pStyle w:val="1"/>
        <w:spacing w:before="0" w:after="0"/>
        <w:jc w:val="center"/>
        <w:rPr>
          <w:rFonts w:ascii="Times New Roman"/>
          <w:color w:val="auto"/>
          <w:sz w:val="30"/>
        </w:rPr>
      </w:pPr>
      <w:r>
        <w:rPr>
          <w:rFonts w:ascii="Times New Roman"/>
          <w:b w:val="0"/>
          <w:bCs/>
          <w:color w:val="auto"/>
          <w:kern w:val="44"/>
          <w:sz w:val="21"/>
        </w:rPr>
        <w:br w:type="page"/>
      </w:r>
      <w:bookmarkStart w:id="308" w:name="_Toc92662704"/>
      <w:bookmarkStart w:id="309" w:name="_Toc93226145"/>
      <w:bookmarkStart w:id="310" w:name="_Toc20782"/>
      <w:bookmarkStart w:id="311" w:name="_Toc20102"/>
      <w:bookmarkStart w:id="312" w:name="_Toc128310496"/>
      <w:bookmarkStart w:id="313" w:name="_Toc24474"/>
      <w:bookmarkStart w:id="314" w:name="_Toc21642"/>
      <w:bookmarkStart w:id="315" w:name="_Toc31611"/>
      <w:bookmarkStart w:id="316" w:name="_Toc141703893"/>
      <w:bookmarkStart w:id="317" w:name="_Toc3054"/>
      <w:bookmarkStart w:id="318" w:name="_Toc32030"/>
      <w:bookmarkStart w:id="319" w:name="_Toc29561"/>
      <w:bookmarkStart w:id="320" w:name="_Toc27674"/>
      <w:bookmarkStart w:id="321" w:name="_Toc18000"/>
      <w:bookmarkStart w:id="322" w:name="_Toc26114"/>
      <w:bookmarkStart w:id="323" w:name="_Toc139991743"/>
      <w:bookmarkStart w:id="324" w:name="_Toc18968"/>
      <w:bookmarkStart w:id="325"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8"/>
      <w:bookmarkEnd w:id="309"/>
      <w:r>
        <w:rPr>
          <w:rFonts w:ascii="Times New Roman"/>
          <w:color w:val="auto"/>
          <w:sz w:val="30"/>
        </w:rPr>
        <w:t>的财产</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373A31" w:rsidRDefault="00373A31">
      <w:pPr>
        <w:spacing w:line="360" w:lineRule="auto"/>
        <w:ind w:firstLineChars="200" w:firstLine="480"/>
        <w:rPr>
          <w:bCs/>
          <w:sz w:val="24"/>
        </w:rPr>
      </w:pPr>
    </w:p>
    <w:p w:rsidR="00373A31" w:rsidRDefault="00CA159D">
      <w:pPr>
        <w:spacing w:line="360" w:lineRule="auto"/>
        <w:ind w:firstLineChars="200" w:firstLine="480"/>
        <w:rPr>
          <w:bCs/>
          <w:sz w:val="24"/>
        </w:rPr>
      </w:pPr>
      <w:r>
        <w:rPr>
          <w:bCs/>
          <w:sz w:val="24"/>
        </w:rPr>
        <w:t>一、基金资产总值</w:t>
      </w:r>
    </w:p>
    <w:p w:rsidR="00373A31" w:rsidRDefault="00CA159D">
      <w:pPr>
        <w:spacing w:line="360" w:lineRule="auto"/>
        <w:ind w:firstLineChars="200" w:firstLine="480"/>
        <w:rPr>
          <w:bCs/>
          <w:sz w:val="24"/>
        </w:rPr>
      </w:pPr>
      <w:r>
        <w:rPr>
          <w:bCs/>
          <w:sz w:val="24"/>
        </w:rPr>
        <w:t>基金资产总值是指购买的</w:t>
      </w:r>
      <w:r>
        <w:rPr>
          <w:rFonts w:hint="eastAsia"/>
          <w:bCs/>
          <w:sz w:val="24"/>
        </w:rPr>
        <w:t>基金拥有的</w:t>
      </w:r>
      <w:r>
        <w:rPr>
          <w:bCs/>
          <w:sz w:val="24"/>
        </w:rPr>
        <w:t>各类</w:t>
      </w:r>
      <w:r>
        <w:rPr>
          <w:rFonts w:hint="eastAsia"/>
          <w:bCs/>
          <w:sz w:val="24"/>
        </w:rPr>
        <w:t>有价</w:t>
      </w:r>
      <w:r>
        <w:rPr>
          <w:bCs/>
          <w:sz w:val="24"/>
        </w:rPr>
        <w:t>证券、银行存款本息</w:t>
      </w:r>
      <w:r>
        <w:rPr>
          <w:rFonts w:hint="eastAsia"/>
          <w:bCs/>
          <w:sz w:val="24"/>
        </w:rPr>
        <w:t>、</w:t>
      </w:r>
      <w:r>
        <w:rPr>
          <w:bCs/>
          <w:sz w:val="24"/>
        </w:rPr>
        <w:t>基金应收</w:t>
      </w:r>
      <w:r>
        <w:rPr>
          <w:rFonts w:hint="eastAsia"/>
          <w:bCs/>
          <w:sz w:val="24"/>
        </w:rPr>
        <w:t>款项</w:t>
      </w:r>
      <w:r>
        <w:rPr>
          <w:bCs/>
          <w:sz w:val="24"/>
        </w:rPr>
        <w:t>以及其他</w:t>
      </w:r>
      <w:r>
        <w:rPr>
          <w:rFonts w:hint="eastAsia"/>
          <w:bCs/>
          <w:sz w:val="24"/>
        </w:rPr>
        <w:t>资产</w:t>
      </w:r>
      <w:r>
        <w:rPr>
          <w:bCs/>
          <w:sz w:val="24"/>
        </w:rPr>
        <w:t>的价值总和。</w:t>
      </w:r>
    </w:p>
    <w:p w:rsidR="00373A31" w:rsidRDefault="00CA159D">
      <w:pPr>
        <w:spacing w:line="360" w:lineRule="auto"/>
        <w:ind w:firstLineChars="200" w:firstLine="480"/>
        <w:rPr>
          <w:bCs/>
          <w:sz w:val="24"/>
        </w:rPr>
      </w:pPr>
      <w:r>
        <w:rPr>
          <w:bCs/>
          <w:sz w:val="24"/>
        </w:rPr>
        <w:t>二、基金资产净值</w:t>
      </w:r>
    </w:p>
    <w:p w:rsidR="00373A31" w:rsidRDefault="00CA159D">
      <w:pPr>
        <w:spacing w:line="360" w:lineRule="auto"/>
        <w:ind w:firstLineChars="200" w:firstLine="480"/>
        <w:rPr>
          <w:bCs/>
          <w:sz w:val="24"/>
        </w:rPr>
      </w:pPr>
      <w:r>
        <w:rPr>
          <w:bCs/>
          <w:sz w:val="24"/>
        </w:rPr>
        <w:t>基金资产净值是指基金资产总值减去基金负债后的价值。</w:t>
      </w:r>
    </w:p>
    <w:p w:rsidR="00373A31" w:rsidRDefault="00CA159D">
      <w:pPr>
        <w:spacing w:line="360" w:lineRule="auto"/>
        <w:ind w:firstLineChars="200" w:firstLine="480"/>
        <w:rPr>
          <w:bCs/>
          <w:sz w:val="24"/>
        </w:rPr>
      </w:pPr>
      <w:r>
        <w:rPr>
          <w:bCs/>
          <w:sz w:val="24"/>
        </w:rPr>
        <w:t>三、基金财产的账户</w:t>
      </w:r>
    </w:p>
    <w:p w:rsidR="00373A31" w:rsidRDefault="00CA159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w:t>
      </w:r>
      <w:r>
        <w:rPr>
          <w:bCs/>
          <w:sz w:val="24"/>
        </w:rPr>
        <w:t>销售机构和基金登记机构自有的财产账户以及其他基金财产账户相独立。</w:t>
      </w:r>
      <w:bookmarkStart w:id="326" w:name="_Hlt88841837"/>
      <w:bookmarkEnd w:id="326"/>
    </w:p>
    <w:p w:rsidR="00373A31" w:rsidRDefault="00CA159D">
      <w:pPr>
        <w:spacing w:line="360" w:lineRule="auto"/>
        <w:ind w:firstLineChars="200" w:firstLine="480"/>
        <w:rPr>
          <w:bCs/>
          <w:sz w:val="24"/>
        </w:rPr>
      </w:pPr>
      <w:r>
        <w:rPr>
          <w:bCs/>
          <w:sz w:val="24"/>
        </w:rPr>
        <w:t>四、基金财产的保管和处分</w:t>
      </w:r>
      <w:bookmarkStart w:id="327" w:name="_Hlt88900062"/>
      <w:bookmarkEnd w:id="327"/>
    </w:p>
    <w:p w:rsidR="00373A31" w:rsidRDefault="00CA159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373A31" w:rsidRDefault="00CA159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rsidR="00373A31" w:rsidRDefault="00CA159D">
      <w:pPr>
        <w:pStyle w:val="1"/>
        <w:spacing w:before="0" w:after="0"/>
        <w:jc w:val="center"/>
        <w:rPr>
          <w:rFonts w:ascii="Times New Roman"/>
          <w:color w:val="auto"/>
          <w:sz w:val="30"/>
        </w:rPr>
      </w:pPr>
      <w:r>
        <w:rPr>
          <w:rFonts w:ascii="Times New Roman"/>
          <w:b w:val="0"/>
          <w:bCs/>
          <w:color w:val="auto"/>
          <w:kern w:val="44"/>
          <w:sz w:val="21"/>
        </w:rPr>
        <w:br w:type="page"/>
      </w:r>
      <w:bookmarkStart w:id="328" w:name="_Toc27832"/>
      <w:bookmarkStart w:id="329" w:name="_Toc19714"/>
      <w:bookmarkStart w:id="330" w:name="_Toc7802"/>
      <w:bookmarkStart w:id="331" w:name="_Toc31917"/>
      <w:bookmarkStart w:id="332" w:name="_Toc8800"/>
      <w:bookmarkStart w:id="333" w:name="_Toc17782"/>
      <w:bookmarkStart w:id="334" w:name="_Toc2623"/>
      <w:bookmarkStart w:id="335" w:name="_Toc18975"/>
      <w:bookmarkStart w:id="336" w:name="_Toc871"/>
      <w:bookmarkStart w:id="337" w:name="_Toc139991744"/>
      <w:bookmarkStart w:id="338"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8"/>
      <w:bookmarkEnd w:id="329"/>
      <w:bookmarkEnd w:id="330"/>
      <w:bookmarkEnd w:id="331"/>
      <w:bookmarkEnd w:id="332"/>
      <w:bookmarkEnd w:id="333"/>
      <w:bookmarkEnd w:id="334"/>
      <w:bookmarkEnd w:id="335"/>
      <w:bookmarkEnd w:id="336"/>
    </w:p>
    <w:p w:rsidR="00373A31" w:rsidRDefault="00373A31">
      <w:pPr>
        <w:spacing w:line="360" w:lineRule="auto"/>
        <w:ind w:firstLineChars="200" w:firstLine="480"/>
        <w:rPr>
          <w:bCs/>
          <w:sz w:val="24"/>
        </w:rPr>
      </w:pPr>
    </w:p>
    <w:p w:rsidR="00373A31" w:rsidRDefault="00CA159D">
      <w:pPr>
        <w:spacing w:line="360" w:lineRule="auto"/>
        <w:ind w:firstLineChars="200" w:firstLine="480"/>
        <w:rPr>
          <w:bCs/>
          <w:sz w:val="24"/>
        </w:rPr>
      </w:pPr>
      <w:bookmarkStart w:id="339" w:name="_Toc32046"/>
      <w:bookmarkStart w:id="340" w:name="_Toc141703895"/>
      <w:bookmarkStart w:id="341" w:name="_Toc139991745"/>
      <w:bookmarkEnd w:id="337"/>
      <w:bookmarkEnd w:id="338"/>
      <w:r>
        <w:rPr>
          <w:bCs/>
          <w:sz w:val="24"/>
        </w:rPr>
        <w:t>一、估值日</w:t>
      </w:r>
    </w:p>
    <w:p w:rsidR="00373A31" w:rsidRDefault="00CA159D">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rsidR="00373A31" w:rsidRDefault="00CA159D">
      <w:pPr>
        <w:spacing w:line="360" w:lineRule="auto"/>
        <w:ind w:firstLineChars="200" w:firstLine="480"/>
        <w:rPr>
          <w:bCs/>
          <w:sz w:val="24"/>
        </w:rPr>
      </w:pPr>
      <w:r>
        <w:rPr>
          <w:bCs/>
          <w:sz w:val="24"/>
        </w:rPr>
        <w:t>二、估值对象</w:t>
      </w:r>
    </w:p>
    <w:p w:rsidR="00373A31" w:rsidRDefault="00CA159D">
      <w:pPr>
        <w:spacing w:line="360" w:lineRule="auto"/>
        <w:ind w:firstLineChars="200" w:firstLine="480"/>
        <w:rPr>
          <w:bCs/>
          <w:sz w:val="24"/>
        </w:rPr>
      </w:pPr>
      <w:r>
        <w:rPr>
          <w:bCs/>
          <w:sz w:val="24"/>
        </w:rPr>
        <w:t>基金所拥有的股票、</w:t>
      </w:r>
      <w:r>
        <w:rPr>
          <w:rFonts w:hint="eastAsia"/>
          <w:bCs/>
          <w:sz w:val="24"/>
        </w:rPr>
        <w:t>股指期货合约、</w:t>
      </w:r>
      <w:r>
        <w:rPr>
          <w:bCs/>
          <w:sz w:val="24"/>
        </w:rPr>
        <w:t>债券和银行存款本息</w:t>
      </w:r>
      <w:r>
        <w:rPr>
          <w:bCs/>
          <w:sz w:val="24"/>
        </w:rPr>
        <w:t>、应收款项、其它投资等资产及负债。</w:t>
      </w:r>
    </w:p>
    <w:p w:rsidR="00373A31" w:rsidRDefault="00CA159D">
      <w:pPr>
        <w:numPr>
          <w:ilvl w:val="0"/>
          <w:numId w:val="2"/>
        </w:numPr>
        <w:spacing w:line="360" w:lineRule="auto"/>
        <w:ind w:firstLineChars="200" w:firstLine="480"/>
        <w:rPr>
          <w:bCs/>
          <w:sz w:val="24"/>
        </w:rPr>
      </w:pPr>
      <w:r>
        <w:rPr>
          <w:rFonts w:hint="eastAsia"/>
          <w:bCs/>
          <w:sz w:val="24"/>
        </w:rPr>
        <w:t>估值原则</w:t>
      </w:r>
    </w:p>
    <w:p w:rsidR="00373A31" w:rsidRDefault="00CA159D">
      <w:pPr>
        <w:spacing w:line="360" w:lineRule="auto"/>
        <w:rPr>
          <w:bCs/>
          <w:sz w:val="24"/>
        </w:rPr>
      </w:pPr>
      <w:r>
        <w:rPr>
          <w:bCs/>
          <w:sz w:val="24"/>
        </w:rPr>
        <w:t xml:space="preserve">　　基金管理人在确定相关金融资产和金融负债的公允价值时，应符合《企业会计准则》、监管部门有关规定。</w:t>
      </w:r>
    </w:p>
    <w:p w:rsidR="00373A31" w:rsidRDefault="00CA159D">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373A31" w:rsidRDefault="00CA159D">
      <w:pPr>
        <w:spacing w:line="360" w:lineRule="auto"/>
        <w:ind w:firstLineChars="200" w:firstLine="480"/>
        <w:rPr>
          <w:bCs/>
          <w:sz w:val="24"/>
        </w:rPr>
      </w:pPr>
      <w:r>
        <w:rPr>
          <w:bCs/>
          <w:sz w:val="24"/>
        </w:rPr>
        <w:t>与上述投资品</w:t>
      </w:r>
      <w:r>
        <w:rPr>
          <w:bCs/>
          <w:sz w:val="24"/>
        </w:rPr>
        <w:t>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373A31" w:rsidRDefault="00CA159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373A31" w:rsidRDefault="00CA159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rsidR="00373A31" w:rsidRDefault="00CA159D">
      <w:pPr>
        <w:spacing w:line="360" w:lineRule="auto"/>
        <w:ind w:firstLineChars="200" w:firstLine="480"/>
        <w:rPr>
          <w:bCs/>
          <w:sz w:val="24"/>
        </w:rPr>
      </w:pPr>
      <w:r>
        <w:rPr>
          <w:rFonts w:hint="eastAsia"/>
          <w:bCs/>
          <w:sz w:val="24"/>
        </w:rPr>
        <w:lastRenderedPageBreak/>
        <w:t>四、</w:t>
      </w:r>
      <w:r>
        <w:rPr>
          <w:bCs/>
          <w:sz w:val="24"/>
        </w:rPr>
        <w:t>估值方法</w:t>
      </w:r>
    </w:p>
    <w:p w:rsidR="00373A31" w:rsidRDefault="00CA159D">
      <w:pPr>
        <w:spacing w:line="360" w:lineRule="auto"/>
        <w:ind w:firstLineChars="200" w:firstLine="480"/>
        <w:rPr>
          <w:bCs/>
          <w:sz w:val="24"/>
        </w:rPr>
      </w:pPr>
      <w:r>
        <w:rPr>
          <w:bCs/>
          <w:sz w:val="24"/>
        </w:rPr>
        <w:t>1</w:t>
      </w:r>
      <w:r>
        <w:rPr>
          <w:bCs/>
          <w:sz w:val="24"/>
        </w:rPr>
        <w:t>、证券交易所上市的有价证券的估值</w:t>
      </w:r>
    </w:p>
    <w:p w:rsidR="00373A31" w:rsidRDefault="00CA159D">
      <w:pPr>
        <w:spacing w:line="360" w:lineRule="auto"/>
        <w:ind w:firstLineChars="200" w:firstLine="480"/>
        <w:rPr>
          <w:bCs/>
          <w:sz w:val="24"/>
        </w:rPr>
      </w:pPr>
      <w:r>
        <w:rPr>
          <w:bCs/>
          <w:sz w:val="24"/>
        </w:rPr>
        <w:t>（</w:t>
      </w:r>
      <w:r>
        <w:rPr>
          <w:bCs/>
          <w:sz w:val="24"/>
        </w:rPr>
        <w:t>1</w:t>
      </w:r>
      <w:r>
        <w:rPr>
          <w:bCs/>
          <w:sz w:val="24"/>
        </w:rPr>
        <w:t>）交易所上市的有价证券（包括股票等）</w:t>
      </w:r>
      <w:r>
        <w:rPr>
          <w:bCs/>
          <w:sz w:val="24"/>
        </w:rPr>
        <w:t>，以其估值日在证券交易所挂牌的市价（收盘价）估值；估值日无交易的，且最近交易日后经济环境未发生重大变化</w:t>
      </w:r>
      <w:r>
        <w:rPr>
          <w:rFonts w:hint="eastAsia"/>
          <w:bCs/>
          <w:sz w:val="24"/>
        </w:rPr>
        <w:t>以及</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373A31" w:rsidRDefault="00CA159D">
      <w:pPr>
        <w:spacing w:line="360" w:lineRule="auto"/>
        <w:ind w:firstLineChars="200"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rsidR="00373A31" w:rsidRDefault="00CA159D">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w:t>
      </w:r>
      <w:r>
        <w:rPr>
          <w:bCs/>
          <w:sz w:val="24"/>
        </w:rPr>
        <w:t>估值日第三方估值机构提供的相应品种当日的唯一估值净价或推荐估值净价进行估值；</w:t>
      </w:r>
    </w:p>
    <w:p w:rsidR="00373A31" w:rsidRDefault="00CA159D">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rsidR="00373A31" w:rsidRDefault="00CA159D">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373A31" w:rsidRDefault="00CA159D">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w:t>
      </w:r>
      <w:r>
        <w:rPr>
          <w:bCs/>
          <w:sz w:val="24"/>
        </w:rPr>
        <w:t>很少的情况下，应采用估值技术确定其公允价值。</w:t>
      </w:r>
    </w:p>
    <w:p w:rsidR="00373A31" w:rsidRDefault="00CA159D">
      <w:pPr>
        <w:spacing w:line="360" w:lineRule="auto"/>
        <w:ind w:firstLineChars="200" w:firstLine="480"/>
        <w:rPr>
          <w:bCs/>
          <w:sz w:val="24"/>
        </w:rPr>
      </w:pPr>
      <w:r>
        <w:rPr>
          <w:bCs/>
          <w:sz w:val="24"/>
        </w:rPr>
        <w:t>2</w:t>
      </w:r>
      <w:r>
        <w:rPr>
          <w:bCs/>
          <w:sz w:val="24"/>
        </w:rPr>
        <w:t>、处于未上市期间的有价证券应区分如下情况处理：</w:t>
      </w:r>
    </w:p>
    <w:p w:rsidR="00373A31" w:rsidRDefault="00CA159D">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373A31" w:rsidRDefault="00CA159D">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p>
    <w:p w:rsidR="00373A31" w:rsidRDefault="00CA159D">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w:t>
      </w:r>
      <w:r>
        <w:rPr>
          <w:bCs/>
          <w:sz w:val="24"/>
        </w:rPr>
        <w:t>发行未上市、回购交易中的质押</w:t>
      </w:r>
      <w:proofErr w:type="gramStart"/>
      <w:r>
        <w:rPr>
          <w:bCs/>
          <w:sz w:val="24"/>
        </w:rPr>
        <w:t>券</w:t>
      </w:r>
      <w:proofErr w:type="gramEnd"/>
      <w:r>
        <w:rPr>
          <w:bCs/>
          <w:sz w:val="24"/>
        </w:rPr>
        <w:t>等流通受限股票，按监管机构或行业协会有关规定确定公允价值。</w:t>
      </w:r>
    </w:p>
    <w:p w:rsidR="00373A31" w:rsidRDefault="00CA159D">
      <w:pPr>
        <w:spacing w:line="360" w:lineRule="auto"/>
        <w:ind w:firstLineChars="200" w:firstLine="480"/>
        <w:rPr>
          <w:bCs/>
          <w:sz w:val="24"/>
          <w:highlight w:val="yellow"/>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73A31" w:rsidRDefault="00CA159D">
      <w:pPr>
        <w:spacing w:line="360" w:lineRule="auto"/>
        <w:ind w:firstLineChars="200" w:firstLine="480"/>
        <w:rPr>
          <w:bCs/>
          <w:sz w:val="24"/>
        </w:rPr>
      </w:pPr>
      <w:r>
        <w:rPr>
          <w:bCs/>
          <w:sz w:val="24"/>
        </w:rPr>
        <w:t>4</w:t>
      </w:r>
      <w:r>
        <w:rPr>
          <w:bCs/>
          <w:sz w:val="24"/>
        </w:rPr>
        <w:t>、本基金投资同业存单，按估值日第三方估值机构提供的估值净价估值；</w:t>
      </w:r>
      <w:r>
        <w:rPr>
          <w:bCs/>
          <w:sz w:val="24"/>
        </w:rPr>
        <w:t xml:space="preserve"> </w:t>
      </w:r>
      <w:r>
        <w:rPr>
          <w:bCs/>
          <w:sz w:val="24"/>
        </w:rPr>
        <w:t>选定的第三方估值机构未提供估值价格的，按监管机构或行业协会有关规定确定</w:t>
      </w:r>
      <w:r>
        <w:rPr>
          <w:bCs/>
          <w:sz w:val="24"/>
        </w:rPr>
        <w:t xml:space="preserve"> </w:t>
      </w:r>
      <w:r>
        <w:rPr>
          <w:bCs/>
          <w:sz w:val="24"/>
        </w:rPr>
        <w:t>公允价值。</w:t>
      </w:r>
    </w:p>
    <w:p w:rsidR="00373A31" w:rsidRDefault="00CA159D">
      <w:pPr>
        <w:spacing w:line="360" w:lineRule="auto"/>
        <w:ind w:firstLineChars="200" w:firstLine="480"/>
        <w:rPr>
          <w:bCs/>
          <w:sz w:val="24"/>
        </w:rPr>
      </w:pPr>
      <w:r>
        <w:rPr>
          <w:bCs/>
          <w:sz w:val="24"/>
        </w:rPr>
        <w:t>5</w:t>
      </w:r>
      <w:r>
        <w:rPr>
          <w:bCs/>
          <w:sz w:val="24"/>
        </w:rPr>
        <w:t>、同一证券同时在两个或两个以上市场交易的，按证券所处的市场分别估</w:t>
      </w:r>
      <w:r>
        <w:rPr>
          <w:bCs/>
          <w:sz w:val="24"/>
        </w:rPr>
        <w:t xml:space="preserve"> </w:t>
      </w:r>
      <w:r>
        <w:rPr>
          <w:bCs/>
          <w:sz w:val="24"/>
        </w:rPr>
        <w:t>值。</w:t>
      </w:r>
    </w:p>
    <w:p w:rsidR="00373A31" w:rsidRDefault="00CA159D">
      <w:pPr>
        <w:spacing w:line="360" w:lineRule="auto"/>
        <w:ind w:firstLineChars="200" w:firstLine="480"/>
        <w:rPr>
          <w:bCs/>
          <w:sz w:val="24"/>
        </w:rPr>
      </w:pPr>
      <w:r>
        <w:rPr>
          <w:bCs/>
          <w:sz w:val="24"/>
        </w:rPr>
        <w:t>6</w:t>
      </w:r>
      <w:r>
        <w:rPr>
          <w:bCs/>
          <w:sz w:val="24"/>
        </w:rPr>
        <w:t>、本基金投资股指期货合约，一般以估值当日结算价进行估值，估值当</w:t>
      </w:r>
      <w:r>
        <w:rPr>
          <w:bCs/>
          <w:sz w:val="24"/>
        </w:rPr>
        <w:t>日</w:t>
      </w:r>
      <w:r>
        <w:rPr>
          <w:bCs/>
          <w:sz w:val="24"/>
        </w:rPr>
        <w:t xml:space="preserve"> </w:t>
      </w:r>
      <w:r>
        <w:rPr>
          <w:bCs/>
          <w:sz w:val="24"/>
        </w:rPr>
        <w:t>无结算价的，且最近交易日后未发生影响公允价值计量的重大事件的，采用最近</w:t>
      </w:r>
      <w:r>
        <w:rPr>
          <w:bCs/>
          <w:sz w:val="24"/>
        </w:rPr>
        <w:t xml:space="preserve"> </w:t>
      </w:r>
      <w:r>
        <w:rPr>
          <w:bCs/>
          <w:sz w:val="24"/>
        </w:rPr>
        <w:t>交易日结算价估值。当日结算价及结算规则以《中国金融期货交易所结算细则》</w:t>
      </w:r>
      <w:r>
        <w:rPr>
          <w:bCs/>
          <w:sz w:val="24"/>
        </w:rPr>
        <w:t xml:space="preserve"> </w:t>
      </w:r>
      <w:r>
        <w:rPr>
          <w:bCs/>
          <w:sz w:val="24"/>
        </w:rPr>
        <w:t>为准。</w:t>
      </w:r>
    </w:p>
    <w:p w:rsidR="00373A31" w:rsidRDefault="00CA159D">
      <w:pPr>
        <w:spacing w:line="360" w:lineRule="auto"/>
        <w:ind w:firstLineChars="200" w:firstLine="480"/>
        <w:rPr>
          <w:bCs/>
          <w:sz w:val="24"/>
        </w:rPr>
      </w:pPr>
      <w:r>
        <w:rPr>
          <w:bCs/>
          <w:sz w:val="24"/>
        </w:rPr>
        <w:t>7</w:t>
      </w:r>
      <w:r>
        <w:rPr>
          <w:bCs/>
          <w:sz w:val="24"/>
        </w:rPr>
        <w:t>、本基金可以采用第三方估值机构按照上述公允价值确定原则提供的估值</w:t>
      </w:r>
      <w:r>
        <w:rPr>
          <w:bCs/>
          <w:sz w:val="24"/>
        </w:rPr>
        <w:t xml:space="preserve"> </w:t>
      </w:r>
      <w:r>
        <w:rPr>
          <w:bCs/>
          <w:sz w:val="24"/>
        </w:rPr>
        <w:t>价格数据。</w:t>
      </w:r>
    </w:p>
    <w:p w:rsidR="00373A31" w:rsidRDefault="00CA159D">
      <w:pPr>
        <w:spacing w:line="360" w:lineRule="auto"/>
        <w:ind w:firstLineChars="200" w:firstLine="480"/>
        <w:rPr>
          <w:bCs/>
          <w:sz w:val="24"/>
        </w:rPr>
      </w:pPr>
      <w:r>
        <w:rPr>
          <w:rFonts w:hint="eastAsia"/>
          <w:bCs/>
          <w:sz w:val="24"/>
        </w:rPr>
        <w:t>8</w:t>
      </w:r>
      <w:r>
        <w:rPr>
          <w:rFonts w:hint="eastAsia"/>
          <w:bCs/>
          <w:sz w:val="24"/>
        </w:rPr>
        <w:t>、汇率</w:t>
      </w:r>
    </w:p>
    <w:p w:rsidR="00373A31" w:rsidRDefault="00CA159D">
      <w:pPr>
        <w:spacing w:line="360" w:lineRule="auto"/>
        <w:ind w:firstLineChars="200" w:firstLine="480"/>
        <w:rPr>
          <w:bCs/>
          <w:sz w:val="24"/>
        </w:rPr>
      </w:pPr>
      <w:r>
        <w:rPr>
          <w:rFonts w:hint="eastAsia"/>
          <w:bCs/>
          <w:sz w:val="24"/>
        </w:rPr>
        <w:t>如本基金投资股票市场交易互联互通机制允许买卖的境外证券市场上市的股票，涉及相关货币对人民币汇率的，汇率来源详见招募说明书。</w:t>
      </w:r>
    </w:p>
    <w:p w:rsidR="00373A31" w:rsidRDefault="00CA159D">
      <w:pPr>
        <w:spacing w:line="360" w:lineRule="auto"/>
        <w:ind w:firstLineChars="200" w:firstLine="480"/>
        <w:rPr>
          <w:bCs/>
          <w:sz w:val="24"/>
        </w:rPr>
      </w:pPr>
      <w:r>
        <w:rPr>
          <w:rFonts w:hint="eastAsia"/>
          <w:bCs/>
          <w:sz w:val="24"/>
        </w:rPr>
        <w:t>9</w:t>
      </w:r>
      <w:r>
        <w:rPr>
          <w:rFonts w:hint="eastAsia"/>
          <w:bCs/>
          <w:sz w:val="24"/>
        </w:rPr>
        <w:t>、</w:t>
      </w:r>
      <w:r>
        <w:rPr>
          <w:bCs/>
          <w:sz w:val="24"/>
        </w:rPr>
        <w:t>税收</w:t>
      </w:r>
    </w:p>
    <w:p w:rsidR="00373A31" w:rsidRDefault="00CA159D">
      <w:pPr>
        <w:spacing w:line="360" w:lineRule="auto"/>
        <w:ind w:firstLineChars="200" w:firstLine="480"/>
        <w:rPr>
          <w:bCs/>
          <w:sz w:val="24"/>
        </w:rPr>
      </w:pPr>
      <w:r>
        <w:rPr>
          <w:rFonts w:hint="eastAsia"/>
          <w:bCs/>
          <w:sz w:val="24"/>
        </w:rPr>
        <w:t>对于按照中国法律法规和基金投资股票市场交易互联互通机制涉及的境外交易场所所在地的法律法规规定应交纳的各项税金，本基金将按权责发生制原</w:t>
      </w:r>
      <w:r>
        <w:rPr>
          <w:rFonts w:hint="eastAsia"/>
          <w:bCs/>
          <w:sz w:val="24"/>
        </w:rPr>
        <w:t>则进行估值；对于因税收规定调整或其他原因导致基金实际交纳税金与估算的应交税金有差异的，基金将在相关税金调整日或实际支付日进行相应的估值调整。</w:t>
      </w:r>
    </w:p>
    <w:p w:rsidR="00373A31" w:rsidRDefault="00CA159D">
      <w:pPr>
        <w:spacing w:line="360" w:lineRule="auto"/>
        <w:ind w:firstLineChars="200" w:firstLine="480"/>
        <w:rPr>
          <w:bCs/>
        </w:rPr>
      </w:pPr>
      <w:r>
        <w:rPr>
          <w:rFonts w:hint="eastAsia"/>
          <w:bCs/>
          <w:sz w:val="24"/>
        </w:rPr>
        <w:t>10</w:t>
      </w:r>
      <w:r>
        <w:rPr>
          <w:bCs/>
          <w:sz w:val="24"/>
        </w:rPr>
        <w:t>、如有确凿证据表明按上述方法进行估值不能客观反映其公允价值的，基金管理人可根据具体情况与基金托管人商定后，按最能反映公允价值的价格估值。</w:t>
      </w:r>
    </w:p>
    <w:p w:rsidR="00373A31" w:rsidRDefault="00CA159D">
      <w:pPr>
        <w:spacing w:line="360" w:lineRule="auto"/>
        <w:ind w:firstLineChars="200" w:firstLine="480"/>
        <w:rPr>
          <w:bCs/>
          <w:highlight w:val="yellow"/>
        </w:rPr>
      </w:pPr>
      <w:r>
        <w:rPr>
          <w:rFonts w:hint="eastAsia"/>
          <w:bCs/>
          <w:sz w:val="24"/>
        </w:rPr>
        <w:t>11</w:t>
      </w:r>
      <w:r>
        <w:rPr>
          <w:bCs/>
          <w:sz w:val="24"/>
        </w:rPr>
        <w:t>、当发生大额申购或赎回情形时，基金管理人可以采用摆动定价机制，以</w:t>
      </w:r>
      <w:r>
        <w:rPr>
          <w:bCs/>
          <w:sz w:val="24"/>
        </w:rPr>
        <w:lastRenderedPageBreak/>
        <w:t>确保基金估值的公平性。具体处理原则与操作规范遵循相关法律法规以及监管部门、自律规则的规定。</w:t>
      </w:r>
    </w:p>
    <w:p w:rsidR="00373A31" w:rsidRDefault="00CA159D">
      <w:pPr>
        <w:spacing w:line="360" w:lineRule="auto"/>
        <w:ind w:firstLineChars="200" w:firstLine="480"/>
        <w:rPr>
          <w:bCs/>
          <w:sz w:val="24"/>
        </w:rPr>
      </w:pPr>
      <w:r>
        <w:rPr>
          <w:rFonts w:hint="eastAsia"/>
          <w:bCs/>
          <w:sz w:val="24"/>
        </w:rPr>
        <w:t>12</w:t>
      </w:r>
      <w:r>
        <w:rPr>
          <w:bCs/>
          <w:sz w:val="24"/>
        </w:rPr>
        <w:t>、相关法律法规以及监管部门有强制规定的，从其规定。如有新增事项，</w:t>
      </w:r>
      <w:r>
        <w:rPr>
          <w:bCs/>
          <w:sz w:val="24"/>
        </w:rPr>
        <w:t>按国家最新规定估值。</w:t>
      </w:r>
    </w:p>
    <w:p w:rsidR="00373A31" w:rsidRDefault="00CA159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73A31" w:rsidRDefault="00CA159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373A31" w:rsidRDefault="00CA159D">
      <w:pPr>
        <w:spacing w:line="360" w:lineRule="auto"/>
        <w:ind w:firstLineChars="200" w:firstLine="480"/>
        <w:rPr>
          <w:bCs/>
          <w:sz w:val="24"/>
        </w:rPr>
      </w:pPr>
      <w:r>
        <w:rPr>
          <w:rFonts w:hint="eastAsia"/>
          <w:bCs/>
          <w:sz w:val="24"/>
        </w:rPr>
        <w:t>五</w:t>
      </w:r>
      <w:r>
        <w:rPr>
          <w:bCs/>
          <w:sz w:val="24"/>
        </w:rPr>
        <w:t>、估值程序</w:t>
      </w:r>
    </w:p>
    <w:p w:rsidR="00373A31" w:rsidRDefault="00CA159D">
      <w:pPr>
        <w:spacing w:line="360" w:lineRule="auto"/>
        <w:ind w:firstLineChars="200" w:firstLine="480"/>
        <w:rPr>
          <w:bCs/>
          <w:sz w:val="24"/>
        </w:rPr>
      </w:pPr>
      <w:r>
        <w:rPr>
          <w:bCs/>
          <w:sz w:val="24"/>
        </w:rPr>
        <w:t>1</w:t>
      </w:r>
      <w:r>
        <w:rPr>
          <w:bCs/>
          <w:sz w:val="24"/>
        </w:rPr>
        <w:t>、基金份额净值是按照每个</w:t>
      </w:r>
      <w:r>
        <w:rPr>
          <w:rFonts w:hint="eastAsia"/>
          <w:bCs/>
          <w:sz w:val="24"/>
        </w:rPr>
        <w:t>估值</w:t>
      </w:r>
      <w:r>
        <w:rPr>
          <w:bCs/>
          <w:sz w:val="24"/>
        </w:rPr>
        <w:t>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rsidR="00373A31" w:rsidRDefault="00CA159D">
      <w:pPr>
        <w:spacing w:line="360" w:lineRule="auto"/>
        <w:ind w:firstLineChars="200" w:firstLine="480"/>
        <w:rPr>
          <w:bCs/>
          <w:sz w:val="24"/>
        </w:rPr>
      </w:pPr>
      <w:r>
        <w:rPr>
          <w:bCs/>
          <w:sz w:val="24"/>
        </w:rPr>
        <w:t>每个</w:t>
      </w:r>
      <w:r>
        <w:rPr>
          <w:rFonts w:hint="eastAsia"/>
          <w:bCs/>
          <w:sz w:val="24"/>
        </w:rPr>
        <w:t>估值</w:t>
      </w:r>
      <w:r>
        <w:rPr>
          <w:bCs/>
          <w:sz w:val="24"/>
        </w:rPr>
        <w:t>日计算基金资产净值及基金份额净值，并按规定公告。</w:t>
      </w:r>
    </w:p>
    <w:p w:rsidR="00373A31" w:rsidRDefault="00CA159D">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日对基金资产估值后，将基金份额净值结果发送基金托管人，经基金托管人复核无误后，由基金管理人对外公布。</w:t>
      </w:r>
    </w:p>
    <w:p w:rsidR="00373A31" w:rsidRDefault="00CA159D">
      <w:pPr>
        <w:spacing w:line="360" w:lineRule="auto"/>
        <w:ind w:firstLineChars="200" w:firstLine="480"/>
        <w:rPr>
          <w:bCs/>
          <w:sz w:val="24"/>
        </w:rPr>
      </w:pPr>
      <w:r>
        <w:rPr>
          <w:rFonts w:hint="eastAsia"/>
          <w:bCs/>
          <w:sz w:val="24"/>
        </w:rPr>
        <w:t>六</w:t>
      </w:r>
      <w:r>
        <w:rPr>
          <w:bCs/>
          <w:sz w:val="24"/>
        </w:rPr>
        <w:t>、估值错误的处理</w:t>
      </w:r>
    </w:p>
    <w:p w:rsidR="00373A31" w:rsidRDefault="00CA159D">
      <w:pPr>
        <w:spacing w:line="360" w:lineRule="auto"/>
        <w:ind w:firstLineChars="200" w:firstLine="480"/>
        <w:rPr>
          <w:bCs/>
          <w:sz w:val="24"/>
        </w:rPr>
      </w:pPr>
      <w:r>
        <w:rPr>
          <w:bCs/>
          <w:sz w:val="24"/>
        </w:rPr>
        <w:t>基金管理人和基金托管人将采取必</w:t>
      </w:r>
      <w:r>
        <w:rPr>
          <w:bCs/>
          <w:sz w:val="24"/>
        </w:rPr>
        <w:t>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rsidR="00373A31" w:rsidRDefault="00CA159D">
      <w:pPr>
        <w:spacing w:line="360" w:lineRule="auto"/>
        <w:ind w:firstLineChars="200" w:firstLine="480"/>
        <w:rPr>
          <w:bCs/>
          <w:sz w:val="24"/>
        </w:rPr>
      </w:pPr>
      <w:r>
        <w:rPr>
          <w:bCs/>
          <w:sz w:val="24"/>
        </w:rPr>
        <w:t>本基金合同的当事人应按照以下约定处理：</w:t>
      </w:r>
    </w:p>
    <w:p w:rsidR="00373A31" w:rsidRDefault="00CA159D">
      <w:pPr>
        <w:spacing w:line="360" w:lineRule="auto"/>
        <w:ind w:firstLineChars="200" w:firstLine="480"/>
        <w:rPr>
          <w:bCs/>
          <w:sz w:val="24"/>
        </w:rPr>
      </w:pPr>
      <w:r>
        <w:rPr>
          <w:bCs/>
          <w:sz w:val="24"/>
        </w:rPr>
        <w:t>1</w:t>
      </w:r>
      <w:r>
        <w:rPr>
          <w:bCs/>
          <w:sz w:val="24"/>
        </w:rPr>
        <w:t>、估值错误类型</w:t>
      </w:r>
    </w:p>
    <w:p w:rsidR="00373A31" w:rsidRDefault="00CA159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lastRenderedPageBreak/>
        <w:t>“</w:t>
      </w:r>
      <w:r>
        <w:rPr>
          <w:bCs/>
          <w:sz w:val="24"/>
        </w:rPr>
        <w:t>估值错误处理原则</w:t>
      </w:r>
      <w:r>
        <w:rPr>
          <w:bCs/>
          <w:sz w:val="24"/>
        </w:rPr>
        <w:t>”</w:t>
      </w:r>
      <w:r>
        <w:rPr>
          <w:bCs/>
          <w:sz w:val="24"/>
        </w:rPr>
        <w:t>给予赔偿，承担赔偿责任。</w:t>
      </w:r>
    </w:p>
    <w:p w:rsidR="00373A31" w:rsidRDefault="00CA159D">
      <w:pPr>
        <w:spacing w:line="360" w:lineRule="auto"/>
        <w:ind w:firstLineChars="200" w:firstLine="480"/>
        <w:rPr>
          <w:bCs/>
          <w:sz w:val="24"/>
        </w:rPr>
      </w:pPr>
      <w:r>
        <w:rPr>
          <w:bCs/>
          <w:sz w:val="24"/>
        </w:rPr>
        <w:t>上述估值错误的主要类型包括但不限于：资料申报差错、数据传输差错、</w:t>
      </w:r>
      <w:r>
        <w:rPr>
          <w:bCs/>
          <w:sz w:val="24"/>
        </w:rPr>
        <w:t>数据计算差错、系统故障差错、下达指令差错等。</w:t>
      </w:r>
    </w:p>
    <w:p w:rsidR="00373A31" w:rsidRDefault="00CA159D">
      <w:pPr>
        <w:spacing w:line="360" w:lineRule="auto"/>
        <w:ind w:firstLineChars="200" w:firstLine="480"/>
        <w:rPr>
          <w:bCs/>
          <w:sz w:val="24"/>
        </w:rPr>
      </w:pPr>
      <w:r>
        <w:rPr>
          <w:bCs/>
          <w:sz w:val="24"/>
        </w:rPr>
        <w:t>2</w:t>
      </w:r>
      <w:r>
        <w:rPr>
          <w:bCs/>
          <w:sz w:val="24"/>
        </w:rPr>
        <w:t>、估值错误处理原则</w:t>
      </w:r>
    </w:p>
    <w:p w:rsidR="00373A31" w:rsidRDefault="00CA159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73A31" w:rsidRDefault="00CA159D">
      <w:pPr>
        <w:spacing w:line="360" w:lineRule="auto"/>
        <w:ind w:firstLineChars="200" w:firstLine="480"/>
        <w:rPr>
          <w:bCs/>
          <w:sz w:val="24"/>
        </w:rPr>
      </w:pPr>
      <w:r>
        <w:rPr>
          <w:bCs/>
          <w:sz w:val="24"/>
        </w:rPr>
        <w:t>（</w:t>
      </w:r>
      <w:r>
        <w:rPr>
          <w:rFonts w:hint="eastAsia"/>
          <w:bCs/>
          <w:sz w:val="24"/>
        </w:rPr>
        <w:t>2</w:t>
      </w:r>
      <w:r>
        <w:rPr>
          <w:bCs/>
          <w:sz w:val="24"/>
        </w:rPr>
        <w:t>）估值错误的</w:t>
      </w:r>
      <w:r>
        <w:rPr>
          <w:bCs/>
          <w:sz w:val="24"/>
        </w:rPr>
        <w:t>责任方对有关当事人的直接损失负责，不对间接损失负责，并且仅对估值错误的有关直接当事人负责，不对第三方负责。</w:t>
      </w:r>
    </w:p>
    <w:p w:rsidR="00373A31" w:rsidRDefault="00CA159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w:t>
      </w:r>
      <w:r>
        <w:rPr>
          <w:bCs/>
          <w:sz w:val="24"/>
        </w:rPr>
        <w:t>已经获得的不当得利返还的总和超过其实际损失的差额部分支付给估值错误责任方。</w:t>
      </w:r>
    </w:p>
    <w:p w:rsidR="00373A31" w:rsidRDefault="00CA159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373A31" w:rsidRDefault="00CA159D">
      <w:pPr>
        <w:spacing w:line="360" w:lineRule="auto"/>
        <w:ind w:firstLineChars="200" w:firstLine="480"/>
        <w:rPr>
          <w:bCs/>
          <w:sz w:val="24"/>
        </w:rPr>
      </w:pPr>
      <w:r>
        <w:rPr>
          <w:bCs/>
          <w:sz w:val="24"/>
        </w:rPr>
        <w:t>3</w:t>
      </w:r>
      <w:r>
        <w:rPr>
          <w:bCs/>
          <w:sz w:val="24"/>
        </w:rPr>
        <w:t>、估值错误处理程序</w:t>
      </w:r>
    </w:p>
    <w:p w:rsidR="00373A31" w:rsidRDefault="00CA159D">
      <w:pPr>
        <w:spacing w:line="360" w:lineRule="auto"/>
        <w:ind w:firstLineChars="200" w:firstLine="480"/>
        <w:rPr>
          <w:bCs/>
          <w:sz w:val="24"/>
        </w:rPr>
      </w:pPr>
      <w:r>
        <w:rPr>
          <w:bCs/>
          <w:sz w:val="24"/>
        </w:rPr>
        <w:t>估值错误被发现后，有关的当事人应当及时进行处理，处理的程序如下：</w:t>
      </w:r>
    </w:p>
    <w:p w:rsidR="00373A31" w:rsidRDefault="00CA159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373A31" w:rsidRDefault="00CA159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373A31" w:rsidRDefault="00CA159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373A31" w:rsidRDefault="00CA159D">
      <w:pPr>
        <w:spacing w:line="360" w:lineRule="auto"/>
        <w:ind w:firstLineChars="200" w:firstLine="480"/>
        <w:rPr>
          <w:bCs/>
          <w:sz w:val="24"/>
        </w:rPr>
      </w:pPr>
      <w:r>
        <w:rPr>
          <w:bCs/>
          <w:sz w:val="24"/>
        </w:rPr>
        <w:lastRenderedPageBreak/>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373A31" w:rsidRDefault="00CA159D">
      <w:pPr>
        <w:spacing w:line="360" w:lineRule="auto"/>
        <w:ind w:firstLineChars="200" w:firstLine="480"/>
        <w:rPr>
          <w:bCs/>
          <w:sz w:val="24"/>
        </w:rPr>
      </w:pPr>
      <w:r>
        <w:rPr>
          <w:bCs/>
          <w:sz w:val="24"/>
        </w:rPr>
        <w:t>4</w:t>
      </w:r>
      <w:r>
        <w:rPr>
          <w:bCs/>
          <w:sz w:val="24"/>
        </w:rPr>
        <w:t>、基金份额净值估值错误处理的方法如下：</w:t>
      </w:r>
    </w:p>
    <w:p w:rsidR="00373A31" w:rsidRDefault="00CA159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373A31" w:rsidRDefault="00CA159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rsidR="00373A31" w:rsidRDefault="00CA159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w:t>
      </w:r>
      <w:r>
        <w:rPr>
          <w:bCs/>
          <w:sz w:val="24"/>
        </w:rPr>
        <w:t>理。</w:t>
      </w:r>
    </w:p>
    <w:p w:rsidR="00373A31" w:rsidRDefault="00CA159D">
      <w:pPr>
        <w:spacing w:line="360" w:lineRule="auto"/>
        <w:ind w:firstLineChars="200" w:firstLine="480"/>
        <w:rPr>
          <w:bCs/>
          <w:sz w:val="24"/>
        </w:rPr>
      </w:pPr>
      <w:r>
        <w:rPr>
          <w:rFonts w:hint="eastAsia"/>
          <w:bCs/>
          <w:sz w:val="24"/>
        </w:rPr>
        <w:t>七、暂停估值的情形</w:t>
      </w:r>
    </w:p>
    <w:p w:rsidR="00373A31" w:rsidRDefault="00CA159D">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bCs/>
          <w:sz w:val="24"/>
        </w:rPr>
        <w:t>期货交易市场</w:t>
      </w:r>
      <w:r>
        <w:rPr>
          <w:rFonts w:hint="eastAsia"/>
          <w:bCs/>
          <w:sz w:val="24"/>
        </w:rPr>
        <w:t>或</w:t>
      </w:r>
      <w:r>
        <w:rPr>
          <w:bCs/>
          <w:sz w:val="24"/>
        </w:rPr>
        <w:t>外汇市场遇法定节假日或因其他原因暂停营业时；</w:t>
      </w:r>
    </w:p>
    <w:p w:rsidR="00373A31" w:rsidRDefault="00CA159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373A31" w:rsidRDefault="00CA159D">
      <w:pPr>
        <w:spacing w:line="360" w:lineRule="auto"/>
        <w:ind w:firstLineChars="200" w:firstLine="480"/>
        <w:rPr>
          <w:bCs/>
          <w:sz w:val="24"/>
          <w:highlight w:val="yellow"/>
        </w:rPr>
      </w:pPr>
      <w:r>
        <w:rPr>
          <w:rFonts w:hint="eastAsia"/>
          <w:bCs/>
          <w:sz w:val="24"/>
        </w:rPr>
        <w:t>3</w:t>
      </w:r>
      <w:r>
        <w:rPr>
          <w:rFonts w:hint="eastAsia"/>
          <w:bCs/>
          <w:sz w:val="24"/>
        </w:rPr>
        <w:t>、</w:t>
      </w:r>
      <w:r>
        <w:rPr>
          <w:bCs/>
          <w:sz w:val="24"/>
        </w:rPr>
        <w:t>当前一估值日基金资产净值</w:t>
      </w:r>
      <w:r>
        <w:rPr>
          <w:bCs/>
          <w:sz w:val="24"/>
        </w:rPr>
        <w:t xml:space="preserve"> 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公允价值存在重大不确定性时，经与基金托管人协商确认后，基金管理人应当暂停估值</w:t>
      </w:r>
      <w:r>
        <w:rPr>
          <w:rFonts w:hint="eastAsia"/>
          <w:bCs/>
          <w:sz w:val="24"/>
        </w:rPr>
        <w:t>；</w:t>
      </w:r>
    </w:p>
    <w:p w:rsidR="00373A31" w:rsidRDefault="00CA159D">
      <w:pPr>
        <w:spacing w:line="360" w:lineRule="auto"/>
        <w:ind w:firstLineChars="200" w:firstLine="480"/>
        <w:rPr>
          <w:bCs/>
          <w:sz w:val="24"/>
        </w:rPr>
      </w:pPr>
      <w:r>
        <w:rPr>
          <w:rFonts w:hint="eastAsia"/>
          <w:bCs/>
          <w:sz w:val="24"/>
        </w:rPr>
        <w:t>4</w:t>
      </w:r>
      <w:r>
        <w:rPr>
          <w:bCs/>
          <w:sz w:val="24"/>
        </w:rPr>
        <w:t>、中国证监会和基金合同认定的其它情形。</w:t>
      </w:r>
    </w:p>
    <w:p w:rsidR="00373A31" w:rsidRDefault="00CA159D">
      <w:pPr>
        <w:spacing w:line="360" w:lineRule="auto"/>
        <w:ind w:firstLineChars="200" w:firstLine="480"/>
        <w:rPr>
          <w:bCs/>
          <w:sz w:val="24"/>
        </w:rPr>
      </w:pPr>
      <w:r>
        <w:rPr>
          <w:rFonts w:hint="eastAsia"/>
          <w:bCs/>
          <w:sz w:val="24"/>
        </w:rPr>
        <w:t>八</w:t>
      </w:r>
      <w:r>
        <w:rPr>
          <w:bCs/>
          <w:sz w:val="24"/>
        </w:rPr>
        <w:t>、基金净值的确认</w:t>
      </w:r>
    </w:p>
    <w:p w:rsidR="00373A31" w:rsidRDefault="00CA159D">
      <w:pPr>
        <w:spacing w:line="360" w:lineRule="auto"/>
        <w:ind w:firstLineChars="200" w:firstLine="480"/>
        <w:rPr>
          <w:bCs/>
          <w:sz w:val="24"/>
        </w:rPr>
      </w:pPr>
      <w:r>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373A31" w:rsidRDefault="00CA159D">
      <w:pPr>
        <w:spacing w:line="360" w:lineRule="auto"/>
        <w:ind w:firstLineChars="200" w:firstLine="480"/>
        <w:rPr>
          <w:bCs/>
          <w:sz w:val="24"/>
        </w:rPr>
      </w:pPr>
      <w:r>
        <w:rPr>
          <w:rFonts w:hint="eastAsia"/>
          <w:bCs/>
          <w:sz w:val="24"/>
        </w:rPr>
        <w:t>九、</w:t>
      </w:r>
      <w:r>
        <w:rPr>
          <w:bCs/>
          <w:sz w:val="24"/>
        </w:rPr>
        <w:t>特殊情况的处理</w:t>
      </w:r>
    </w:p>
    <w:p w:rsidR="00373A31" w:rsidRDefault="00CA159D">
      <w:pPr>
        <w:spacing w:line="360" w:lineRule="auto"/>
        <w:ind w:firstLineChars="200" w:firstLine="480"/>
        <w:rPr>
          <w:bCs/>
          <w:sz w:val="24"/>
        </w:rPr>
      </w:pPr>
      <w:r>
        <w:rPr>
          <w:rFonts w:hint="eastAsia"/>
          <w:bCs/>
          <w:sz w:val="24"/>
        </w:rPr>
        <w:t>1</w:t>
      </w:r>
      <w:r>
        <w:rPr>
          <w:rFonts w:hint="eastAsia"/>
          <w:bCs/>
          <w:sz w:val="24"/>
        </w:rPr>
        <w:t>、</w:t>
      </w:r>
      <w:r>
        <w:rPr>
          <w:bCs/>
          <w:sz w:val="24"/>
        </w:rPr>
        <w:t>基金管理人或基金托管人按估值方法的第</w:t>
      </w:r>
      <w:r>
        <w:rPr>
          <w:rFonts w:hint="eastAsia"/>
          <w:bCs/>
          <w:sz w:val="24"/>
        </w:rPr>
        <w:t>10</w:t>
      </w:r>
      <w:r>
        <w:rPr>
          <w:bCs/>
          <w:sz w:val="24"/>
        </w:rPr>
        <w:t>项进行估值时，所造成的误差不作为</w:t>
      </w:r>
      <w:r>
        <w:rPr>
          <w:rFonts w:hint="eastAsia"/>
          <w:bCs/>
          <w:sz w:val="24"/>
        </w:rPr>
        <w:t>基金资产估值</w:t>
      </w:r>
      <w:r>
        <w:rPr>
          <w:bCs/>
          <w:sz w:val="24"/>
        </w:rPr>
        <w:t>错误处理。</w:t>
      </w:r>
    </w:p>
    <w:p w:rsidR="00373A31" w:rsidRDefault="00CA159D">
      <w:pPr>
        <w:spacing w:line="360" w:lineRule="auto"/>
        <w:ind w:firstLineChars="200" w:firstLine="480"/>
        <w:rPr>
          <w:bCs/>
          <w:sz w:val="24"/>
        </w:rPr>
      </w:pPr>
      <w:r>
        <w:rPr>
          <w:bCs/>
          <w:sz w:val="24"/>
        </w:rPr>
        <w:t>2</w:t>
      </w:r>
      <w:r>
        <w:rPr>
          <w:rFonts w:hint="eastAsia"/>
          <w:bCs/>
          <w:sz w:val="24"/>
        </w:rPr>
        <w:t>、由于证券</w:t>
      </w:r>
      <w:r>
        <w:rPr>
          <w:bCs/>
          <w:sz w:val="24"/>
        </w:rPr>
        <w:t>/</w:t>
      </w:r>
      <w:r>
        <w:rPr>
          <w:bCs/>
          <w:sz w:val="24"/>
        </w:rPr>
        <w:t>期货</w:t>
      </w:r>
      <w:r>
        <w:rPr>
          <w:rFonts w:hint="eastAsia"/>
          <w:bCs/>
          <w:sz w:val="24"/>
        </w:rPr>
        <w:t>交易场所及其登记结算公司、第三方估值机构发送的数据错误，或由于其他不可抗力原因，基金管理人和基金托管人虽然已经采取必要、适当、</w:t>
      </w:r>
      <w:r>
        <w:rPr>
          <w:rFonts w:hint="eastAsia"/>
          <w:bCs/>
          <w:sz w:val="24"/>
        </w:rPr>
        <w:t>合理的措施进行检查，但是未能发现该错误的，由此造成的基金资产估值错误，基金管理人和基金托管人免除赔偿责任。但基金管理人和基金托管人应当</w:t>
      </w:r>
      <w:r>
        <w:rPr>
          <w:rFonts w:hint="eastAsia"/>
          <w:bCs/>
          <w:sz w:val="24"/>
        </w:rPr>
        <w:lastRenderedPageBreak/>
        <w:t>积极采取必要的措施消除或减轻由此造成的影响。</w:t>
      </w:r>
    </w:p>
    <w:p w:rsidR="00373A31" w:rsidRDefault="00373A31">
      <w:pPr>
        <w:spacing w:line="360" w:lineRule="auto"/>
        <w:ind w:firstLineChars="200" w:firstLine="480"/>
        <w:rPr>
          <w:bCs/>
          <w:sz w:val="24"/>
        </w:rPr>
      </w:pPr>
    </w:p>
    <w:p w:rsidR="00373A31" w:rsidRDefault="00CA159D">
      <w:pPr>
        <w:pStyle w:val="1"/>
        <w:spacing w:before="0" w:after="0"/>
        <w:jc w:val="center"/>
        <w:rPr>
          <w:rFonts w:ascii="Times New Roman"/>
          <w:color w:val="auto"/>
          <w:sz w:val="30"/>
        </w:rPr>
      </w:pPr>
      <w:r>
        <w:rPr>
          <w:rFonts w:ascii="Times New Roman"/>
          <w:b w:val="0"/>
          <w:bCs/>
          <w:color w:val="auto"/>
          <w:sz w:val="30"/>
        </w:rPr>
        <w:br w:type="page"/>
      </w:r>
      <w:bookmarkStart w:id="342" w:name="_Toc13987"/>
      <w:bookmarkStart w:id="343" w:name="_Toc6493"/>
      <w:bookmarkStart w:id="344" w:name="_Toc3365"/>
      <w:bookmarkStart w:id="345" w:name="_Toc15779"/>
      <w:bookmarkStart w:id="346" w:name="_Toc19706"/>
      <w:bookmarkStart w:id="347" w:name="_Toc23945"/>
      <w:bookmarkStart w:id="348" w:name="_Toc32227"/>
      <w:bookmarkStart w:id="349" w:name="_Toc12105"/>
      <w:bookmarkStart w:id="350" w:name="_Toc24601"/>
      <w:bookmarkStart w:id="351" w:name="_Toc306"/>
      <w:bookmarkStart w:id="352" w:name="_Toc19752"/>
      <w:bookmarkStart w:id="353" w:name="_Toc3204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373A31" w:rsidRDefault="00373A31">
      <w:pPr>
        <w:spacing w:line="360" w:lineRule="auto"/>
        <w:ind w:firstLineChars="200" w:firstLine="480"/>
        <w:rPr>
          <w:bCs/>
          <w:sz w:val="24"/>
        </w:rPr>
      </w:pPr>
    </w:p>
    <w:p w:rsidR="00373A31" w:rsidRDefault="00CA159D">
      <w:pPr>
        <w:spacing w:line="360" w:lineRule="auto"/>
        <w:ind w:firstLineChars="200" w:firstLine="480"/>
        <w:rPr>
          <w:bCs/>
          <w:sz w:val="24"/>
        </w:rPr>
      </w:pPr>
      <w:r>
        <w:rPr>
          <w:bCs/>
          <w:sz w:val="24"/>
        </w:rPr>
        <w:t>一、基金费用的种类</w:t>
      </w:r>
    </w:p>
    <w:p w:rsidR="00373A31" w:rsidRDefault="00CA159D">
      <w:pPr>
        <w:spacing w:line="360" w:lineRule="auto"/>
        <w:ind w:firstLineChars="200" w:firstLine="480"/>
        <w:rPr>
          <w:bCs/>
          <w:sz w:val="24"/>
        </w:rPr>
      </w:pPr>
      <w:r>
        <w:rPr>
          <w:bCs/>
          <w:sz w:val="24"/>
        </w:rPr>
        <w:t>1</w:t>
      </w:r>
      <w:r>
        <w:rPr>
          <w:bCs/>
          <w:sz w:val="24"/>
        </w:rPr>
        <w:t>、基金管理人的管理费；</w:t>
      </w:r>
    </w:p>
    <w:p w:rsidR="00373A31" w:rsidRDefault="00CA159D">
      <w:pPr>
        <w:spacing w:line="360" w:lineRule="auto"/>
        <w:ind w:firstLineChars="200" w:firstLine="480"/>
        <w:rPr>
          <w:bCs/>
          <w:sz w:val="24"/>
        </w:rPr>
      </w:pPr>
      <w:r>
        <w:rPr>
          <w:bCs/>
          <w:sz w:val="24"/>
        </w:rPr>
        <w:t>2</w:t>
      </w:r>
      <w:r>
        <w:rPr>
          <w:bCs/>
          <w:sz w:val="24"/>
        </w:rPr>
        <w:t>、基金托管人的托管费；</w:t>
      </w:r>
    </w:p>
    <w:p w:rsidR="00373A31" w:rsidRDefault="00CA159D">
      <w:pPr>
        <w:spacing w:line="360" w:lineRule="auto"/>
        <w:ind w:firstLineChars="200" w:firstLine="480"/>
        <w:rPr>
          <w:bCs/>
          <w:sz w:val="24"/>
        </w:rPr>
      </w:pPr>
      <w:r>
        <w:rPr>
          <w:bCs/>
          <w:sz w:val="24"/>
        </w:rPr>
        <w:t>3</w:t>
      </w:r>
      <w:r>
        <w:rPr>
          <w:bCs/>
          <w:sz w:val="24"/>
        </w:rPr>
        <w:t>、《基金合同》生效后与基金相关的信息披露费用，但法律法规或中国证监会另有规定的除外；</w:t>
      </w:r>
    </w:p>
    <w:p w:rsidR="00373A31" w:rsidRDefault="00CA159D">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rsidR="00373A31" w:rsidRDefault="00CA159D">
      <w:pPr>
        <w:spacing w:line="360" w:lineRule="auto"/>
        <w:ind w:firstLineChars="200" w:firstLine="480"/>
        <w:rPr>
          <w:bCs/>
          <w:sz w:val="24"/>
        </w:rPr>
      </w:pPr>
      <w:r>
        <w:rPr>
          <w:bCs/>
          <w:sz w:val="24"/>
        </w:rPr>
        <w:t>5</w:t>
      </w:r>
      <w:r>
        <w:rPr>
          <w:bCs/>
          <w:sz w:val="24"/>
        </w:rPr>
        <w:t>、基金份额持有人大会费用；</w:t>
      </w:r>
    </w:p>
    <w:p w:rsidR="00373A31" w:rsidRDefault="00CA159D">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373A31" w:rsidRDefault="00CA159D">
      <w:pPr>
        <w:spacing w:line="360" w:lineRule="auto"/>
        <w:ind w:firstLineChars="200" w:firstLine="480"/>
        <w:rPr>
          <w:bCs/>
          <w:sz w:val="24"/>
        </w:rPr>
      </w:pPr>
      <w:r>
        <w:rPr>
          <w:bCs/>
          <w:sz w:val="24"/>
        </w:rPr>
        <w:t>7</w:t>
      </w:r>
      <w:r>
        <w:rPr>
          <w:bCs/>
          <w:sz w:val="24"/>
        </w:rPr>
        <w:t>、基金的银行汇划费用；</w:t>
      </w:r>
    </w:p>
    <w:p w:rsidR="00373A31" w:rsidRDefault="00CA159D">
      <w:pPr>
        <w:spacing w:line="360" w:lineRule="auto"/>
        <w:ind w:firstLineChars="200" w:firstLine="480"/>
        <w:rPr>
          <w:bCs/>
          <w:sz w:val="24"/>
        </w:rPr>
      </w:pPr>
      <w:r>
        <w:rPr>
          <w:bCs/>
          <w:sz w:val="24"/>
        </w:rPr>
        <w:t>8</w:t>
      </w:r>
      <w:r>
        <w:rPr>
          <w:bCs/>
          <w:sz w:val="24"/>
        </w:rPr>
        <w:t>、证券账户、期货账户开户费用，银行账户维护费用；</w:t>
      </w:r>
      <w:r>
        <w:rPr>
          <w:bCs/>
          <w:sz w:val="24"/>
        </w:rPr>
        <w:t xml:space="preserve"> </w:t>
      </w:r>
    </w:p>
    <w:p w:rsidR="00373A31" w:rsidRDefault="00CA159D">
      <w:pPr>
        <w:spacing w:line="360" w:lineRule="auto"/>
        <w:ind w:firstLineChars="200" w:firstLine="480"/>
        <w:rPr>
          <w:bCs/>
          <w:sz w:val="24"/>
        </w:rPr>
      </w:pPr>
      <w:r>
        <w:rPr>
          <w:rFonts w:hint="eastAsia"/>
          <w:bCs/>
          <w:sz w:val="24"/>
        </w:rPr>
        <w:t>9</w:t>
      </w:r>
      <w:r>
        <w:rPr>
          <w:rFonts w:hint="eastAsia"/>
          <w:bCs/>
          <w:sz w:val="24"/>
        </w:rPr>
        <w:t>、</w:t>
      </w:r>
      <w:r>
        <w:rPr>
          <w:rFonts w:hint="eastAsia"/>
          <w:sz w:val="24"/>
        </w:rPr>
        <w:t>因投资港股通标的股票而产生的各项合理费用；</w:t>
      </w:r>
    </w:p>
    <w:p w:rsidR="00373A31" w:rsidRDefault="00CA159D">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rsidR="00373A31" w:rsidRDefault="00CA159D">
      <w:pPr>
        <w:spacing w:line="360" w:lineRule="auto"/>
        <w:ind w:firstLineChars="200" w:firstLine="480"/>
        <w:rPr>
          <w:bCs/>
          <w:sz w:val="24"/>
        </w:rPr>
      </w:pPr>
      <w:r>
        <w:rPr>
          <w:bCs/>
          <w:sz w:val="24"/>
        </w:rPr>
        <w:t>二、基金费用计提方法、计提标准和支付方式</w:t>
      </w:r>
    </w:p>
    <w:p w:rsidR="00373A31" w:rsidRDefault="00CA159D">
      <w:pPr>
        <w:spacing w:line="360" w:lineRule="auto"/>
        <w:ind w:firstLineChars="200" w:firstLine="480"/>
        <w:rPr>
          <w:bCs/>
          <w:sz w:val="24"/>
        </w:rPr>
      </w:pPr>
      <w:r>
        <w:rPr>
          <w:bCs/>
          <w:sz w:val="24"/>
        </w:rPr>
        <w:t>1</w:t>
      </w:r>
      <w:r>
        <w:rPr>
          <w:bCs/>
          <w:sz w:val="24"/>
        </w:rPr>
        <w:t>、基金管理人的管理费</w:t>
      </w:r>
      <w:r>
        <w:rPr>
          <w:bCs/>
          <w:sz w:val="24"/>
        </w:rPr>
        <w:t xml:space="preserve"> </w:t>
      </w:r>
    </w:p>
    <w:p w:rsidR="00373A31" w:rsidRDefault="00CA159D">
      <w:pPr>
        <w:spacing w:line="360" w:lineRule="auto"/>
        <w:ind w:firstLineChars="200" w:firstLine="480"/>
        <w:rPr>
          <w:bCs/>
          <w:sz w:val="24"/>
        </w:rPr>
      </w:pPr>
      <w:r>
        <w:rPr>
          <w:bCs/>
          <w:sz w:val="24"/>
        </w:rPr>
        <w:t>本基金的管理费按前一日基金资产净值的</w:t>
      </w:r>
      <w:r>
        <w:rPr>
          <w:rFonts w:hint="eastAsia"/>
          <w:sz w:val="24"/>
        </w:rPr>
        <w:t>1.5</w:t>
      </w:r>
      <w:r>
        <w:rPr>
          <w:bCs/>
          <w:sz w:val="24"/>
        </w:rPr>
        <w:t>%</w:t>
      </w:r>
      <w:r>
        <w:rPr>
          <w:bCs/>
          <w:sz w:val="24"/>
        </w:rPr>
        <w:t>年费率计提。管理费的计算方法如下：</w:t>
      </w:r>
    </w:p>
    <w:p w:rsidR="00373A31" w:rsidRDefault="00CA159D">
      <w:pPr>
        <w:spacing w:line="360" w:lineRule="auto"/>
        <w:ind w:firstLineChars="200" w:firstLine="480"/>
        <w:rPr>
          <w:bCs/>
          <w:sz w:val="24"/>
        </w:rPr>
      </w:pPr>
      <w:r>
        <w:rPr>
          <w:bCs/>
          <w:sz w:val="24"/>
        </w:rPr>
        <w:t>H</w:t>
      </w:r>
      <w:r>
        <w:rPr>
          <w:bCs/>
          <w:sz w:val="24"/>
        </w:rPr>
        <w:t>＝</w:t>
      </w:r>
      <w:r>
        <w:rPr>
          <w:bCs/>
          <w:sz w:val="24"/>
        </w:rPr>
        <w:t>E×</w:t>
      </w:r>
      <w:r>
        <w:rPr>
          <w:rFonts w:hint="eastAsia"/>
          <w:sz w:val="24"/>
        </w:rPr>
        <w:t>1.5</w:t>
      </w:r>
      <w:r>
        <w:rPr>
          <w:bCs/>
          <w:sz w:val="24"/>
        </w:rPr>
        <w:t>%÷</w:t>
      </w:r>
      <w:r>
        <w:rPr>
          <w:bCs/>
          <w:sz w:val="24"/>
        </w:rPr>
        <w:t>当年天数</w:t>
      </w:r>
    </w:p>
    <w:p w:rsidR="00373A31" w:rsidRDefault="00CA159D">
      <w:pPr>
        <w:spacing w:line="360" w:lineRule="auto"/>
        <w:ind w:firstLineChars="200" w:firstLine="480"/>
        <w:rPr>
          <w:bCs/>
          <w:sz w:val="24"/>
        </w:rPr>
      </w:pPr>
      <w:r>
        <w:rPr>
          <w:bCs/>
          <w:sz w:val="24"/>
        </w:rPr>
        <w:t>H</w:t>
      </w:r>
      <w:r>
        <w:rPr>
          <w:bCs/>
          <w:sz w:val="24"/>
        </w:rPr>
        <w:t>为每日应计提的基金管理费</w:t>
      </w:r>
    </w:p>
    <w:p w:rsidR="00373A31" w:rsidRDefault="00CA159D">
      <w:pPr>
        <w:spacing w:line="360" w:lineRule="auto"/>
        <w:ind w:firstLineChars="200" w:firstLine="480"/>
        <w:rPr>
          <w:bCs/>
          <w:sz w:val="24"/>
        </w:rPr>
      </w:pPr>
      <w:r>
        <w:rPr>
          <w:bCs/>
          <w:sz w:val="24"/>
        </w:rPr>
        <w:t>E</w:t>
      </w:r>
      <w:r>
        <w:rPr>
          <w:bCs/>
          <w:sz w:val="24"/>
        </w:rPr>
        <w:t>为前一日的基金资产净值</w:t>
      </w:r>
    </w:p>
    <w:p w:rsidR="00373A31" w:rsidRDefault="00CA159D">
      <w:pPr>
        <w:spacing w:line="360" w:lineRule="auto"/>
        <w:ind w:firstLineChars="200" w:firstLine="480"/>
        <w:rPr>
          <w:bCs/>
          <w:sz w:val="24"/>
        </w:rPr>
      </w:pPr>
      <w:r>
        <w:rPr>
          <w:rFonts w:hint="eastAsia"/>
          <w:bCs/>
          <w:sz w:val="24"/>
        </w:rPr>
        <w:t>基金管理费每日计提，逐日累计至每个月月末，按月支付。由基金托管人根据与基金管理人核对一致的财务数据，自动在次月初五</w:t>
      </w:r>
      <w:proofErr w:type="gramStart"/>
      <w:r>
        <w:rPr>
          <w:rFonts w:hint="eastAsia"/>
          <w:bCs/>
          <w:sz w:val="24"/>
        </w:rPr>
        <w:t>个</w:t>
      </w:r>
      <w:proofErr w:type="gramEnd"/>
      <w:r>
        <w:rPr>
          <w:rFonts w:hint="eastAsia"/>
          <w:bCs/>
          <w:sz w:val="24"/>
        </w:rPr>
        <w:t>工作日内、按照指定的账户路径进行资金支付，基金管理人无需再出具资金划拨指令。</w:t>
      </w:r>
      <w:r>
        <w:rPr>
          <w:bCs/>
          <w:sz w:val="24"/>
        </w:rPr>
        <w:t>若遇法定节假日、公休</w:t>
      </w:r>
      <w:r>
        <w:rPr>
          <w:rFonts w:hint="eastAsia"/>
          <w:bCs/>
          <w:sz w:val="24"/>
        </w:rPr>
        <w:t>日或不可抗力致使无法按时支付</w:t>
      </w:r>
      <w:r>
        <w:rPr>
          <w:bCs/>
          <w:sz w:val="24"/>
        </w:rPr>
        <w:t>等</w:t>
      </w:r>
      <w:r>
        <w:rPr>
          <w:bCs/>
          <w:sz w:val="24"/>
        </w:rPr>
        <w:t>,</w:t>
      </w:r>
      <w:r>
        <w:rPr>
          <w:bCs/>
          <w:sz w:val="24"/>
        </w:rPr>
        <w:t>支付日期顺延。</w:t>
      </w:r>
    </w:p>
    <w:p w:rsidR="00373A31" w:rsidRDefault="00CA159D">
      <w:pPr>
        <w:spacing w:line="360" w:lineRule="auto"/>
        <w:ind w:firstLineChars="200" w:firstLine="480"/>
        <w:rPr>
          <w:bCs/>
          <w:sz w:val="24"/>
        </w:rPr>
      </w:pPr>
      <w:r>
        <w:rPr>
          <w:bCs/>
          <w:sz w:val="24"/>
        </w:rPr>
        <w:t>2</w:t>
      </w:r>
      <w:r>
        <w:rPr>
          <w:bCs/>
          <w:sz w:val="24"/>
        </w:rPr>
        <w:t>、基金托管人的托管费</w:t>
      </w:r>
    </w:p>
    <w:p w:rsidR="00373A31" w:rsidRDefault="00CA159D">
      <w:pPr>
        <w:spacing w:line="360" w:lineRule="auto"/>
        <w:ind w:firstLineChars="200" w:firstLine="480"/>
        <w:rPr>
          <w:bCs/>
          <w:sz w:val="24"/>
        </w:rPr>
      </w:pPr>
      <w:r>
        <w:rPr>
          <w:bCs/>
          <w:sz w:val="24"/>
        </w:rPr>
        <w:t>本基金的托管费按前一日基金资产净值的</w:t>
      </w:r>
      <w:r>
        <w:rPr>
          <w:rFonts w:hint="eastAsia"/>
          <w:sz w:val="24"/>
        </w:rPr>
        <w:t>0.25</w:t>
      </w:r>
      <w:r>
        <w:rPr>
          <w:bCs/>
          <w:sz w:val="24"/>
        </w:rPr>
        <w:t>%</w:t>
      </w:r>
      <w:r>
        <w:rPr>
          <w:bCs/>
          <w:sz w:val="24"/>
        </w:rPr>
        <w:t>的年费率计提。托管费的计算方法如下：</w:t>
      </w:r>
    </w:p>
    <w:p w:rsidR="00373A31" w:rsidRDefault="00CA159D">
      <w:pPr>
        <w:spacing w:line="360" w:lineRule="auto"/>
        <w:ind w:firstLineChars="200" w:firstLine="480"/>
        <w:rPr>
          <w:bCs/>
          <w:sz w:val="24"/>
        </w:rPr>
      </w:pPr>
      <w:r>
        <w:rPr>
          <w:bCs/>
          <w:sz w:val="24"/>
        </w:rPr>
        <w:lastRenderedPageBreak/>
        <w:t>H</w:t>
      </w:r>
      <w:r>
        <w:rPr>
          <w:bCs/>
          <w:sz w:val="24"/>
        </w:rPr>
        <w:t>＝</w:t>
      </w:r>
      <w:r>
        <w:rPr>
          <w:bCs/>
          <w:sz w:val="24"/>
        </w:rPr>
        <w:t>E×</w:t>
      </w:r>
      <w:r>
        <w:rPr>
          <w:rFonts w:hint="eastAsia"/>
          <w:sz w:val="24"/>
        </w:rPr>
        <w:t>0.25</w:t>
      </w:r>
      <w:r>
        <w:rPr>
          <w:bCs/>
          <w:sz w:val="24"/>
        </w:rPr>
        <w:t>%÷</w:t>
      </w:r>
      <w:r>
        <w:rPr>
          <w:bCs/>
          <w:sz w:val="24"/>
        </w:rPr>
        <w:t>当年天数</w:t>
      </w:r>
    </w:p>
    <w:p w:rsidR="00373A31" w:rsidRDefault="00CA159D">
      <w:pPr>
        <w:spacing w:line="360" w:lineRule="auto"/>
        <w:ind w:firstLineChars="200" w:firstLine="480"/>
        <w:rPr>
          <w:bCs/>
          <w:sz w:val="24"/>
        </w:rPr>
      </w:pPr>
      <w:r>
        <w:rPr>
          <w:bCs/>
          <w:sz w:val="24"/>
        </w:rPr>
        <w:t>H</w:t>
      </w:r>
      <w:r>
        <w:rPr>
          <w:bCs/>
          <w:sz w:val="24"/>
        </w:rPr>
        <w:t>为每日应计提的基金托管费</w:t>
      </w:r>
    </w:p>
    <w:p w:rsidR="00373A31" w:rsidRDefault="00CA159D">
      <w:pPr>
        <w:spacing w:line="360" w:lineRule="auto"/>
        <w:ind w:firstLineChars="200" w:firstLine="480"/>
        <w:rPr>
          <w:bCs/>
          <w:sz w:val="24"/>
        </w:rPr>
      </w:pPr>
      <w:r>
        <w:rPr>
          <w:bCs/>
          <w:sz w:val="24"/>
        </w:rPr>
        <w:t>E</w:t>
      </w:r>
      <w:r>
        <w:rPr>
          <w:bCs/>
          <w:sz w:val="24"/>
        </w:rPr>
        <w:t>为前一日的基金资产净值</w:t>
      </w:r>
    </w:p>
    <w:p w:rsidR="00373A31" w:rsidRDefault="00CA159D">
      <w:pPr>
        <w:spacing w:line="360" w:lineRule="auto"/>
        <w:ind w:firstLineChars="200" w:firstLine="480"/>
        <w:rPr>
          <w:bCs/>
          <w:sz w:val="24"/>
        </w:rPr>
      </w:pPr>
      <w:r>
        <w:rPr>
          <w:rFonts w:hint="eastAsia"/>
          <w:bCs/>
          <w:sz w:val="24"/>
        </w:rPr>
        <w:t>基金托管费每日计提，逐日累计至每个月月末，按月支付。由基金托</w:t>
      </w:r>
      <w:r>
        <w:rPr>
          <w:rFonts w:hint="eastAsia"/>
          <w:bCs/>
          <w:sz w:val="24"/>
        </w:rPr>
        <w:t>管人根据与基金管理人核对一致的财务数据，自动在次月初五</w:t>
      </w:r>
      <w:proofErr w:type="gramStart"/>
      <w:r>
        <w:rPr>
          <w:rFonts w:hint="eastAsia"/>
          <w:bCs/>
          <w:sz w:val="24"/>
        </w:rPr>
        <w:t>个</w:t>
      </w:r>
      <w:proofErr w:type="gramEnd"/>
      <w:r>
        <w:rPr>
          <w:rFonts w:hint="eastAsia"/>
          <w:bCs/>
          <w:sz w:val="24"/>
        </w:rPr>
        <w:t>工作日内、按照指定的账户路径进行资金支付，基金管理人无需再出具资金划拨指令。</w:t>
      </w:r>
      <w:r>
        <w:rPr>
          <w:bCs/>
          <w:sz w:val="24"/>
        </w:rPr>
        <w:t>若遇法定节假日、</w:t>
      </w:r>
      <w:r>
        <w:rPr>
          <w:rFonts w:hint="eastAsia"/>
          <w:bCs/>
          <w:sz w:val="24"/>
        </w:rPr>
        <w:t>公休日或不可抗力致使无法按时支付</w:t>
      </w:r>
      <w:r>
        <w:rPr>
          <w:bCs/>
          <w:sz w:val="24"/>
        </w:rPr>
        <w:t>等</w:t>
      </w:r>
      <w:r>
        <w:rPr>
          <w:rFonts w:hint="eastAsia"/>
          <w:bCs/>
          <w:sz w:val="24"/>
        </w:rPr>
        <w:t>，</w:t>
      </w:r>
      <w:r>
        <w:rPr>
          <w:bCs/>
          <w:sz w:val="24"/>
        </w:rPr>
        <w:t>支付日期顺延。</w:t>
      </w:r>
    </w:p>
    <w:p w:rsidR="00373A31" w:rsidRDefault="00CA159D">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3</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rsidR="00373A31" w:rsidRDefault="00CA159D">
      <w:pPr>
        <w:spacing w:line="360" w:lineRule="auto"/>
        <w:ind w:firstLineChars="200" w:firstLine="480"/>
        <w:rPr>
          <w:bCs/>
          <w:sz w:val="24"/>
        </w:rPr>
      </w:pPr>
      <w:r>
        <w:rPr>
          <w:bCs/>
          <w:sz w:val="24"/>
        </w:rPr>
        <w:t>三、不列入基金费用的项目</w:t>
      </w:r>
    </w:p>
    <w:p w:rsidR="00373A31" w:rsidRDefault="00CA159D">
      <w:pPr>
        <w:spacing w:line="360" w:lineRule="auto"/>
        <w:ind w:firstLineChars="200" w:firstLine="480"/>
        <w:rPr>
          <w:bCs/>
          <w:sz w:val="24"/>
        </w:rPr>
      </w:pPr>
      <w:r>
        <w:rPr>
          <w:bCs/>
          <w:sz w:val="24"/>
        </w:rPr>
        <w:t>下列费用不列入基金费用：</w:t>
      </w:r>
    </w:p>
    <w:p w:rsidR="00373A31" w:rsidRDefault="00CA159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373A31" w:rsidRDefault="00CA159D">
      <w:pPr>
        <w:spacing w:line="360" w:lineRule="auto"/>
        <w:ind w:firstLineChars="200" w:firstLine="480"/>
        <w:rPr>
          <w:bCs/>
          <w:sz w:val="24"/>
        </w:rPr>
      </w:pPr>
      <w:r>
        <w:rPr>
          <w:bCs/>
          <w:sz w:val="24"/>
        </w:rPr>
        <w:t>2</w:t>
      </w:r>
      <w:r>
        <w:rPr>
          <w:bCs/>
          <w:sz w:val="24"/>
        </w:rPr>
        <w:t>、基金管理人和基金托管人处理与基金运</w:t>
      </w:r>
      <w:r>
        <w:rPr>
          <w:bCs/>
          <w:sz w:val="24"/>
        </w:rPr>
        <w:t>作无关的事项发生的费用；</w:t>
      </w:r>
    </w:p>
    <w:p w:rsidR="00373A31" w:rsidRDefault="00CA159D">
      <w:pPr>
        <w:spacing w:line="360" w:lineRule="auto"/>
        <w:ind w:firstLineChars="200" w:firstLine="480"/>
        <w:rPr>
          <w:bCs/>
          <w:sz w:val="24"/>
        </w:rPr>
      </w:pPr>
      <w:r>
        <w:rPr>
          <w:bCs/>
          <w:sz w:val="24"/>
        </w:rPr>
        <w:t>3</w:t>
      </w:r>
      <w:r>
        <w:rPr>
          <w:bCs/>
          <w:sz w:val="24"/>
        </w:rPr>
        <w:t>、《基金合同》生效前的相关费用；</w:t>
      </w:r>
    </w:p>
    <w:p w:rsidR="00373A31" w:rsidRDefault="00CA159D">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54" w:name="_Hlt88827255"/>
      <w:bookmarkEnd w:id="354"/>
    </w:p>
    <w:p w:rsidR="00373A31" w:rsidRDefault="00CA159D">
      <w:pPr>
        <w:spacing w:line="360" w:lineRule="auto"/>
        <w:ind w:firstLineChars="200" w:firstLine="480"/>
        <w:rPr>
          <w:bCs/>
          <w:sz w:val="24"/>
        </w:rPr>
      </w:pPr>
      <w:r>
        <w:rPr>
          <w:bCs/>
          <w:sz w:val="24"/>
        </w:rPr>
        <w:t>四、基金税收</w:t>
      </w:r>
    </w:p>
    <w:p w:rsidR="00373A31" w:rsidRDefault="00CA159D">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73A31" w:rsidRDefault="00373A31">
      <w:pPr>
        <w:spacing w:line="360" w:lineRule="auto"/>
        <w:ind w:firstLineChars="200" w:firstLine="480"/>
        <w:rPr>
          <w:bCs/>
          <w:sz w:val="24"/>
          <w:highlight w:val="yellow"/>
          <w:u w:val="single"/>
        </w:rPr>
      </w:pPr>
    </w:p>
    <w:p w:rsidR="00373A31" w:rsidRDefault="00CA159D">
      <w:pPr>
        <w:pStyle w:val="1"/>
        <w:spacing w:before="0" w:after="0"/>
        <w:jc w:val="center"/>
        <w:rPr>
          <w:rFonts w:ascii="Times New Roman"/>
          <w:color w:val="auto"/>
          <w:sz w:val="30"/>
        </w:rPr>
      </w:pPr>
      <w:bookmarkStart w:id="355" w:name="_Toc92662707"/>
      <w:bookmarkStart w:id="356" w:name="_Toc93226149"/>
      <w:bookmarkStart w:id="357" w:name="_Toc22552"/>
      <w:bookmarkStart w:id="358" w:name="_Toc139991746"/>
      <w:bookmarkStart w:id="359" w:name="_Toc141703896"/>
      <w:bookmarkStart w:id="360" w:name="_Toc128310499"/>
      <w:r>
        <w:rPr>
          <w:rFonts w:ascii="Times New Roman"/>
          <w:b w:val="0"/>
          <w:bCs/>
          <w:color w:val="auto"/>
          <w:sz w:val="30"/>
        </w:rPr>
        <w:br w:type="page"/>
      </w:r>
      <w:bookmarkStart w:id="361" w:name="_Toc21903"/>
      <w:bookmarkStart w:id="362" w:name="_Toc14772"/>
      <w:bookmarkStart w:id="363" w:name="_Toc178"/>
      <w:bookmarkStart w:id="364" w:name="_Toc21829"/>
      <w:bookmarkStart w:id="365" w:name="_Toc19558"/>
      <w:bookmarkStart w:id="366" w:name="_Toc12761"/>
      <w:bookmarkStart w:id="367" w:name="_Toc1617"/>
      <w:bookmarkStart w:id="368" w:name="_Toc15525"/>
      <w:bookmarkStart w:id="369" w:name="_Toc3656"/>
      <w:bookmarkStart w:id="370" w:name="_Toc20052"/>
      <w:bookmarkStart w:id="371" w:name="_Toc15351"/>
      <w:bookmarkStart w:id="372" w:name="_Toc2588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55"/>
      <w:bookmarkEnd w:id="356"/>
      <w:r>
        <w:rPr>
          <w:rFonts w:ascii="Times New Roman"/>
          <w:color w:val="auto"/>
          <w:sz w:val="30"/>
        </w:rPr>
        <w:t>的收益与分配</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373A31" w:rsidRDefault="00373A31">
      <w:pPr>
        <w:rPr>
          <w:bCs/>
        </w:rPr>
      </w:pPr>
    </w:p>
    <w:p w:rsidR="00373A31" w:rsidRDefault="00CA159D">
      <w:pPr>
        <w:spacing w:line="360" w:lineRule="auto"/>
        <w:ind w:firstLineChars="225" w:firstLine="540"/>
        <w:rPr>
          <w:bCs/>
          <w:sz w:val="24"/>
        </w:rPr>
      </w:pPr>
      <w:r>
        <w:rPr>
          <w:bCs/>
          <w:sz w:val="24"/>
        </w:rPr>
        <w:t>一、基金利润的构成</w:t>
      </w:r>
    </w:p>
    <w:p w:rsidR="00373A31" w:rsidRDefault="00CA159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373A31" w:rsidRDefault="00CA159D">
      <w:pPr>
        <w:spacing w:line="360" w:lineRule="auto"/>
        <w:ind w:firstLineChars="225" w:firstLine="540"/>
        <w:rPr>
          <w:bCs/>
          <w:sz w:val="24"/>
        </w:rPr>
      </w:pPr>
      <w:r>
        <w:rPr>
          <w:bCs/>
          <w:sz w:val="24"/>
        </w:rPr>
        <w:t>二、基金可供分配利润</w:t>
      </w:r>
    </w:p>
    <w:p w:rsidR="00373A31" w:rsidRDefault="00CA159D">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373A31" w:rsidRDefault="00CA159D">
      <w:pPr>
        <w:spacing w:line="360" w:lineRule="auto"/>
        <w:ind w:firstLineChars="225" w:firstLine="540"/>
        <w:rPr>
          <w:bCs/>
          <w:sz w:val="24"/>
        </w:rPr>
      </w:pPr>
      <w:r>
        <w:rPr>
          <w:bCs/>
          <w:sz w:val="24"/>
        </w:rPr>
        <w:t>三、基金收益分配原则</w:t>
      </w:r>
    </w:p>
    <w:p w:rsidR="00373A31" w:rsidRDefault="00CA159D">
      <w:pPr>
        <w:spacing w:line="360" w:lineRule="auto"/>
        <w:ind w:firstLineChars="225" w:firstLine="540"/>
        <w:rPr>
          <w:bCs/>
          <w:sz w:val="24"/>
        </w:rPr>
      </w:pPr>
      <w:r>
        <w:rPr>
          <w:bCs/>
          <w:sz w:val="24"/>
        </w:rPr>
        <w:t>1</w:t>
      </w:r>
      <w:r>
        <w:rPr>
          <w:bCs/>
          <w:sz w:val="24"/>
        </w:rPr>
        <w:t>、在符合有关基金分红条件的前提下，</w:t>
      </w:r>
      <w:r>
        <w:rPr>
          <w:rFonts w:hint="eastAsia"/>
          <w:bCs/>
          <w:sz w:val="24"/>
        </w:rPr>
        <w:t>本基金每年收益分配次数最多为</w:t>
      </w:r>
      <w:r>
        <w:rPr>
          <w:rFonts w:hint="eastAsia"/>
          <w:bCs/>
          <w:sz w:val="24"/>
        </w:rPr>
        <w:t>12</w:t>
      </w:r>
      <w:r>
        <w:rPr>
          <w:rFonts w:hint="eastAsia"/>
          <w:bCs/>
          <w:sz w:val="24"/>
        </w:rPr>
        <w:t>次，若《基金合同》生效不满</w:t>
      </w:r>
      <w:r>
        <w:rPr>
          <w:rFonts w:hint="eastAsia"/>
          <w:bCs/>
          <w:sz w:val="24"/>
        </w:rPr>
        <w:t>3</w:t>
      </w:r>
      <w:r>
        <w:rPr>
          <w:rFonts w:hint="eastAsia"/>
          <w:bCs/>
          <w:sz w:val="24"/>
        </w:rPr>
        <w:t>个月可不进行收益分配；</w:t>
      </w:r>
    </w:p>
    <w:p w:rsidR="00373A31" w:rsidRDefault="00CA159D">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w:t>
      </w:r>
      <w:r>
        <w:rPr>
          <w:bCs/>
          <w:sz w:val="24"/>
        </w:rPr>
        <w:t>择，本基金默认的收益分配方式是现金分红；</w:t>
      </w:r>
    </w:p>
    <w:p w:rsidR="00373A31" w:rsidRDefault="00CA159D">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rsidR="00373A31" w:rsidRDefault="00CA159D">
      <w:pPr>
        <w:spacing w:line="360" w:lineRule="auto"/>
        <w:ind w:firstLineChars="225" w:firstLine="540"/>
        <w:rPr>
          <w:bCs/>
          <w:sz w:val="24"/>
        </w:rPr>
      </w:pPr>
      <w:r>
        <w:rPr>
          <w:bCs/>
          <w:sz w:val="24"/>
        </w:rPr>
        <w:t>4</w:t>
      </w:r>
      <w:r>
        <w:rPr>
          <w:bCs/>
          <w:sz w:val="24"/>
        </w:rPr>
        <w:t>、每一基金份额享有同等分配权；</w:t>
      </w:r>
    </w:p>
    <w:p w:rsidR="00373A31" w:rsidRDefault="00CA159D">
      <w:pPr>
        <w:spacing w:line="360" w:lineRule="auto"/>
        <w:ind w:firstLineChars="225" w:firstLine="540"/>
        <w:rPr>
          <w:bCs/>
          <w:sz w:val="24"/>
        </w:rPr>
      </w:pPr>
      <w:r>
        <w:rPr>
          <w:bCs/>
          <w:sz w:val="24"/>
        </w:rPr>
        <w:t>5</w:t>
      </w:r>
      <w:r>
        <w:rPr>
          <w:bCs/>
          <w:sz w:val="24"/>
        </w:rPr>
        <w:t>、法律法规或监管机关另有规定的，从其规定。</w:t>
      </w:r>
    </w:p>
    <w:p w:rsidR="00373A31" w:rsidRDefault="00CA159D">
      <w:pPr>
        <w:spacing w:line="360" w:lineRule="auto"/>
        <w:ind w:firstLineChars="225" w:firstLine="540"/>
        <w:rPr>
          <w:bCs/>
          <w:sz w:val="24"/>
        </w:rPr>
      </w:pPr>
      <w:r>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rsidR="00373A31" w:rsidRDefault="00CA159D">
      <w:pPr>
        <w:spacing w:line="360" w:lineRule="auto"/>
        <w:ind w:firstLineChars="225" w:firstLine="540"/>
        <w:rPr>
          <w:bCs/>
          <w:sz w:val="24"/>
        </w:rPr>
      </w:pPr>
      <w:r>
        <w:rPr>
          <w:bCs/>
          <w:sz w:val="24"/>
        </w:rPr>
        <w:t>四、收益分配方案</w:t>
      </w:r>
    </w:p>
    <w:p w:rsidR="00373A31" w:rsidRDefault="00CA159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373A31" w:rsidRDefault="00CA159D">
      <w:pPr>
        <w:spacing w:line="360" w:lineRule="auto"/>
        <w:ind w:firstLineChars="225" w:firstLine="540"/>
        <w:rPr>
          <w:bCs/>
          <w:sz w:val="24"/>
        </w:rPr>
      </w:pPr>
      <w:r>
        <w:rPr>
          <w:bCs/>
          <w:sz w:val="24"/>
        </w:rPr>
        <w:t>五、收益分配方案的确定、公告与实施</w:t>
      </w:r>
    </w:p>
    <w:p w:rsidR="00373A31" w:rsidRDefault="00CA159D">
      <w:pPr>
        <w:spacing w:line="360" w:lineRule="auto"/>
        <w:ind w:firstLineChars="225" w:firstLine="540"/>
        <w:rPr>
          <w:bCs/>
          <w:sz w:val="24"/>
        </w:rPr>
      </w:pPr>
      <w:r>
        <w:rPr>
          <w:bCs/>
          <w:sz w:val="24"/>
        </w:rPr>
        <w:t>本基金收益分配方案由基金管理人拟定，并由基金托管人复核，按规定在指定</w:t>
      </w:r>
      <w:r>
        <w:rPr>
          <w:rFonts w:hint="eastAsia"/>
          <w:bCs/>
          <w:sz w:val="24"/>
        </w:rPr>
        <w:t>媒介</w:t>
      </w:r>
      <w:r>
        <w:rPr>
          <w:bCs/>
          <w:sz w:val="24"/>
        </w:rPr>
        <w:t>公告。</w:t>
      </w:r>
    </w:p>
    <w:p w:rsidR="00373A31" w:rsidRDefault="00CA159D">
      <w:pPr>
        <w:spacing w:line="360" w:lineRule="auto"/>
        <w:ind w:firstLineChars="225" w:firstLine="540"/>
        <w:rPr>
          <w:bCs/>
          <w:sz w:val="24"/>
        </w:rPr>
      </w:pPr>
      <w:r>
        <w:rPr>
          <w:bCs/>
          <w:sz w:val="24"/>
        </w:rPr>
        <w:t>六、基金收益分配中发生的费用</w:t>
      </w:r>
    </w:p>
    <w:p w:rsidR="00373A31" w:rsidRDefault="00CA159D">
      <w:pPr>
        <w:spacing w:line="360" w:lineRule="auto"/>
        <w:ind w:firstLineChars="225" w:firstLine="540"/>
        <w:rPr>
          <w:bCs/>
          <w:sz w:val="24"/>
        </w:rPr>
      </w:pPr>
      <w:r>
        <w:rPr>
          <w:bCs/>
          <w:sz w:val="24"/>
        </w:rPr>
        <w:t>基金收益分配时所发生的银行转账或其他手续费用由投资者自行承担。当</w:t>
      </w:r>
      <w:r>
        <w:rPr>
          <w:bCs/>
          <w:sz w:val="24"/>
        </w:rPr>
        <w:lastRenderedPageBreak/>
        <w:t>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rsidR="00373A31" w:rsidRDefault="00CA159D">
      <w:pPr>
        <w:pStyle w:val="1"/>
        <w:spacing w:before="0" w:after="0"/>
        <w:jc w:val="center"/>
        <w:rPr>
          <w:rFonts w:ascii="Times New Roman"/>
          <w:color w:val="auto"/>
          <w:sz w:val="30"/>
        </w:rPr>
      </w:pPr>
      <w:r>
        <w:rPr>
          <w:rFonts w:ascii="Times New Roman"/>
          <w:b w:val="0"/>
          <w:bCs/>
          <w:color w:val="auto"/>
          <w:kern w:val="44"/>
          <w:sz w:val="21"/>
        </w:rPr>
        <w:br w:type="page"/>
      </w:r>
      <w:bookmarkStart w:id="373" w:name="_Toc93226150"/>
      <w:bookmarkStart w:id="374" w:name="_Toc92662708"/>
      <w:bookmarkStart w:id="375" w:name="_Toc23859"/>
      <w:bookmarkStart w:id="376" w:name="_Toc10894"/>
      <w:bookmarkStart w:id="377" w:name="_Toc21206"/>
      <w:bookmarkStart w:id="378" w:name="_Toc128310500"/>
      <w:bookmarkStart w:id="379" w:name="_Toc18747"/>
      <w:bookmarkStart w:id="380" w:name="_Toc29695"/>
      <w:bookmarkStart w:id="381" w:name="_Toc26280"/>
      <w:bookmarkStart w:id="382" w:name="_Toc31736"/>
      <w:bookmarkStart w:id="383" w:name="_Toc11630"/>
      <w:bookmarkStart w:id="384" w:name="_Toc18007"/>
      <w:bookmarkStart w:id="385" w:name="_Toc139991747"/>
      <w:bookmarkStart w:id="386" w:name="_Toc28961"/>
      <w:bookmarkStart w:id="387" w:name="_Toc17499"/>
      <w:bookmarkStart w:id="388" w:name="_Toc13255"/>
      <w:bookmarkStart w:id="389" w:name="_Toc1043"/>
      <w:bookmarkStart w:id="390" w:name="_Toc14170389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73"/>
      <w:bookmarkEnd w:id="374"/>
      <w:r>
        <w:rPr>
          <w:rFonts w:ascii="Times New Roman"/>
          <w:color w:val="auto"/>
          <w:sz w:val="30"/>
        </w:rPr>
        <w:t>的会计与审计</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373A31" w:rsidRDefault="00373A31">
      <w:pPr>
        <w:spacing w:line="360" w:lineRule="auto"/>
        <w:ind w:firstLineChars="200" w:firstLine="480"/>
        <w:rPr>
          <w:bCs/>
          <w:sz w:val="24"/>
        </w:rPr>
      </w:pPr>
    </w:p>
    <w:p w:rsidR="00373A31" w:rsidRDefault="00CA159D">
      <w:pPr>
        <w:spacing w:line="360" w:lineRule="auto"/>
        <w:ind w:firstLineChars="200" w:firstLine="480"/>
        <w:rPr>
          <w:bCs/>
          <w:sz w:val="24"/>
        </w:rPr>
      </w:pPr>
      <w:r>
        <w:rPr>
          <w:bCs/>
          <w:sz w:val="24"/>
        </w:rPr>
        <w:t>一、基金会计政策</w:t>
      </w:r>
    </w:p>
    <w:p w:rsidR="00373A31" w:rsidRDefault="00CA159D">
      <w:pPr>
        <w:spacing w:line="360" w:lineRule="auto"/>
        <w:ind w:firstLineChars="200" w:firstLine="480"/>
        <w:rPr>
          <w:bCs/>
          <w:sz w:val="24"/>
        </w:rPr>
      </w:pPr>
      <w:r>
        <w:rPr>
          <w:bCs/>
          <w:sz w:val="24"/>
        </w:rPr>
        <w:t>1</w:t>
      </w:r>
      <w:r>
        <w:rPr>
          <w:bCs/>
          <w:sz w:val="24"/>
        </w:rPr>
        <w:t>、基金管理人为本基金的基金会计责任方；</w:t>
      </w:r>
    </w:p>
    <w:p w:rsidR="00373A31" w:rsidRDefault="00CA159D">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373A31" w:rsidRDefault="00CA159D">
      <w:pPr>
        <w:spacing w:line="360" w:lineRule="auto"/>
        <w:ind w:firstLineChars="200" w:firstLine="480"/>
        <w:rPr>
          <w:bCs/>
          <w:sz w:val="24"/>
        </w:rPr>
      </w:pPr>
      <w:r>
        <w:rPr>
          <w:bCs/>
          <w:sz w:val="24"/>
        </w:rPr>
        <w:t>3</w:t>
      </w:r>
      <w:r>
        <w:rPr>
          <w:bCs/>
          <w:sz w:val="24"/>
        </w:rPr>
        <w:t>、基金核算以人民币为记账本位币，以人民币元为记账单位；</w:t>
      </w:r>
    </w:p>
    <w:p w:rsidR="00373A31" w:rsidRDefault="00CA159D">
      <w:pPr>
        <w:spacing w:line="360" w:lineRule="auto"/>
        <w:ind w:firstLineChars="200" w:firstLine="480"/>
        <w:rPr>
          <w:bCs/>
          <w:sz w:val="24"/>
        </w:rPr>
      </w:pPr>
      <w:r>
        <w:rPr>
          <w:bCs/>
          <w:sz w:val="24"/>
        </w:rPr>
        <w:t>4</w:t>
      </w:r>
      <w:r>
        <w:rPr>
          <w:bCs/>
          <w:sz w:val="24"/>
        </w:rPr>
        <w:t>、会计制度执行国家有关会计制度；</w:t>
      </w:r>
    </w:p>
    <w:p w:rsidR="00373A31" w:rsidRDefault="00CA159D">
      <w:pPr>
        <w:spacing w:line="360" w:lineRule="auto"/>
        <w:ind w:firstLineChars="200" w:firstLine="480"/>
        <w:rPr>
          <w:bCs/>
          <w:sz w:val="24"/>
        </w:rPr>
      </w:pPr>
      <w:r>
        <w:rPr>
          <w:bCs/>
          <w:sz w:val="24"/>
        </w:rPr>
        <w:t>5</w:t>
      </w:r>
      <w:r>
        <w:rPr>
          <w:bCs/>
          <w:sz w:val="24"/>
        </w:rPr>
        <w:t>、本基金独立建账、独立核算；</w:t>
      </w:r>
    </w:p>
    <w:p w:rsidR="00373A31" w:rsidRDefault="00CA159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373A31" w:rsidRDefault="00CA159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373A31" w:rsidRDefault="00CA159D">
      <w:pPr>
        <w:spacing w:line="360" w:lineRule="auto"/>
        <w:ind w:firstLineChars="200" w:firstLine="480"/>
        <w:rPr>
          <w:bCs/>
          <w:sz w:val="24"/>
        </w:rPr>
      </w:pPr>
      <w:r>
        <w:rPr>
          <w:bCs/>
          <w:sz w:val="24"/>
        </w:rPr>
        <w:t>二、基金的年度审计</w:t>
      </w:r>
    </w:p>
    <w:p w:rsidR="00373A31" w:rsidRDefault="00CA159D">
      <w:pPr>
        <w:spacing w:line="360" w:lineRule="auto"/>
        <w:ind w:firstLineChars="200" w:firstLine="480"/>
        <w:rPr>
          <w:bCs/>
          <w:sz w:val="24"/>
        </w:rPr>
      </w:pPr>
      <w:r>
        <w:rPr>
          <w:bCs/>
          <w:sz w:val="24"/>
        </w:rPr>
        <w:t>1</w:t>
      </w:r>
      <w:r>
        <w:rPr>
          <w:bCs/>
          <w:sz w:val="24"/>
        </w:rPr>
        <w:t>、基金管理人聘请与基金管理人、基金托管人相互独立的具有证券、期货从业资格的会计师事务所及其注册会计师对本基金的年度财务报表进行审计。</w:t>
      </w:r>
    </w:p>
    <w:p w:rsidR="00373A31" w:rsidRDefault="00CA159D">
      <w:pPr>
        <w:spacing w:line="360" w:lineRule="auto"/>
        <w:ind w:firstLineChars="200" w:firstLine="480"/>
        <w:rPr>
          <w:bCs/>
          <w:sz w:val="24"/>
        </w:rPr>
      </w:pPr>
      <w:r>
        <w:rPr>
          <w:bCs/>
          <w:sz w:val="24"/>
        </w:rPr>
        <w:t>2</w:t>
      </w:r>
      <w:r>
        <w:rPr>
          <w:bCs/>
          <w:sz w:val="24"/>
        </w:rPr>
        <w:t>、会计师事务所更换经办注册会计师，应事先征得基金管理人同意。</w:t>
      </w:r>
    </w:p>
    <w:p w:rsidR="00373A31" w:rsidRDefault="00CA159D">
      <w:pPr>
        <w:spacing w:line="360" w:lineRule="auto"/>
        <w:ind w:firstLineChars="200" w:firstLine="480"/>
        <w:rPr>
          <w:bCs/>
          <w:sz w:val="24"/>
        </w:rPr>
      </w:pPr>
      <w:r>
        <w:rPr>
          <w:bCs/>
          <w:sz w:val="24"/>
        </w:rPr>
        <w:t>3</w:t>
      </w:r>
      <w:r>
        <w:rPr>
          <w:bCs/>
          <w:sz w:val="24"/>
        </w:rPr>
        <w:t>、</w:t>
      </w:r>
      <w:bookmarkStart w:id="391" w:name="_Hlt4221115"/>
      <w:bookmarkEnd w:id="391"/>
      <w:r>
        <w:rPr>
          <w:bCs/>
          <w:sz w:val="24"/>
        </w:rPr>
        <w:t>基金管理人认为有充足理由更换会计师事务所，须通报基金托管人。更换会计师事务所需</w:t>
      </w:r>
      <w:r>
        <w:rPr>
          <w:rFonts w:hint="eastAsia"/>
          <w:bCs/>
          <w:sz w:val="24"/>
        </w:rPr>
        <w:t>按规定</w:t>
      </w:r>
      <w:r>
        <w:rPr>
          <w:bCs/>
          <w:sz w:val="24"/>
        </w:rPr>
        <w:t>在</w:t>
      </w:r>
      <w:r>
        <w:rPr>
          <w:rFonts w:hint="eastAsia"/>
          <w:bCs/>
          <w:sz w:val="24"/>
        </w:rPr>
        <w:t>指定媒介</w:t>
      </w:r>
      <w:r>
        <w:rPr>
          <w:bCs/>
          <w:sz w:val="24"/>
        </w:rPr>
        <w:t>公告。</w:t>
      </w:r>
    </w:p>
    <w:p w:rsidR="00373A31" w:rsidRDefault="00CA159D">
      <w:pPr>
        <w:pStyle w:val="1"/>
        <w:spacing w:before="0" w:after="0"/>
        <w:jc w:val="center"/>
        <w:rPr>
          <w:rFonts w:ascii="Times New Roman"/>
          <w:color w:val="auto"/>
          <w:sz w:val="30"/>
        </w:rPr>
      </w:pPr>
      <w:r>
        <w:rPr>
          <w:rFonts w:ascii="Times New Roman"/>
          <w:b w:val="0"/>
          <w:bCs/>
          <w:color w:val="auto"/>
        </w:rPr>
        <w:br w:type="page"/>
      </w:r>
      <w:bookmarkStart w:id="392" w:name="_Toc92662709"/>
      <w:bookmarkStart w:id="393" w:name="_Toc93226151"/>
      <w:bookmarkStart w:id="394" w:name="_Toc128310501"/>
      <w:bookmarkStart w:id="395" w:name="_Toc1421"/>
      <w:bookmarkStart w:id="396" w:name="_Toc141703898"/>
      <w:bookmarkStart w:id="397" w:name="_Toc1173"/>
      <w:bookmarkStart w:id="398" w:name="_Toc11049"/>
      <w:bookmarkStart w:id="399" w:name="_Toc8512"/>
      <w:bookmarkStart w:id="400" w:name="_Toc31866"/>
      <w:bookmarkStart w:id="401" w:name="_Toc21351"/>
      <w:bookmarkStart w:id="402" w:name="_Toc139991748"/>
      <w:bookmarkStart w:id="403" w:name="_Toc11802"/>
      <w:bookmarkStart w:id="404" w:name="_Toc193"/>
      <w:bookmarkStart w:id="405" w:name="_Toc3056"/>
      <w:bookmarkStart w:id="406" w:name="_Toc12028"/>
      <w:bookmarkStart w:id="407" w:name="_Toc29289"/>
      <w:bookmarkStart w:id="408" w:name="_Toc9932"/>
      <w:bookmarkStart w:id="409" w:name="_Toc5936"/>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92"/>
      <w:bookmarkEnd w:id="393"/>
      <w:r>
        <w:rPr>
          <w:rFonts w:ascii="Times New Roman"/>
          <w:color w:val="auto"/>
          <w:sz w:val="30"/>
        </w:rPr>
        <w:t>的信息披露</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373A31" w:rsidRDefault="00373A31">
      <w:pPr>
        <w:spacing w:line="360" w:lineRule="auto"/>
        <w:ind w:firstLineChars="200" w:firstLine="480"/>
        <w:rPr>
          <w:bCs/>
          <w:sz w:val="24"/>
        </w:rPr>
      </w:pPr>
    </w:p>
    <w:p w:rsidR="00373A31" w:rsidRDefault="00CA159D">
      <w:pPr>
        <w:spacing w:line="360" w:lineRule="auto"/>
        <w:ind w:firstLineChars="200" w:firstLine="480"/>
        <w:rPr>
          <w:bCs/>
          <w:sz w:val="24"/>
        </w:rPr>
      </w:pPr>
      <w:r>
        <w:rPr>
          <w:bCs/>
          <w:sz w:val="24"/>
        </w:rPr>
        <w:t>一、本基金的信息披露应符合《基金法》、《运作办法》、《信息披露办法</w:t>
      </w:r>
      <w:r>
        <w:rPr>
          <w:bCs/>
          <w:sz w:val="24"/>
        </w:rPr>
        <w:t>》、</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rsidR="00373A31" w:rsidRDefault="00CA159D">
      <w:pPr>
        <w:spacing w:line="360" w:lineRule="auto"/>
        <w:ind w:firstLineChars="200" w:firstLine="480"/>
        <w:rPr>
          <w:bCs/>
          <w:sz w:val="24"/>
        </w:rPr>
      </w:pPr>
      <w:r>
        <w:rPr>
          <w:bCs/>
          <w:sz w:val="24"/>
        </w:rPr>
        <w:t>二、信息披露义务人</w:t>
      </w:r>
    </w:p>
    <w:p w:rsidR="00373A31" w:rsidRDefault="00CA159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asciiTheme="minorEastAsia" w:eastAsiaTheme="minorEastAsia" w:hAnsiTheme="minorEastAsia" w:hint="eastAsia"/>
          <w:bCs/>
          <w:sz w:val="24"/>
        </w:rPr>
        <w:t>非法人组织</w:t>
      </w:r>
      <w:r>
        <w:rPr>
          <w:bCs/>
          <w:sz w:val="24"/>
        </w:rPr>
        <w:t>。</w:t>
      </w:r>
    </w:p>
    <w:p w:rsidR="00373A31" w:rsidRDefault="00CA159D">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rsidR="00373A31" w:rsidRDefault="00CA159D">
      <w:pPr>
        <w:spacing w:line="360" w:lineRule="auto"/>
        <w:ind w:firstLineChars="200" w:firstLine="480"/>
        <w:rPr>
          <w:bCs/>
          <w:sz w:val="24"/>
        </w:rPr>
      </w:pPr>
      <w:r>
        <w:rPr>
          <w:bCs/>
          <w:sz w:val="24"/>
        </w:rPr>
        <w:t>本基金信息披露义务人应当在中国证监会规定时间内，将应予披露的基金信息通过中国证监会指定</w:t>
      </w:r>
      <w:r>
        <w:rPr>
          <w:rFonts w:hint="eastAsia"/>
          <w:bCs/>
          <w:sz w:val="24"/>
        </w:rPr>
        <w:t>的全国性报刊（以下简称“指定报刊”）和指定互联网网站（以下简称“指定网站”，包括基金管理人网站、基金托管人网站、中国证监会基金电子披露网站）</w:t>
      </w:r>
      <w:r>
        <w:rPr>
          <w:bCs/>
          <w:sz w:val="24"/>
        </w:rPr>
        <w:t>等媒介披露，并保证基金投资者能够按照《基金合同》约定的时间和方式查阅或者复制公开披露的信息资料。</w:t>
      </w:r>
    </w:p>
    <w:p w:rsidR="00373A31" w:rsidRDefault="00CA159D">
      <w:pPr>
        <w:spacing w:line="360" w:lineRule="auto"/>
        <w:ind w:firstLineChars="200" w:firstLine="480"/>
        <w:rPr>
          <w:bCs/>
          <w:sz w:val="24"/>
        </w:rPr>
      </w:pPr>
      <w:r>
        <w:rPr>
          <w:bCs/>
          <w:sz w:val="24"/>
        </w:rPr>
        <w:t>三、本基金信息披露义务人承诺公开披露的基金信息，不得有下列行为：</w:t>
      </w:r>
    </w:p>
    <w:p w:rsidR="00373A31" w:rsidRDefault="00CA159D">
      <w:pPr>
        <w:spacing w:line="360" w:lineRule="auto"/>
        <w:ind w:firstLineChars="200" w:firstLine="480"/>
        <w:rPr>
          <w:bCs/>
          <w:sz w:val="24"/>
        </w:rPr>
      </w:pPr>
      <w:r>
        <w:rPr>
          <w:bCs/>
          <w:sz w:val="24"/>
        </w:rPr>
        <w:t>1</w:t>
      </w:r>
      <w:r>
        <w:rPr>
          <w:bCs/>
          <w:sz w:val="24"/>
        </w:rPr>
        <w:t>、虚假记载、误导性陈述或者重大遗漏；</w:t>
      </w:r>
    </w:p>
    <w:p w:rsidR="00373A31" w:rsidRDefault="00CA159D">
      <w:pPr>
        <w:spacing w:line="360" w:lineRule="auto"/>
        <w:ind w:firstLineChars="200" w:firstLine="480"/>
        <w:rPr>
          <w:bCs/>
          <w:sz w:val="24"/>
        </w:rPr>
      </w:pPr>
      <w:r>
        <w:rPr>
          <w:bCs/>
          <w:sz w:val="24"/>
        </w:rPr>
        <w:t>2</w:t>
      </w:r>
      <w:r>
        <w:rPr>
          <w:bCs/>
          <w:sz w:val="24"/>
        </w:rPr>
        <w:t>、对证券投资业绩进行预测；</w:t>
      </w:r>
    </w:p>
    <w:p w:rsidR="00373A31" w:rsidRDefault="00CA159D">
      <w:pPr>
        <w:spacing w:line="360" w:lineRule="auto"/>
        <w:ind w:firstLineChars="200" w:firstLine="480"/>
        <w:rPr>
          <w:bCs/>
          <w:sz w:val="24"/>
        </w:rPr>
      </w:pPr>
      <w:r>
        <w:rPr>
          <w:bCs/>
          <w:sz w:val="24"/>
        </w:rPr>
        <w:t>3</w:t>
      </w:r>
      <w:r>
        <w:rPr>
          <w:bCs/>
          <w:sz w:val="24"/>
        </w:rPr>
        <w:t>、违规承诺收益或者承担损失；</w:t>
      </w:r>
    </w:p>
    <w:p w:rsidR="00373A31" w:rsidRDefault="00CA159D">
      <w:pPr>
        <w:spacing w:line="360" w:lineRule="auto"/>
        <w:ind w:firstLineChars="200" w:firstLine="480"/>
        <w:rPr>
          <w:bCs/>
          <w:sz w:val="24"/>
        </w:rPr>
      </w:pPr>
      <w:r>
        <w:rPr>
          <w:bCs/>
          <w:sz w:val="24"/>
        </w:rPr>
        <w:t>4</w:t>
      </w:r>
      <w:r>
        <w:rPr>
          <w:bCs/>
          <w:sz w:val="24"/>
        </w:rPr>
        <w:t>、诋毁其他基金管理</w:t>
      </w:r>
      <w:r>
        <w:rPr>
          <w:bCs/>
          <w:sz w:val="24"/>
        </w:rPr>
        <w:t>人、基金托管人或者基金销售机构；</w:t>
      </w:r>
    </w:p>
    <w:p w:rsidR="00373A31" w:rsidRDefault="00CA159D">
      <w:pPr>
        <w:spacing w:line="360" w:lineRule="auto"/>
        <w:ind w:firstLineChars="200" w:firstLine="480"/>
        <w:rPr>
          <w:bCs/>
          <w:sz w:val="24"/>
        </w:rPr>
      </w:pPr>
      <w:r>
        <w:rPr>
          <w:bCs/>
          <w:sz w:val="24"/>
        </w:rPr>
        <w:t>5</w:t>
      </w:r>
      <w:r>
        <w:rPr>
          <w:bCs/>
          <w:sz w:val="24"/>
        </w:rPr>
        <w:t>、登载任何自然人、法人</w:t>
      </w:r>
      <w:r>
        <w:rPr>
          <w:rFonts w:hint="eastAsia"/>
          <w:bCs/>
          <w:sz w:val="24"/>
        </w:rPr>
        <w:t>和非法人组织</w:t>
      </w:r>
      <w:r>
        <w:rPr>
          <w:bCs/>
          <w:sz w:val="24"/>
        </w:rPr>
        <w:t>的祝贺性、恭维性或推荐性的文字；</w:t>
      </w:r>
    </w:p>
    <w:p w:rsidR="00373A31" w:rsidRDefault="00CA159D">
      <w:pPr>
        <w:spacing w:line="360" w:lineRule="auto"/>
        <w:ind w:firstLineChars="200" w:firstLine="480"/>
        <w:rPr>
          <w:bCs/>
          <w:sz w:val="24"/>
        </w:rPr>
      </w:pPr>
      <w:r>
        <w:rPr>
          <w:bCs/>
          <w:sz w:val="24"/>
        </w:rPr>
        <w:t>6</w:t>
      </w:r>
      <w:r>
        <w:rPr>
          <w:bCs/>
          <w:sz w:val="24"/>
        </w:rPr>
        <w:t>、中国证监会禁止的其他行为。</w:t>
      </w:r>
    </w:p>
    <w:p w:rsidR="00373A31" w:rsidRDefault="00CA159D">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rsidR="00373A31" w:rsidRDefault="00CA159D">
      <w:pPr>
        <w:spacing w:line="360" w:lineRule="auto"/>
        <w:ind w:firstLineChars="200" w:firstLine="480"/>
        <w:rPr>
          <w:bCs/>
          <w:sz w:val="24"/>
        </w:rPr>
      </w:pPr>
      <w:r>
        <w:rPr>
          <w:bCs/>
          <w:sz w:val="24"/>
        </w:rPr>
        <w:t>本基金公开披露的信息采用阿拉伯数字；除特别说明外，货币单位为人民币元。</w:t>
      </w:r>
    </w:p>
    <w:p w:rsidR="00373A31" w:rsidRDefault="00CA159D">
      <w:pPr>
        <w:spacing w:line="360" w:lineRule="auto"/>
        <w:ind w:firstLineChars="200" w:firstLine="480"/>
        <w:rPr>
          <w:bCs/>
          <w:sz w:val="24"/>
        </w:rPr>
      </w:pPr>
      <w:r>
        <w:rPr>
          <w:bCs/>
          <w:sz w:val="24"/>
        </w:rPr>
        <w:lastRenderedPageBreak/>
        <w:t>五、公开披露的基金信息</w:t>
      </w:r>
    </w:p>
    <w:p w:rsidR="00373A31" w:rsidRDefault="00CA159D">
      <w:pPr>
        <w:spacing w:line="360" w:lineRule="auto"/>
        <w:ind w:firstLineChars="200" w:firstLine="480"/>
        <w:rPr>
          <w:bCs/>
          <w:sz w:val="24"/>
        </w:rPr>
      </w:pPr>
      <w:r>
        <w:rPr>
          <w:bCs/>
          <w:sz w:val="24"/>
        </w:rPr>
        <w:t>公开披露的基金信息包括：</w:t>
      </w:r>
    </w:p>
    <w:p w:rsidR="00373A31" w:rsidRDefault="00CA159D">
      <w:pPr>
        <w:spacing w:line="360" w:lineRule="auto"/>
        <w:ind w:firstLineChars="200" w:firstLine="480"/>
        <w:rPr>
          <w:bCs/>
          <w:sz w:val="24"/>
        </w:rPr>
      </w:pPr>
      <w:r>
        <w:rPr>
          <w:bCs/>
          <w:sz w:val="24"/>
        </w:rPr>
        <w:t>（一）基金招募说明书、</w:t>
      </w:r>
      <w:r>
        <w:rPr>
          <w:rFonts w:hint="eastAsia"/>
          <w:bCs/>
          <w:sz w:val="24"/>
        </w:rPr>
        <w:t>基金产品资料概要、</w:t>
      </w:r>
      <w:r>
        <w:rPr>
          <w:bCs/>
          <w:sz w:val="24"/>
        </w:rPr>
        <w:t>《基金合同》、基金托管协议</w:t>
      </w:r>
    </w:p>
    <w:p w:rsidR="00373A31" w:rsidRDefault="00CA159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373A31" w:rsidRDefault="00CA159D">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p>
    <w:p w:rsidR="00373A31" w:rsidRDefault="00CA159D">
      <w:pPr>
        <w:spacing w:line="360" w:lineRule="auto"/>
        <w:ind w:firstLineChars="200" w:firstLine="480"/>
        <w:rPr>
          <w:bCs/>
          <w:sz w:val="24"/>
        </w:rPr>
      </w:pPr>
      <w:r>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rsidR="00373A31" w:rsidRDefault="00CA159D">
      <w:pPr>
        <w:spacing w:line="360" w:lineRule="auto"/>
        <w:ind w:firstLineChars="200" w:firstLine="480"/>
        <w:rPr>
          <w:bCs/>
          <w:sz w:val="24"/>
        </w:rPr>
      </w:pPr>
      <w:r>
        <w:rPr>
          <w:rFonts w:hint="eastAsia"/>
          <w:bCs/>
          <w:sz w:val="24"/>
        </w:rPr>
        <w:t>基金合同生效后，</w:t>
      </w:r>
      <w:r>
        <w:rPr>
          <w:rFonts w:hint="eastAsia"/>
          <w:bCs/>
          <w:sz w:val="24"/>
        </w:rPr>
        <w:t>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其他情况下，基金管理人至少每年更新一次基金招募说明书、基金产品资料概要。</w:t>
      </w:r>
    </w:p>
    <w:p w:rsidR="00373A31" w:rsidRDefault="00CA159D">
      <w:pPr>
        <w:spacing w:line="360" w:lineRule="auto"/>
        <w:ind w:firstLineChars="200" w:firstLine="480"/>
        <w:rPr>
          <w:bCs/>
          <w:sz w:val="24"/>
        </w:rPr>
      </w:pPr>
      <w:r>
        <w:rPr>
          <w:rFonts w:hint="eastAsia"/>
          <w:bCs/>
          <w:sz w:val="24"/>
        </w:rPr>
        <w:t>基金终止运作后，基金管理人可以不再更新基金招募说明书和基金产品资料概要。</w:t>
      </w:r>
    </w:p>
    <w:p w:rsidR="00373A31" w:rsidRDefault="00CA159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373A31" w:rsidRDefault="00CA159D">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w:t>
      </w:r>
      <w:r>
        <w:rPr>
          <w:bCs/>
          <w:sz w:val="24"/>
        </w:rPr>
        <w:t>发售的</w:t>
      </w:r>
      <w:r>
        <w:rPr>
          <w:bCs/>
          <w:sz w:val="24"/>
        </w:rPr>
        <w:t>3</w:t>
      </w:r>
      <w:r>
        <w:rPr>
          <w:bCs/>
          <w:sz w:val="24"/>
        </w:rPr>
        <w:t>日前，将基金招募说明书提示性公告</w:t>
      </w:r>
      <w:r>
        <w:rPr>
          <w:rFonts w:hint="eastAsia"/>
          <w:bCs/>
          <w:sz w:val="24"/>
        </w:rPr>
        <w:t>和基金合同提示性公告</w:t>
      </w:r>
      <w:r>
        <w:rPr>
          <w:bCs/>
          <w:sz w:val="24"/>
        </w:rPr>
        <w:t>登载在指定</w:t>
      </w:r>
      <w:r>
        <w:rPr>
          <w:rFonts w:hint="eastAsia"/>
          <w:bCs/>
          <w:sz w:val="24"/>
        </w:rPr>
        <w:t>报刊</w:t>
      </w:r>
      <w:r>
        <w:rPr>
          <w:bCs/>
          <w:sz w:val="24"/>
        </w:rPr>
        <w:t>上</w:t>
      </w:r>
      <w:r>
        <w:rPr>
          <w:rFonts w:hint="eastAsia"/>
          <w:bCs/>
          <w:sz w:val="24"/>
        </w:rPr>
        <w:t>，将基金招募说明书、基金产品资料概要、《基金合同》和基金托管协议登载在指定网站上，其中基金产品资料概要还应当登载在基金销售机构网站或营业网点</w:t>
      </w:r>
      <w:r>
        <w:rPr>
          <w:bCs/>
          <w:sz w:val="24"/>
        </w:rPr>
        <w:t>；基金托管人应当同时将《基金合同》、基金托管协议登载在</w:t>
      </w:r>
      <w:r>
        <w:rPr>
          <w:rFonts w:hint="eastAsia"/>
          <w:bCs/>
          <w:sz w:val="24"/>
        </w:rPr>
        <w:t>指定</w:t>
      </w:r>
      <w:r>
        <w:rPr>
          <w:bCs/>
          <w:sz w:val="24"/>
        </w:rPr>
        <w:t>网站上。</w:t>
      </w:r>
    </w:p>
    <w:p w:rsidR="00373A31" w:rsidRDefault="00CA159D">
      <w:pPr>
        <w:spacing w:line="360" w:lineRule="auto"/>
        <w:ind w:firstLineChars="200" w:firstLine="480"/>
        <w:rPr>
          <w:bCs/>
          <w:sz w:val="24"/>
        </w:rPr>
      </w:pPr>
      <w:r>
        <w:rPr>
          <w:bCs/>
          <w:sz w:val="24"/>
        </w:rPr>
        <w:t>（二）基金份额发售公告</w:t>
      </w:r>
    </w:p>
    <w:p w:rsidR="00373A31" w:rsidRDefault="00CA159D">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rsidR="00373A31" w:rsidRDefault="00CA159D">
      <w:pPr>
        <w:spacing w:line="360" w:lineRule="auto"/>
        <w:ind w:firstLineChars="200" w:firstLine="480"/>
        <w:rPr>
          <w:bCs/>
          <w:sz w:val="24"/>
        </w:rPr>
      </w:pPr>
      <w:r>
        <w:rPr>
          <w:bCs/>
          <w:sz w:val="24"/>
        </w:rPr>
        <w:lastRenderedPageBreak/>
        <w:t>（三）《基金合同》生效公告</w:t>
      </w:r>
    </w:p>
    <w:p w:rsidR="00373A31" w:rsidRDefault="00CA159D">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w:t>
      </w:r>
      <w:r>
        <w:rPr>
          <w:bCs/>
          <w:sz w:val="24"/>
        </w:rPr>
        <w:t>生效公告。</w:t>
      </w:r>
    </w:p>
    <w:p w:rsidR="00373A31" w:rsidRDefault="00CA159D">
      <w:pPr>
        <w:spacing w:line="360" w:lineRule="auto"/>
        <w:ind w:firstLineChars="200" w:firstLine="480"/>
        <w:rPr>
          <w:bCs/>
          <w:sz w:val="24"/>
        </w:rPr>
      </w:pPr>
      <w:r>
        <w:rPr>
          <w:bCs/>
          <w:sz w:val="24"/>
        </w:rPr>
        <w:t>（四）</w:t>
      </w:r>
      <w:r>
        <w:rPr>
          <w:rFonts w:hint="eastAsia"/>
          <w:bCs/>
          <w:sz w:val="24"/>
        </w:rPr>
        <w:t>基金净值信息</w:t>
      </w:r>
    </w:p>
    <w:p w:rsidR="00373A31" w:rsidRDefault="00CA159D">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在指定网站披露</w:t>
      </w:r>
      <w:r>
        <w:rPr>
          <w:bCs/>
          <w:sz w:val="24"/>
        </w:rPr>
        <w:t>一次基金</w:t>
      </w:r>
      <w:r>
        <w:rPr>
          <w:rFonts w:hint="eastAsia"/>
          <w:bCs/>
          <w:sz w:val="24"/>
        </w:rPr>
        <w:t>份额</w:t>
      </w:r>
      <w:r>
        <w:rPr>
          <w:bCs/>
          <w:sz w:val="24"/>
        </w:rPr>
        <w:t>净值和基金份额</w:t>
      </w:r>
      <w:r>
        <w:rPr>
          <w:rFonts w:hint="eastAsia"/>
          <w:bCs/>
          <w:sz w:val="24"/>
        </w:rPr>
        <w:t>累计</w:t>
      </w:r>
      <w:r>
        <w:rPr>
          <w:bCs/>
          <w:sz w:val="24"/>
        </w:rPr>
        <w:t>净值。</w:t>
      </w:r>
    </w:p>
    <w:p w:rsidR="00373A31" w:rsidRDefault="00CA159D">
      <w:pPr>
        <w:spacing w:line="360" w:lineRule="auto"/>
        <w:ind w:firstLineChars="200" w:firstLine="480"/>
        <w:rPr>
          <w:bCs/>
          <w:sz w:val="24"/>
        </w:rPr>
      </w:pPr>
      <w:r>
        <w:rPr>
          <w:bCs/>
          <w:sz w:val="24"/>
        </w:rPr>
        <w:t>在开始办理基金份额申购或者赎回后，基金管理人应当在不</w:t>
      </w:r>
      <w:r>
        <w:rPr>
          <w:rFonts w:hint="eastAsia"/>
          <w:bCs/>
          <w:sz w:val="24"/>
        </w:rPr>
        <w:t>晚于每个开放日的次日，通过指定网站、基金销售机构网站或者营业网点披露开放日的基金份额净值和基金份额累计净值。</w:t>
      </w:r>
    </w:p>
    <w:p w:rsidR="00373A31" w:rsidRDefault="00CA159D">
      <w:pPr>
        <w:spacing w:line="360" w:lineRule="auto"/>
        <w:ind w:firstLineChars="200" w:firstLine="480"/>
        <w:rPr>
          <w:bCs/>
          <w:sz w:val="24"/>
        </w:rPr>
      </w:pPr>
      <w:r>
        <w:rPr>
          <w:rFonts w:hint="eastAsia"/>
          <w:bCs/>
          <w:sz w:val="24"/>
        </w:rPr>
        <w:t>基金管理人应当在不晚于半年度和年度最后一日的次日，在指定网站披露半年度和年度最后一日的基金份额净值和基金份额累计净值。</w:t>
      </w:r>
    </w:p>
    <w:p w:rsidR="00373A31" w:rsidRDefault="00CA159D">
      <w:pPr>
        <w:spacing w:line="360" w:lineRule="auto"/>
        <w:ind w:firstLineChars="200" w:firstLine="480"/>
        <w:rPr>
          <w:bCs/>
          <w:sz w:val="24"/>
        </w:rPr>
      </w:pPr>
      <w:r>
        <w:rPr>
          <w:bCs/>
          <w:sz w:val="24"/>
        </w:rPr>
        <w:t>（五）基金份额申购、赎回价格</w:t>
      </w:r>
    </w:p>
    <w:p w:rsidR="00373A31" w:rsidRDefault="00CA159D">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份额申购、赎回价格的计算方式及有关申购、赎回费率，并保证投资者能够在基金份额</w:t>
      </w:r>
      <w:r>
        <w:rPr>
          <w:rFonts w:ascii="宋体" w:hAnsi="宋体" w:cs="宋体" w:hint="eastAsia"/>
          <w:bCs/>
          <w:sz w:val="24"/>
        </w:rPr>
        <w:t>销售机构网站或营业网点</w:t>
      </w:r>
      <w:r>
        <w:rPr>
          <w:bCs/>
          <w:sz w:val="24"/>
        </w:rPr>
        <w:t>查阅或者复制前述信息资料。</w:t>
      </w:r>
    </w:p>
    <w:p w:rsidR="00373A31" w:rsidRDefault="00CA159D">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r>
        <w:rPr>
          <w:rFonts w:hint="eastAsia"/>
          <w:bCs/>
          <w:sz w:val="24"/>
        </w:rPr>
        <w:t>（含资产组合季度报告）</w:t>
      </w:r>
    </w:p>
    <w:p w:rsidR="00373A31" w:rsidRDefault="00CA159D">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内，编制完成基金年度报告，并将年度报告正文登载于</w:t>
      </w:r>
      <w:r>
        <w:rPr>
          <w:rFonts w:hint="eastAsia"/>
          <w:bCs/>
          <w:sz w:val="24"/>
        </w:rPr>
        <w:t>指定</w:t>
      </w:r>
      <w:r>
        <w:rPr>
          <w:bCs/>
          <w:sz w:val="24"/>
        </w:rPr>
        <w:t>网站上，</w:t>
      </w:r>
      <w:r>
        <w:rPr>
          <w:rFonts w:hint="eastAsia"/>
          <w:bCs/>
          <w:sz w:val="24"/>
        </w:rPr>
        <w:t>并</w:t>
      </w:r>
      <w:r>
        <w:rPr>
          <w:bCs/>
          <w:sz w:val="24"/>
        </w:rPr>
        <w:t>将年度报告</w:t>
      </w:r>
      <w:r>
        <w:rPr>
          <w:rFonts w:hint="eastAsia"/>
          <w:bCs/>
          <w:sz w:val="24"/>
        </w:rPr>
        <w:t>提示性公告</w:t>
      </w:r>
      <w:r>
        <w:rPr>
          <w:bCs/>
          <w:sz w:val="24"/>
        </w:rPr>
        <w:t>登载在指定</w:t>
      </w:r>
      <w:r>
        <w:rPr>
          <w:rFonts w:hint="eastAsia"/>
          <w:bCs/>
          <w:sz w:val="24"/>
        </w:rPr>
        <w:t>报刊</w:t>
      </w:r>
      <w:r>
        <w:rPr>
          <w:bCs/>
          <w:sz w:val="24"/>
        </w:rPr>
        <w:t>上。基金年度报告</w:t>
      </w:r>
      <w:r>
        <w:rPr>
          <w:rFonts w:hint="eastAsia"/>
          <w:bCs/>
          <w:sz w:val="24"/>
        </w:rPr>
        <w:t>中</w:t>
      </w:r>
      <w:r>
        <w:rPr>
          <w:bCs/>
          <w:sz w:val="24"/>
        </w:rPr>
        <w:t>的财务会计报告应当经过</w:t>
      </w:r>
      <w:r>
        <w:rPr>
          <w:rFonts w:hint="eastAsia"/>
          <w:bCs/>
          <w:sz w:val="24"/>
        </w:rPr>
        <w:t>具有证券、期货相关业务资格的会计师事务所</w:t>
      </w:r>
      <w:r>
        <w:rPr>
          <w:bCs/>
          <w:sz w:val="24"/>
        </w:rPr>
        <w:t>审计。</w:t>
      </w:r>
    </w:p>
    <w:p w:rsidR="00373A31" w:rsidRDefault="00CA159D">
      <w:pPr>
        <w:spacing w:line="360" w:lineRule="auto"/>
        <w:ind w:firstLineChars="200" w:firstLine="480"/>
        <w:rPr>
          <w:bCs/>
          <w:sz w:val="24"/>
        </w:rPr>
      </w:pPr>
      <w:r>
        <w:rPr>
          <w:bCs/>
          <w:sz w:val="24"/>
        </w:rPr>
        <w:t>基金管理人应当</w:t>
      </w:r>
      <w:r>
        <w:rPr>
          <w:bCs/>
          <w:sz w:val="24"/>
        </w:rPr>
        <w:t>在上半年结束之日起</w:t>
      </w:r>
      <w:r>
        <w:rPr>
          <w:rFonts w:hint="eastAsia"/>
          <w:bCs/>
          <w:sz w:val="24"/>
        </w:rPr>
        <w:t>两个月</w:t>
      </w:r>
      <w:r>
        <w:rPr>
          <w:bCs/>
          <w:sz w:val="24"/>
        </w:rPr>
        <w:t>内，编制完成基金</w:t>
      </w:r>
      <w:r>
        <w:rPr>
          <w:rFonts w:hint="eastAsia"/>
          <w:bCs/>
          <w:sz w:val="24"/>
        </w:rPr>
        <w:t>中期</w:t>
      </w:r>
      <w:r>
        <w:rPr>
          <w:bCs/>
          <w:sz w:val="24"/>
        </w:rPr>
        <w:t>报告，并将</w:t>
      </w:r>
      <w:r>
        <w:rPr>
          <w:rFonts w:hint="eastAsia"/>
          <w:bCs/>
          <w:sz w:val="24"/>
        </w:rPr>
        <w:t>中期</w:t>
      </w:r>
      <w:r>
        <w:rPr>
          <w:bCs/>
          <w:sz w:val="24"/>
        </w:rPr>
        <w:t>报告正文登载在</w:t>
      </w:r>
      <w:r>
        <w:rPr>
          <w:rFonts w:hint="eastAsia"/>
          <w:bCs/>
          <w:sz w:val="24"/>
        </w:rPr>
        <w:t>指定</w:t>
      </w:r>
      <w:r>
        <w:rPr>
          <w:bCs/>
          <w:sz w:val="24"/>
        </w:rPr>
        <w:t>网站上，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提示性公告登载在指定报刊上</w:t>
      </w:r>
      <w:r>
        <w:rPr>
          <w:bCs/>
          <w:sz w:val="24"/>
        </w:rPr>
        <w:t>。</w:t>
      </w:r>
    </w:p>
    <w:p w:rsidR="00373A31" w:rsidRDefault="00CA159D">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Pr>
          <w:rFonts w:hint="eastAsia"/>
          <w:bCs/>
          <w:sz w:val="24"/>
        </w:rPr>
        <w:t>网站上，并将季度报告提示性公告登载在指定报刊上</w:t>
      </w:r>
      <w:r>
        <w:rPr>
          <w:bCs/>
          <w:sz w:val="24"/>
        </w:rPr>
        <w:t>。</w:t>
      </w:r>
    </w:p>
    <w:p w:rsidR="00373A31" w:rsidRDefault="00CA159D">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rsidR="00373A31" w:rsidRDefault="00CA159D">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w:t>
      </w:r>
      <w:r>
        <w:rPr>
          <w:bCs/>
          <w:sz w:val="24"/>
        </w:rPr>
        <w:lastRenderedPageBreak/>
        <w:t>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rsidR="00373A31" w:rsidRDefault="00CA159D">
      <w:pPr>
        <w:spacing w:line="360" w:lineRule="auto"/>
        <w:ind w:firstLineChars="200" w:firstLine="480"/>
        <w:rPr>
          <w:bCs/>
        </w:rPr>
      </w:pPr>
      <w:r>
        <w:rPr>
          <w:bCs/>
          <w:sz w:val="24"/>
        </w:rPr>
        <w:t>基金管理人应当在基金年度报告和</w:t>
      </w:r>
      <w:r>
        <w:rPr>
          <w:rFonts w:hint="eastAsia"/>
          <w:bCs/>
          <w:sz w:val="24"/>
        </w:rPr>
        <w:t>中期</w:t>
      </w:r>
      <w:r>
        <w:rPr>
          <w:bCs/>
          <w:sz w:val="24"/>
        </w:rPr>
        <w:t>报告中披露基金组合资产情况及其流动性风险分析等。</w:t>
      </w:r>
    </w:p>
    <w:p w:rsidR="00373A31" w:rsidRDefault="00CA159D">
      <w:pPr>
        <w:spacing w:line="360" w:lineRule="auto"/>
        <w:ind w:firstLineChars="200" w:firstLine="480"/>
        <w:rPr>
          <w:bCs/>
          <w:sz w:val="24"/>
        </w:rPr>
      </w:pPr>
      <w:r>
        <w:rPr>
          <w:bCs/>
          <w:sz w:val="24"/>
        </w:rPr>
        <w:t>（七）临时报告</w:t>
      </w:r>
    </w:p>
    <w:p w:rsidR="00373A31" w:rsidRDefault="00CA159D">
      <w:pPr>
        <w:spacing w:line="360" w:lineRule="auto"/>
        <w:ind w:firstLineChars="200" w:firstLine="480"/>
        <w:rPr>
          <w:bCs/>
          <w:sz w:val="24"/>
        </w:rPr>
      </w:pPr>
      <w:r>
        <w:rPr>
          <w:bCs/>
          <w:sz w:val="24"/>
        </w:rPr>
        <w:t>本基金发生重大事件，有关信息披露义务人应当</w:t>
      </w:r>
      <w:r>
        <w:rPr>
          <w:rFonts w:hint="eastAsia"/>
          <w:bCs/>
          <w:sz w:val="24"/>
        </w:rPr>
        <w:t>按《信息披露办法》的有关规定</w:t>
      </w:r>
      <w:r>
        <w:rPr>
          <w:bCs/>
          <w:sz w:val="24"/>
        </w:rPr>
        <w:t>编制临时报告书</w:t>
      </w:r>
      <w:r>
        <w:rPr>
          <w:rFonts w:hint="eastAsia"/>
          <w:bCs/>
          <w:sz w:val="24"/>
        </w:rPr>
        <w:t>，并登载在指定报刊和指定网站上</w:t>
      </w:r>
      <w:r>
        <w:rPr>
          <w:bCs/>
          <w:sz w:val="24"/>
        </w:rPr>
        <w:t>。</w:t>
      </w:r>
    </w:p>
    <w:p w:rsidR="00373A31" w:rsidRDefault="00CA159D">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373A31" w:rsidRDefault="00CA159D">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rsidR="00373A31" w:rsidRDefault="00CA159D">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rsidR="00373A31" w:rsidRDefault="00CA159D">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rsidR="00373A31" w:rsidRDefault="00CA159D">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rsidR="00373A31" w:rsidRDefault="00CA159D">
      <w:pPr>
        <w:spacing w:line="360" w:lineRule="auto"/>
        <w:ind w:firstLineChars="200" w:firstLine="480"/>
        <w:rPr>
          <w:bCs/>
          <w:sz w:val="24"/>
        </w:rPr>
      </w:pPr>
      <w:r>
        <w:rPr>
          <w:bCs/>
          <w:sz w:val="24"/>
        </w:rPr>
        <w:t>5</w:t>
      </w:r>
      <w:r>
        <w:rPr>
          <w:bCs/>
          <w:sz w:val="24"/>
        </w:rPr>
        <w:t>、基金管理人、基金托管人的法定名称、住所发生变更；</w:t>
      </w:r>
    </w:p>
    <w:p w:rsidR="00373A31" w:rsidRDefault="00CA159D">
      <w:pPr>
        <w:spacing w:line="360" w:lineRule="auto"/>
        <w:ind w:firstLineChars="200" w:firstLine="480"/>
        <w:rPr>
          <w:bCs/>
          <w:sz w:val="24"/>
        </w:rPr>
      </w:pPr>
      <w:r>
        <w:rPr>
          <w:rFonts w:ascii="宋体" w:hAnsi="宋体" w:cs="宋体" w:hint="eastAsia"/>
          <w:bCs/>
          <w:sz w:val="24"/>
        </w:rPr>
        <w:t>6</w:t>
      </w:r>
      <w:r>
        <w:rPr>
          <w:rFonts w:ascii="宋体" w:hAnsi="宋体" w:cs="宋体" w:hint="eastAsia"/>
          <w:bCs/>
          <w:sz w:val="24"/>
        </w:rPr>
        <w:t>、</w:t>
      </w:r>
      <w:r>
        <w:rPr>
          <w:rFonts w:ascii="宋体" w:hAnsi="宋体" w:cs="宋体"/>
          <w:bCs/>
          <w:sz w:val="24"/>
        </w:rPr>
        <w:t>基金管理人</w:t>
      </w:r>
      <w:r>
        <w:rPr>
          <w:rFonts w:ascii="宋体" w:hAnsi="宋体" w:cs="宋体" w:hint="eastAsia"/>
          <w:bCs/>
          <w:sz w:val="24"/>
        </w:rPr>
        <w:t>委托基金服务机构代为办理基金的份额登记、核算、估值等事项，基金托管人委托基金服务机构代为办理基金的核算、估值、复核等事项</w:t>
      </w:r>
      <w:r>
        <w:rPr>
          <w:rFonts w:ascii="宋体" w:hAnsi="宋体" w:cs="宋体"/>
          <w:bCs/>
          <w:sz w:val="24"/>
        </w:rPr>
        <w:t>；</w:t>
      </w:r>
    </w:p>
    <w:p w:rsidR="00373A31" w:rsidRDefault="00CA159D">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、基金管理人变更持有百分之五以上股权的股东、变更基金管理人的实际控制人；</w:t>
      </w:r>
    </w:p>
    <w:p w:rsidR="00373A31" w:rsidRDefault="00CA159D">
      <w:pPr>
        <w:spacing w:line="360" w:lineRule="auto"/>
        <w:ind w:firstLineChars="200" w:firstLine="480"/>
        <w:rPr>
          <w:bCs/>
          <w:sz w:val="24"/>
        </w:rPr>
      </w:pPr>
      <w:r>
        <w:rPr>
          <w:rFonts w:hint="eastAsia"/>
          <w:bCs/>
          <w:sz w:val="24"/>
        </w:rPr>
        <w:t>8</w:t>
      </w:r>
      <w:r>
        <w:rPr>
          <w:rFonts w:hint="eastAsia"/>
          <w:bCs/>
          <w:sz w:val="24"/>
        </w:rPr>
        <w:t>、基金募集期延长或提前结束募集；</w:t>
      </w:r>
    </w:p>
    <w:p w:rsidR="00373A31" w:rsidRDefault="00CA159D">
      <w:pPr>
        <w:spacing w:line="360" w:lineRule="auto"/>
        <w:ind w:firstLineChars="200" w:firstLine="480"/>
        <w:rPr>
          <w:bCs/>
          <w:sz w:val="24"/>
        </w:rPr>
      </w:pPr>
      <w:r>
        <w:rPr>
          <w:bCs/>
          <w:sz w:val="24"/>
        </w:rPr>
        <w:t>9</w:t>
      </w:r>
      <w:r>
        <w:rPr>
          <w:rFonts w:hint="eastAsia"/>
          <w:bCs/>
          <w:sz w:val="24"/>
        </w:rPr>
        <w:t>、基金管理人高级管理人员、基金经理和基金托管人专门基金托管部门负责人发生变动；</w:t>
      </w:r>
    </w:p>
    <w:p w:rsidR="00373A31" w:rsidRDefault="00CA159D">
      <w:pPr>
        <w:spacing w:line="360" w:lineRule="auto"/>
        <w:ind w:firstLineChars="200" w:firstLine="480"/>
        <w:rPr>
          <w:bCs/>
          <w:sz w:val="24"/>
        </w:rPr>
      </w:pPr>
      <w:r>
        <w:rPr>
          <w:bCs/>
          <w:sz w:val="24"/>
        </w:rPr>
        <w:t>10</w:t>
      </w:r>
      <w:r>
        <w:rPr>
          <w:rFonts w:hint="eastAsia"/>
          <w:bCs/>
          <w:sz w:val="24"/>
        </w:rPr>
        <w:t>、基金管理人的董事在最近</w:t>
      </w:r>
      <w:r>
        <w:rPr>
          <w:rFonts w:hint="eastAsia"/>
          <w:bCs/>
          <w:sz w:val="24"/>
        </w:rPr>
        <w:t>12</w:t>
      </w:r>
      <w:r>
        <w:rPr>
          <w:rFonts w:hint="eastAsia"/>
          <w:bCs/>
          <w:sz w:val="24"/>
        </w:rPr>
        <w:t>个月内变更超过百分之五十；</w:t>
      </w:r>
    </w:p>
    <w:p w:rsidR="00373A31" w:rsidRDefault="00CA159D">
      <w:pPr>
        <w:spacing w:line="360" w:lineRule="auto"/>
        <w:ind w:firstLineChars="200" w:firstLine="480"/>
        <w:rPr>
          <w:bCs/>
          <w:sz w:val="24"/>
        </w:rPr>
      </w:pPr>
      <w:r>
        <w:rPr>
          <w:rFonts w:hint="eastAsia"/>
          <w:bCs/>
          <w:sz w:val="24"/>
        </w:rPr>
        <w:t>1</w:t>
      </w:r>
      <w:r>
        <w:rPr>
          <w:bCs/>
          <w:sz w:val="24"/>
        </w:rPr>
        <w:t>1</w:t>
      </w:r>
      <w:r>
        <w:rPr>
          <w:rFonts w:hint="eastAsia"/>
          <w:bCs/>
          <w:sz w:val="24"/>
        </w:rPr>
        <w:t>、基金管理人、基金托管人专门基金托管部门的主要业务人员在最近</w:t>
      </w:r>
      <w:r>
        <w:rPr>
          <w:rFonts w:hint="eastAsia"/>
          <w:bCs/>
          <w:sz w:val="24"/>
        </w:rPr>
        <w:t>12</w:t>
      </w:r>
      <w:r>
        <w:rPr>
          <w:rFonts w:hint="eastAsia"/>
          <w:bCs/>
          <w:sz w:val="24"/>
        </w:rPr>
        <w:t>个月内变动超过百分之三十；</w:t>
      </w:r>
    </w:p>
    <w:p w:rsidR="00373A31" w:rsidRDefault="00CA159D">
      <w:pPr>
        <w:spacing w:line="360" w:lineRule="auto"/>
        <w:ind w:firstLineChars="200" w:firstLine="480"/>
        <w:rPr>
          <w:bCs/>
          <w:sz w:val="24"/>
        </w:rPr>
      </w:pPr>
      <w:r>
        <w:rPr>
          <w:bCs/>
          <w:sz w:val="24"/>
        </w:rPr>
        <w:t>1</w:t>
      </w:r>
      <w:r>
        <w:rPr>
          <w:rFonts w:hint="eastAsia"/>
          <w:bCs/>
          <w:sz w:val="24"/>
        </w:rPr>
        <w:t>2</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rsidR="00373A31" w:rsidRDefault="00CA159D">
      <w:pPr>
        <w:spacing w:line="360" w:lineRule="auto"/>
        <w:ind w:firstLineChars="200" w:firstLine="480"/>
        <w:rPr>
          <w:bCs/>
          <w:sz w:val="24"/>
        </w:rPr>
      </w:pPr>
      <w:r>
        <w:rPr>
          <w:bCs/>
          <w:sz w:val="24"/>
        </w:rPr>
        <w:t>1</w:t>
      </w:r>
      <w:r>
        <w:rPr>
          <w:rFonts w:hint="eastAsia"/>
          <w:bCs/>
          <w:sz w:val="24"/>
        </w:rPr>
        <w:t>3</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w:t>
      </w:r>
      <w:r>
        <w:rPr>
          <w:rFonts w:hint="eastAsia"/>
          <w:bCs/>
          <w:sz w:val="24"/>
        </w:rPr>
        <w:lastRenderedPageBreak/>
        <w:t>业务相关行为受到重大行政处罚、刑事处罚；</w:t>
      </w:r>
    </w:p>
    <w:p w:rsidR="00373A31" w:rsidRDefault="00CA159D">
      <w:pPr>
        <w:spacing w:line="360" w:lineRule="auto"/>
        <w:ind w:firstLineChars="200" w:firstLine="480"/>
        <w:rPr>
          <w:bCs/>
          <w:sz w:val="24"/>
        </w:rPr>
      </w:pPr>
      <w:r>
        <w:rPr>
          <w:bCs/>
          <w:sz w:val="24"/>
        </w:rPr>
        <w:t>1</w:t>
      </w:r>
      <w:r>
        <w:rPr>
          <w:rFonts w:hint="eastAsia"/>
          <w:bCs/>
          <w:sz w:val="24"/>
        </w:rPr>
        <w:t>4</w:t>
      </w:r>
      <w:r>
        <w:rPr>
          <w:bCs/>
          <w:sz w:val="24"/>
        </w:rPr>
        <w:t>、</w:t>
      </w:r>
      <w:r>
        <w:rPr>
          <w:rFonts w:hint="eastAsia"/>
          <w:bCs/>
          <w:sz w:val="24"/>
        </w:rPr>
        <w:t>基金管理人运用基金财产买卖基金管理人、基金托管人及其控股股东、实际控制人或者与其有重大利害关系的公司发行的证券或</w:t>
      </w:r>
      <w:r>
        <w:rPr>
          <w:rFonts w:hint="eastAsia"/>
          <w:bCs/>
          <w:sz w:val="24"/>
        </w:rPr>
        <w:t>者承销期内承销的证券，或者从事其他重大关联交易事项，中国证监会另有规定的情形除外；</w:t>
      </w:r>
    </w:p>
    <w:p w:rsidR="00373A31" w:rsidRDefault="00CA159D">
      <w:pPr>
        <w:spacing w:line="360" w:lineRule="auto"/>
        <w:ind w:firstLineChars="200" w:firstLine="480"/>
        <w:rPr>
          <w:bCs/>
          <w:sz w:val="24"/>
        </w:rPr>
      </w:pPr>
      <w:r>
        <w:rPr>
          <w:bCs/>
          <w:sz w:val="24"/>
        </w:rPr>
        <w:t>15</w:t>
      </w:r>
      <w:r>
        <w:rPr>
          <w:bCs/>
          <w:sz w:val="24"/>
        </w:rPr>
        <w:t>、基金收益分配事项；</w:t>
      </w:r>
    </w:p>
    <w:p w:rsidR="00373A31" w:rsidRDefault="00CA159D">
      <w:pPr>
        <w:spacing w:line="360" w:lineRule="auto"/>
        <w:ind w:firstLineChars="200" w:firstLine="480"/>
        <w:rPr>
          <w:bCs/>
          <w:sz w:val="24"/>
        </w:rPr>
      </w:pPr>
      <w:r>
        <w:rPr>
          <w:bCs/>
          <w:sz w:val="24"/>
        </w:rPr>
        <w:t>16</w:t>
      </w:r>
      <w:r>
        <w:rPr>
          <w:bCs/>
          <w:sz w:val="24"/>
        </w:rPr>
        <w:t>、管理费、托管费</w:t>
      </w:r>
      <w:r>
        <w:rPr>
          <w:rFonts w:hint="eastAsia"/>
          <w:bCs/>
          <w:sz w:val="24"/>
        </w:rPr>
        <w:t>、申购费、赎回费</w:t>
      </w:r>
      <w:r>
        <w:rPr>
          <w:bCs/>
          <w:sz w:val="24"/>
        </w:rPr>
        <w:t>等费用计提标准、计提方式和费率发生变更；</w:t>
      </w:r>
    </w:p>
    <w:p w:rsidR="00373A31" w:rsidRDefault="00CA159D">
      <w:pPr>
        <w:spacing w:line="360" w:lineRule="auto"/>
        <w:ind w:firstLineChars="200" w:firstLine="480"/>
        <w:rPr>
          <w:bCs/>
          <w:sz w:val="24"/>
        </w:rPr>
      </w:pPr>
      <w:r>
        <w:rPr>
          <w:bCs/>
          <w:sz w:val="24"/>
        </w:rPr>
        <w:t>17</w:t>
      </w:r>
      <w:r>
        <w:rPr>
          <w:bCs/>
          <w:sz w:val="24"/>
        </w:rPr>
        <w:t>、基金份额净值计价错误</w:t>
      </w:r>
      <w:proofErr w:type="gramStart"/>
      <w:r>
        <w:rPr>
          <w:bCs/>
          <w:sz w:val="24"/>
        </w:rPr>
        <w:t>达基金</w:t>
      </w:r>
      <w:proofErr w:type="gramEnd"/>
      <w:r>
        <w:rPr>
          <w:bCs/>
          <w:sz w:val="24"/>
        </w:rPr>
        <w:t>份额净值百分之零点五；</w:t>
      </w:r>
    </w:p>
    <w:p w:rsidR="00373A31" w:rsidRDefault="00CA159D">
      <w:pPr>
        <w:spacing w:line="360" w:lineRule="auto"/>
        <w:ind w:firstLineChars="200" w:firstLine="480"/>
        <w:rPr>
          <w:bCs/>
          <w:sz w:val="24"/>
        </w:rPr>
      </w:pPr>
      <w:r>
        <w:rPr>
          <w:rFonts w:hint="eastAsia"/>
          <w:bCs/>
          <w:sz w:val="24"/>
        </w:rPr>
        <w:t>18</w:t>
      </w:r>
      <w:r>
        <w:rPr>
          <w:bCs/>
          <w:sz w:val="24"/>
        </w:rPr>
        <w:t>、本基金开始办理申购、赎回；</w:t>
      </w:r>
    </w:p>
    <w:p w:rsidR="00373A31" w:rsidRDefault="00CA159D">
      <w:pPr>
        <w:spacing w:line="360" w:lineRule="auto"/>
        <w:ind w:firstLineChars="200" w:firstLine="480"/>
        <w:rPr>
          <w:bCs/>
          <w:sz w:val="24"/>
        </w:rPr>
      </w:pPr>
      <w:r>
        <w:rPr>
          <w:rFonts w:hint="eastAsia"/>
          <w:bCs/>
          <w:sz w:val="24"/>
        </w:rPr>
        <w:t>19</w:t>
      </w:r>
      <w:r>
        <w:rPr>
          <w:bCs/>
          <w:sz w:val="24"/>
        </w:rPr>
        <w:t>、本基金发生巨额赎回并延期</w:t>
      </w:r>
      <w:r>
        <w:rPr>
          <w:rFonts w:hint="eastAsia"/>
          <w:bCs/>
          <w:sz w:val="24"/>
        </w:rPr>
        <w:t>办理</w:t>
      </w:r>
      <w:r>
        <w:rPr>
          <w:bCs/>
          <w:sz w:val="24"/>
        </w:rPr>
        <w:t>；</w:t>
      </w:r>
    </w:p>
    <w:p w:rsidR="00373A31" w:rsidRDefault="00CA159D">
      <w:pPr>
        <w:spacing w:line="360" w:lineRule="auto"/>
        <w:ind w:firstLineChars="200" w:firstLine="480"/>
        <w:rPr>
          <w:bCs/>
          <w:sz w:val="24"/>
        </w:rPr>
      </w:pPr>
      <w:r>
        <w:rPr>
          <w:rFonts w:hint="eastAsia"/>
          <w:bCs/>
          <w:sz w:val="24"/>
        </w:rPr>
        <w:t>20</w:t>
      </w:r>
      <w:r>
        <w:rPr>
          <w:bCs/>
          <w:sz w:val="24"/>
        </w:rPr>
        <w:t>、本基金连续发生巨额赎回并暂停接受赎回申请</w:t>
      </w:r>
      <w:r>
        <w:rPr>
          <w:rFonts w:hint="eastAsia"/>
          <w:bCs/>
          <w:sz w:val="24"/>
        </w:rPr>
        <w:t>或延缓支付赎回款项</w:t>
      </w:r>
      <w:r>
        <w:rPr>
          <w:bCs/>
          <w:sz w:val="24"/>
        </w:rPr>
        <w:t>；</w:t>
      </w:r>
    </w:p>
    <w:p w:rsidR="00373A31" w:rsidRDefault="00CA159D">
      <w:pPr>
        <w:spacing w:line="360" w:lineRule="auto"/>
        <w:ind w:firstLineChars="200" w:firstLine="480"/>
        <w:rPr>
          <w:bCs/>
          <w:sz w:val="24"/>
        </w:rPr>
      </w:pPr>
      <w:r>
        <w:rPr>
          <w:bCs/>
          <w:sz w:val="24"/>
        </w:rPr>
        <w:t>2</w:t>
      </w:r>
      <w:r>
        <w:rPr>
          <w:rFonts w:hint="eastAsia"/>
          <w:bCs/>
          <w:sz w:val="24"/>
        </w:rPr>
        <w:t>1</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rsidR="00373A31" w:rsidRDefault="00CA159D">
      <w:pPr>
        <w:spacing w:line="360" w:lineRule="auto"/>
        <w:ind w:firstLineChars="200" w:firstLine="480"/>
        <w:rPr>
          <w:bCs/>
          <w:sz w:val="24"/>
        </w:rPr>
      </w:pPr>
      <w:r>
        <w:rPr>
          <w:bCs/>
          <w:sz w:val="24"/>
        </w:rPr>
        <w:t>2</w:t>
      </w:r>
      <w:r>
        <w:rPr>
          <w:rFonts w:hint="eastAsia"/>
          <w:bCs/>
          <w:sz w:val="24"/>
        </w:rPr>
        <w:t>2</w:t>
      </w:r>
      <w:r>
        <w:rPr>
          <w:bCs/>
          <w:sz w:val="24"/>
        </w:rPr>
        <w:t>、发生涉及基金申购、赎回事项调整或潜在影响投资者赎回等重大事项</w:t>
      </w:r>
      <w:r>
        <w:rPr>
          <w:bCs/>
          <w:sz w:val="24"/>
        </w:rPr>
        <w:t>时；</w:t>
      </w:r>
    </w:p>
    <w:p w:rsidR="00373A31" w:rsidRDefault="00CA159D">
      <w:pPr>
        <w:spacing w:line="360" w:lineRule="auto"/>
        <w:ind w:firstLineChars="200" w:firstLine="480"/>
        <w:rPr>
          <w:bCs/>
          <w:sz w:val="24"/>
        </w:rPr>
      </w:pPr>
      <w:r>
        <w:rPr>
          <w:bCs/>
          <w:sz w:val="24"/>
        </w:rPr>
        <w:t>2</w:t>
      </w:r>
      <w:r>
        <w:rPr>
          <w:rFonts w:hint="eastAsia"/>
          <w:bCs/>
          <w:sz w:val="24"/>
        </w:rPr>
        <w:t>3</w:t>
      </w:r>
      <w:r>
        <w:rPr>
          <w:bCs/>
          <w:sz w:val="24"/>
        </w:rPr>
        <w:t>、基金管理人采用摆动定价机制进行估值</w:t>
      </w:r>
      <w:r>
        <w:rPr>
          <w:rFonts w:hint="eastAsia"/>
          <w:bCs/>
          <w:sz w:val="24"/>
        </w:rPr>
        <w:t>；</w:t>
      </w:r>
    </w:p>
    <w:p w:rsidR="00373A31" w:rsidRDefault="00CA159D">
      <w:pPr>
        <w:spacing w:line="360" w:lineRule="auto"/>
        <w:ind w:firstLineChars="200" w:firstLine="480"/>
        <w:rPr>
          <w:bCs/>
          <w:sz w:val="24"/>
        </w:rPr>
      </w:pPr>
      <w:r>
        <w:rPr>
          <w:bCs/>
          <w:sz w:val="24"/>
        </w:rPr>
        <w:t>2</w:t>
      </w:r>
      <w:r>
        <w:rPr>
          <w:rFonts w:hint="eastAsia"/>
          <w:bCs/>
          <w:sz w:val="24"/>
        </w:rPr>
        <w:t>4</w:t>
      </w:r>
      <w:r>
        <w:rPr>
          <w:bCs/>
          <w:sz w:val="24"/>
        </w:rPr>
        <w:t>、</w:t>
      </w:r>
      <w:r>
        <w:rPr>
          <w:rFonts w:hint="eastAsia"/>
          <w:bCs/>
          <w:sz w:val="24"/>
        </w:rPr>
        <w:t>本基金推出新业务或服务；</w:t>
      </w:r>
    </w:p>
    <w:p w:rsidR="00373A31" w:rsidRDefault="00CA159D">
      <w:pPr>
        <w:spacing w:line="360" w:lineRule="auto"/>
        <w:ind w:firstLineChars="200" w:firstLine="480"/>
        <w:rPr>
          <w:bCs/>
          <w:sz w:val="24"/>
        </w:rPr>
      </w:pPr>
      <w:r>
        <w:rPr>
          <w:bCs/>
          <w:sz w:val="24"/>
        </w:rPr>
        <w:t>25</w:t>
      </w:r>
      <w:r>
        <w:rPr>
          <w:rFonts w:hint="eastAsia"/>
          <w:bCs/>
          <w:sz w:val="24"/>
        </w:rPr>
        <w:t>、调整基金份额类别设置；</w:t>
      </w:r>
    </w:p>
    <w:p w:rsidR="00373A31" w:rsidRDefault="00CA159D">
      <w:pPr>
        <w:spacing w:line="360" w:lineRule="auto"/>
        <w:ind w:firstLineChars="200" w:firstLine="480"/>
        <w:rPr>
          <w:bCs/>
          <w:sz w:val="24"/>
        </w:rPr>
      </w:pPr>
      <w:r>
        <w:rPr>
          <w:bCs/>
          <w:sz w:val="24"/>
        </w:rPr>
        <w:t>2</w:t>
      </w:r>
      <w:r>
        <w:rPr>
          <w:rFonts w:hint="eastAsia"/>
          <w:bCs/>
          <w:sz w:val="24"/>
        </w:rPr>
        <w:t>6</w:t>
      </w:r>
      <w:r>
        <w:rPr>
          <w:bCs/>
          <w:sz w:val="24"/>
        </w:rPr>
        <w:t>、</w:t>
      </w:r>
      <w:r>
        <w:rPr>
          <w:rFonts w:hint="eastAsia"/>
          <w:bCs/>
          <w:sz w:val="24"/>
        </w:rPr>
        <w:t>《基金合同》生效后，本基金出现连续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万元情形时；</w:t>
      </w:r>
    </w:p>
    <w:p w:rsidR="00373A31" w:rsidRDefault="00CA159D">
      <w:pPr>
        <w:spacing w:line="360" w:lineRule="auto"/>
        <w:ind w:firstLineChars="200" w:firstLine="480"/>
        <w:rPr>
          <w:bCs/>
          <w:sz w:val="24"/>
        </w:rPr>
      </w:pPr>
      <w:r>
        <w:rPr>
          <w:rFonts w:hint="eastAsia"/>
          <w:bCs/>
          <w:sz w:val="24"/>
        </w:rPr>
        <w:t>27</w:t>
      </w:r>
      <w:r>
        <w:rPr>
          <w:rFonts w:hint="eastAsia"/>
          <w:bCs/>
          <w:sz w:val="24"/>
        </w:rPr>
        <w:t>、基金信息披露义务人认为可能对基金份额持有人权益或者基金份额的价格产生重大影响的其他事项或</w:t>
      </w:r>
      <w:r>
        <w:rPr>
          <w:bCs/>
          <w:sz w:val="24"/>
        </w:rPr>
        <w:t>中国证监会规定的其他事项。</w:t>
      </w:r>
    </w:p>
    <w:p w:rsidR="00373A31" w:rsidRDefault="00CA159D">
      <w:pPr>
        <w:spacing w:line="360" w:lineRule="auto"/>
        <w:ind w:firstLineChars="200" w:firstLine="480"/>
        <w:rPr>
          <w:bCs/>
          <w:sz w:val="24"/>
        </w:rPr>
      </w:pPr>
      <w:r>
        <w:rPr>
          <w:bCs/>
          <w:sz w:val="24"/>
        </w:rPr>
        <w:t>（八）澄清公告</w:t>
      </w:r>
    </w:p>
    <w:p w:rsidR="00373A31" w:rsidRDefault="00CA159D">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中出现的或者在市场上流传的消息可能对基金份额价格产生误导性影响或者引起较大波动的，</w:t>
      </w:r>
      <w:r>
        <w:rPr>
          <w:rFonts w:hint="eastAsia"/>
          <w:bCs/>
          <w:sz w:val="24"/>
        </w:rPr>
        <w:t>以及可能损害基金份额持有人权益的，</w:t>
      </w:r>
      <w:r>
        <w:rPr>
          <w:bCs/>
          <w:sz w:val="24"/>
        </w:rPr>
        <w:t>相关信息披露义务人知悉后应当立即对该消息进行公开澄清，并将有关情况立即报告中国证监会。</w:t>
      </w:r>
    </w:p>
    <w:p w:rsidR="00373A31" w:rsidRDefault="00CA159D">
      <w:pPr>
        <w:spacing w:line="360" w:lineRule="auto"/>
        <w:ind w:firstLineChars="200" w:firstLine="480"/>
        <w:rPr>
          <w:bCs/>
          <w:sz w:val="24"/>
        </w:rPr>
      </w:pPr>
      <w:r>
        <w:rPr>
          <w:bCs/>
          <w:sz w:val="24"/>
        </w:rPr>
        <w:t>（九）基金份额持有人大会决议</w:t>
      </w:r>
    </w:p>
    <w:p w:rsidR="00373A31" w:rsidRDefault="00CA159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373A31" w:rsidRDefault="00CA159D">
      <w:pPr>
        <w:spacing w:line="360" w:lineRule="auto"/>
        <w:ind w:firstLineChars="200" w:firstLine="480"/>
        <w:rPr>
          <w:bCs/>
          <w:sz w:val="24"/>
        </w:rPr>
      </w:pPr>
      <w:r>
        <w:rPr>
          <w:rFonts w:hint="eastAsia"/>
          <w:bCs/>
          <w:sz w:val="24"/>
        </w:rPr>
        <w:t>（十）清算报告</w:t>
      </w:r>
    </w:p>
    <w:p w:rsidR="00373A31" w:rsidRDefault="00CA159D">
      <w:pPr>
        <w:spacing w:line="360" w:lineRule="auto"/>
        <w:ind w:firstLineChars="200" w:firstLine="480"/>
        <w:rPr>
          <w:bCs/>
          <w:sz w:val="24"/>
        </w:rPr>
      </w:pPr>
      <w:r>
        <w:rPr>
          <w:rFonts w:hint="eastAsia"/>
          <w:bCs/>
          <w:sz w:val="24"/>
        </w:rPr>
        <w:t>《基金合同》出现终止情形的，基金管理人应当依法组织基金财产清算小组</w:t>
      </w:r>
      <w:r>
        <w:rPr>
          <w:rFonts w:hint="eastAsia"/>
          <w:bCs/>
          <w:sz w:val="24"/>
        </w:rPr>
        <w:lastRenderedPageBreak/>
        <w:t>对基金财产进行清算并</w:t>
      </w:r>
      <w:proofErr w:type="gramStart"/>
      <w:r>
        <w:rPr>
          <w:rFonts w:hint="eastAsia"/>
          <w:bCs/>
          <w:sz w:val="24"/>
        </w:rPr>
        <w:t>作出</w:t>
      </w:r>
      <w:proofErr w:type="gramEnd"/>
      <w:r>
        <w:rPr>
          <w:rFonts w:hint="eastAsia"/>
          <w:bCs/>
          <w:sz w:val="24"/>
        </w:rPr>
        <w:t>清算报告。基金财产清算小组应当将清算报告登载在指定网站上，并将清算报告提示性公告登载在指定报刊上。</w:t>
      </w:r>
    </w:p>
    <w:p w:rsidR="00373A31" w:rsidRDefault="00CA159D">
      <w:pPr>
        <w:spacing w:line="360" w:lineRule="auto"/>
        <w:ind w:firstLineChars="200" w:firstLine="480"/>
        <w:rPr>
          <w:bCs/>
          <w:sz w:val="24"/>
        </w:rPr>
      </w:pPr>
      <w:r>
        <w:rPr>
          <w:bCs/>
          <w:sz w:val="24"/>
        </w:rPr>
        <w:t>（十</w:t>
      </w:r>
      <w:r>
        <w:rPr>
          <w:rFonts w:hint="eastAsia"/>
          <w:bCs/>
          <w:sz w:val="24"/>
        </w:rPr>
        <w:t>一</w:t>
      </w:r>
      <w:r>
        <w:rPr>
          <w:bCs/>
          <w:sz w:val="24"/>
        </w:rPr>
        <w:t>）</w:t>
      </w:r>
      <w:r>
        <w:rPr>
          <w:rFonts w:hint="eastAsia"/>
          <w:bCs/>
          <w:sz w:val="24"/>
        </w:rPr>
        <w:t>投资股指期货信息披露</w:t>
      </w:r>
    </w:p>
    <w:p w:rsidR="00373A31" w:rsidRDefault="00CA159D">
      <w:pPr>
        <w:spacing w:line="360" w:lineRule="auto"/>
        <w:ind w:firstLineChars="200" w:firstLine="480"/>
        <w:rPr>
          <w:bCs/>
          <w:sz w:val="24"/>
        </w:rPr>
      </w:pPr>
      <w:r>
        <w:rPr>
          <w:rFonts w:hint="eastAsia"/>
          <w:bCs/>
          <w:sz w:val="24"/>
        </w:rPr>
        <w:t>在季度报告、中期报告、年度报告等定期报告和招募说明书（</w:t>
      </w:r>
      <w:r>
        <w:rPr>
          <w:rFonts w:hint="eastAsia"/>
          <w:bCs/>
          <w:sz w:val="24"/>
        </w:rPr>
        <w:t>更新）等文件中披露股指期货交易情况，包括投资政策、持仓情况、损益情况、风险指标等，并充分揭示股指期货交易对基金总体风险的影响以及是否符合既定的投资政策和投资目标等。</w:t>
      </w:r>
    </w:p>
    <w:p w:rsidR="00373A31" w:rsidRDefault="00CA159D">
      <w:pPr>
        <w:spacing w:line="360" w:lineRule="auto"/>
        <w:ind w:firstLineChars="200" w:firstLine="480"/>
        <w:rPr>
          <w:bCs/>
          <w:sz w:val="24"/>
        </w:rPr>
      </w:pPr>
      <w:r>
        <w:rPr>
          <w:rFonts w:hint="eastAsia"/>
          <w:bCs/>
          <w:sz w:val="24"/>
        </w:rPr>
        <w:t>（十二）投资港股通标的股票的信息披露</w:t>
      </w:r>
    </w:p>
    <w:p w:rsidR="00373A31" w:rsidRDefault="00CA159D">
      <w:pPr>
        <w:spacing w:line="360" w:lineRule="auto"/>
        <w:ind w:firstLineChars="200" w:firstLine="480"/>
        <w:rPr>
          <w:bCs/>
          <w:sz w:val="24"/>
        </w:rPr>
      </w:pPr>
      <w:r>
        <w:rPr>
          <w:rFonts w:hint="eastAsia"/>
          <w:bCs/>
          <w:sz w:val="24"/>
        </w:rPr>
        <w:t>基金管理人应当在基金年度报告、基金中期报告和基金季度报告等定期报告和招募说明书（更新）等文件中按届时有效的法律法规或监管机构的要求披露港股通标的股票的投资情况。</w:t>
      </w:r>
    </w:p>
    <w:p w:rsidR="00373A31" w:rsidRDefault="00CA159D">
      <w:pPr>
        <w:spacing w:line="360" w:lineRule="auto"/>
        <w:ind w:firstLineChars="200" w:firstLine="480"/>
        <w:rPr>
          <w:bCs/>
          <w:sz w:val="24"/>
        </w:rPr>
      </w:pPr>
      <w:r>
        <w:rPr>
          <w:rFonts w:hint="eastAsia"/>
          <w:bCs/>
          <w:sz w:val="24"/>
        </w:rPr>
        <w:t>若中国证监会对公开募集证券投资基金通过内地与香港股票市场交易互联互通机制投资香港股票市场的信息披露另有规定的，从其规定。</w:t>
      </w:r>
    </w:p>
    <w:p w:rsidR="00373A31" w:rsidRDefault="00CA159D">
      <w:pPr>
        <w:spacing w:line="360" w:lineRule="auto"/>
        <w:ind w:firstLineChars="200" w:firstLine="480"/>
        <w:rPr>
          <w:bCs/>
          <w:sz w:val="24"/>
        </w:rPr>
      </w:pPr>
      <w:r>
        <w:rPr>
          <w:rFonts w:hint="eastAsia"/>
          <w:bCs/>
          <w:sz w:val="24"/>
        </w:rPr>
        <w:t>（十三）投资资产支持证券</w:t>
      </w:r>
      <w:r>
        <w:rPr>
          <w:rFonts w:hint="eastAsia"/>
          <w:bCs/>
          <w:sz w:val="24"/>
        </w:rPr>
        <w:t>信息披露</w:t>
      </w:r>
    </w:p>
    <w:p w:rsidR="00373A31" w:rsidRDefault="00CA159D">
      <w:pPr>
        <w:spacing w:line="360" w:lineRule="auto"/>
        <w:ind w:firstLineChars="200" w:firstLine="480"/>
        <w:rPr>
          <w:bCs/>
          <w:sz w:val="24"/>
        </w:rPr>
      </w:pPr>
      <w:r>
        <w:rPr>
          <w:rFonts w:hint="eastAsia"/>
          <w:bCs/>
          <w:sz w:val="24"/>
        </w:rPr>
        <w:t>基金管理人在基金年报及中期报告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373A31" w:rsidRDefault="00CA159D">
      <w:pPr>
        <w:spacing w:line="360" w:lineRule="auto"/>
        <w:ind w:firstLineChars="200" w:firstLine="480"/>
        <w:rPr>
          <w:bCs/>
          <w:sz w:val="24"/>
        </w:rPr>
      </w:pPr>
      <w:r>
        <w:rPr>
          <w:bCs/>
          <w:sz w:val="24"/>
        </w:rPr>
        <w:t>（十</w:t>
      </w:r>
      <w:r>
        <w:rPr>
          <w:rFonts w:hint="eastAsia"/>
          <w:bCs/>
          <w:sz w:val="24"/>
        </w:rPr>
        <w:t>四</w:t>
      </w:r>
      <w:r>
        <w:rPr>
          <w:bCs/>
          <w:sz w:val="24"/>
        </w:rPr>
        <w:t>）中国证监会规定的其他信息。</w:t>
      </w:r>
    </w:p>
    <w:p w:rsidR="00373A31" w:rsidRDefault="00CA159D">
      <w:pPr>
        <w:spacing w:line="360" w:lineRule="auto"/>
        <w:ind w:firstLineChars="200" w:firstLine="480"/>
        <w:rPr>
          <w:bCs/>
          <w:sz w:val="24"/>
        </w:rPr>
      </w:pPr>
      <w:r>
        <w:rPr>
          <w:bCs/>
          <w:sz w:val="24"/>
        </w:rPr>
        <w:t>六、信息披露事务管理</w:t>
      </w:r>
    </w:p>
    <w:p w:rsidR="00373A31" w:rsidRDefault="00CA159D">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rsidR="00373A31" w:rsidRDefault="00CA159D">
      <w:pPr>
        <w:spacing w:line="360" w:lineRule="auto"/>
        <w:ind w:firstLineChars="200" w:firstLine="480"/>
        <w:rPr>
          <w:bCs/>
          <w:sz w:val="24"/>
        </w:rPr>
      </w:pPr>
      <w:r>
        <w:rPr>
          <w:rFonts w:hint="eastAsia"/>
          <w:bCs/>
          <w:sz w:val="24"/>
        </w:rPr>
        <w:t>基金管理人、基金托管人及相关从业人员不得泄露未公开披</w:t>
      </w:r>
      <w:r>
        <w:rPr>
          <w:rFonts w:hint="eastAsia"/>
          <w:bCs/>
          <w:sz w:val="24"/>
        </w:rPr>
        <w:t>露的基金信息。</w:t>
      </w:r>
    </w:p>
    <w:p w:rsidR="00373A31" w:rsidRDefault="00CA159D">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ascii="宋体" w:hint="eastAsia"/>
          <w:bCs/>
          <w:sz w:val="24"/>
          <w:szCs w:val="24"/>
        </w:rPr>
        <w:t>等法规</w:t>
      </w:r>
      <w:r>
        <w:rPr>
          <w:bCs/>
          <w:sz w:val="24"/>
        </w:rPr>
        <w:t>的规定。</w:t>
      </w:r>
    </w:p>
    <w:p w:rsidR="00373A31" w:rsidRDefault="00CA159D">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、更新的</w:t>
      </w:r>
      <w:r>
        <w:rPr>
          <w:bCs/>
          <w:sz w:val="24"/>
        </w:rPr>
        <w:t>招募说明书</w:t>
      </w:r>
      <w:r>
        <w:rPr>
          <w:rFonts w:hint="eastAsia"/>
          <w:bCs/>
          <w:sz w:val="24"/>
        </w:rPr>
        <w:t>、基金产品资料概要、基金清算报告</w:t>
      </w:r>
      <w:r>
        <w:rPr>
          <w:bCs/>
          <w:sz w:val="24"/>
        </w:rPr>
        <w:t>等公开披</w:t>
      </w:r>
      <w:r>
        <w:rPr>
          <w:bCs/>
          <w:sz w:val="24"/>
        </w:rPr>
        <w:lastRenderedPageBreak/>
        <w:t>露的相关基金信息进行复核、审查，并向基金管理人</w:t>
      </w:r>
      <w:r>
        <w:rPr>
          <w:rFonts w:hint="eastAsia"/>
          <w:bCs/>
          <w:sz w:val="24"/>
        </w:rPr>
        <w:t>进行书面或电子确认</w:t>
      </w:r>
      <w:r>
        <w:rPr>
          <w:bCs/>
          <w:sz w:val="24"/>
        </w:rPr>
        <w:t>。</w:t>
      </w:r>
    </w:p>
    <w:p w:rsidR="00373A31" w:rsidRDefault="00CA159D">
      <w:pPr>
        <w:spacing w:line="360" w:lineRule="auto"/>
        <w:ind w:firstLineChars="200" w:firstLine="480"/>
        <w:rPr>
          <w:bCs/>
          <w:sz w:val="24"/>
        </w:rPr>
      </w:pPr>
      <w:r>
        <w:rPr>
          <w:bCs/>
          <w:sz w:val="24"/>
        </w:rPr>
        <w:t>基金管理人、基金托管人应当在指定</w:t>
      </w:r>
      <w:r>
        <w:rPr>
          <w:rFonts w:hint="eastAsia"/>
          <w:bCs/>
          <w:sz w:val="24"/>
        </w:rPr>
        <w:t>报刊</w:t>
      </w:r>
      <w:r>
        <w:rPr>
          <w:bCs/>
          <w:sz w:val="24"/>
        </w:rPr>
        <w:t>中选择</w:t>
      </w:r>
      <w:r>
        <w:rPr>
          <w:rFonts w:hint="eastAsia"/>
          <w:bCs/>
          <w:sz w:val="24"/>
        </w:rPr>
        <w:t>一家</w:t>
      </w:r>
      <w:r>
        <w:rPr>
          <w:bCs/>
          <w:sz w:val="24"/>
        </w:rPr>
        <w:t>披露信息的报刊。</w:t>
      </w:r>
    </w:p>
    <w:p w:rsidR="00373A31" w:rsidRDefault="00CA159D">
      <w:pPr>
        <w:spacing w:line="360" w:lineRule="auto"/>
        <w:ind w:firstLineChars="200" w:firstLine="480"/>
        <w:rPr>
          <w:bCs/>
          <w:sz w:val="24"/>
        </w:rPr>
      </w:pPr>
      <w:r>
        <w:rPr>
          <w:rFonts w:hint="eastAsia"/>
          <w:bCs/>
          <w:sz w:val="24"/>
        </w:rPr>
        <w:t>基金管理人、基金托管人应当向中国证监会基金电子披露网站报</w:t>
      </w:r>
      <w:r>
        <w:rPr>
          <w:rFonts w:hint="eastAsia"/>
          <w:bCs/>
          <w:sz w:val="24"/>
        </w:rPr>
        <w:t>送拟披露的基金信息，并保证相关报送信息的真实、准确、完整、及时。</w:t>
      </w:r>
    </w:p>
    <w:p w:rsidR="00373A31" w:rsidRDefault="00CA159D">
      <w:pPr>
        <w:spacing w:line="360" w:lineRule="auto"/>
        <w:ind w:firstLineChars="200" w:firstLine="480"/>
        <w:rPr>
          <w:bCs/>
          <w:sz w:val="24"/>
        </w:rPr>
      </w:pPr>
      <w:r>
        <w:rPr>
          <w:rFonts w:hint="eastAsia"/>
          <w:bCs/>
          <w:sz w:val="24"/>
        </w:rPr>
        <w:t>为强化投资者保护，提升信息披露服务质量，基金管理人应当自中国证监会规定之日起，按照中国证监会规定向投资者及时提供对其投资决策有重大影响的信息。</w:t>
      </w:r>
    </w:p>
    <w:p w:rsidR="00373A31" w:rsidRDefault="00CA159D">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误导投资者、不影响基金正常投资操作的前提下，自主提升信息披露服务的质量。具体要求应当符合中国证监会相关规定。前述自主披露如产生信息披露费用，该费用不得从基金财产中列支。</w:t>
      </w:r>
    </w:p>
    <w:p w:rsidR="00373A31" w:rsidRDefault="00CA159D">
      <w:pPr>
        <w:spacing w:line="360" w:lineRule="auto"/>
        <w:ind w:firstLineChars="200" w:firstLine="480"/>
        <w:rPr>
          <w:bCs/>
          <w:sz w:val="24"/>
        </w:rPr>
      </w:pPr>
      <w:r>
        <w:rPr>
          <w:bCs/>
          <w:sz w:val="24"/>
        </w:rPr>
        <w:t>基金管理人、基金</w:t>
      </w:r>
      <w:r>
        <w:rPr>
          <w:bCs/>
          <w:sz w:val="24"/>
        </w:rPr>
        <w:t>托管人除依法在指定</w:t>
      </w:r>
      <w:r>
        <w:rPr>
          <w:rFonts w:hint="eastAsia"/>
          <w:bCs/>
          <w:sz w:val="24"/>
        </w:rPr>
        <w:t>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不得早于指定</w:t>
      </w:r>
      <w:r>
        <w:rPr>
          <w:rFonts w:hint="eastAsia"/>
          <w:bCs/>
          <w:sz w:val="24"/>
        </w:rPr>
        <w:t>媒介</w:t>
      </w:r>
      <w:r>
        <w:rPr>
          <w:bCs/>
          <w:sz w:val="24"/>
        </w:rPr>
        <w:t>披露信息，并且在不同媒介上披露同一信息的内容应当一致。</w:t>
      </w:r>
    </w:p>
    <w:p w:rsidR="00373A31" w:rsidRDefault="00CA159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373A31" w:rsidRDefault="00CA159D">
      <w:pPr>
        <w:spacing w:line="360" w:lineRule="auto"/>
        <w:ind w:firstLineChars="200" w:firstLine="480"/>
        <w:rPr>
          <w:bCs/>
          <w:sz w:val="24"/>
        </w:rPr>
      </w:pPr>
      <w:r>
        <w:rPr>
          <w:bCs/>
          <w:sz w:val="24"/>
        </w:rPr>
        <w:t>七、信息披露文件的存放与查阅</w:t>
      </w:r>
    </w:p>
    <w:p w:rsidR="00373A31" w:rsidRDefault="00CA159D">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依法必须披露的信息发布后，基金管理人、基金托管人应当按照相关法律法规规定将信息置备于公司住所，以供社会公众查阅、复制。</w:t>
      </w:r>
    </w:p>
    <w:p w:rsidR="00373A31" w:rsidRDefault="00CA159D">
      <w:pPr>
        <w:spacing w:line="360" w:lineRule="auto"/>
        <w:ind w:firstLineChars="200" w:firstLine="480"/>
        <w:rPr>
          <w:bCs/>
          <w:sz w:val="24"/>
        </w:rPr>
      </w:pPr>
      <w:r>
        <w:rPr>
          <w:bCs/>
          <w:sz w:val="24"/>
        </w:rPr>
        <w:t>八、暂停或延迟披露基金信息的情形</w:t>
      </w:r>
    </w:p>
    <w:p w:rsidR="00373A31" w:rsidRDefault="00CA159D">
      <w:pPr>
        <w:spacing w:line="360" w:lineRule="auto"/>
        <w:ind w:firstLineChars="200" w:firstLine="480"/>
        <w:rPr>
          <w:bCs/>
          <w:sz w:val="24"/>
        </w:rPr>
      </w:pPr>
      <w:r>
        <w:rPr>
          <w:bCs/>
          <w:sz w:val="24"/>
        </w:rPr>
        <w:t>当出现下述情况时，基金管理人和基金托管人可暂停或延迟披露基金相关信息：</w:t>
      </w:r>
    </w:p>
    <w:p w:rsidR="00373A31" w:rsidRDefault="00CA159D">
      <w:pPr>
        <w:spacing w:line="360" w:lineRule="auto"/>
        <w:ind w:firstLineChars="200" w:firstLine="480"/>
        <w:rPr>
          <w:bCs/>
          <w:sz w:val="24"/>
        </w:rPr>
      </w:pPr>
      <w:r>
        <w:rPr>
          <w:bCs/>
          <w:sz w:val="24"/>
        </w:rPr>
        <w:t>（</w:t>
      </w:r>
      <w:r>
        <w:rPr>
          <w:bCs/>
          <w:sz w:val="24"/>
        </w:rPr>
        <w:t>1</w:t>
      </w:r>
      <w:r>
        <w:rPr>
          <w:bCs/>
          <w:sz w:val="24"/>
        </w:rPr>
        <w:t>）不可抗力或其他情形致使基金管理人、基金托管人无法准确评估基金资产价值时；</w:t>
      </w:r>
    </w:p>
    <w:p w:rsidR="00373A31" w:rsidRDefault="00CA159D">
      <w:pPr>
        <w:spacing w:line="360" w:lineRule="auto"/>
        <w:ind w:firstLineChars="200" w:firstLine="480"/>
        <w:rPr>
          <w:bCs/>
          <w:sz w:val="24"/>
        </w:rPr>
      </w:pPr>
      <w:r>
        <w:rPr>
          <w:bCs/>
          <w:sz w:val="24"/>
        </w:rPr>
        <w:t>（</w:t>
      </w:r>
      <w:r>
        <w:rPr>
          <w:bCs/>
          <w:sz w:val="24"/>
        </w:rPr>
        <w:t>2</w:t>
      </w:r>
      <w:r>
        <w:rPr>
          <w:bCs/>
          <w:sz w:val="24"/>
        </w:rPr>
        <w:t>）基金投资所涉及的证券</w:t>
      </w:r>
      <w:r>
        <w:rPr>
          <w:rFonts w:hint="eastAsia"/>
          <w:bCs/>
          <w:sz w:val="24"/>
        </w:rPr>
        <w:t>、</w:t>
      </w:r>
      <w:r>
        <w:rPr>
          <w:bCs/>
          <w:sz w:val="24"/>
        </w:rPr>
        <w:t>期货交易市场</w:t>
      </w:r>
      <w:r>
        <w:rPr>
          <w:rFonts w:hint="eastAsia"/>
          <w:bCs/>
          <w:sz w:val="24"/>
        </w:rPr>
        <w:t>或外汇市场</w:t>
      </w:r>
      <w:r>
        <w:rPr>
          <w:bCs/>
          <w:sz w:val="24"/>
        </w:rPr>
        <w:t>遇法定节假日或因其他原因暂停营业时；</w:t>
      </w:r>
    </w:p>
    <w:p w:rsidR="00373A31" w:rsidRDefault="00CA159D">
      <w:pPr>
        <w:spacing w:line="360" w:lineRule="auto"/>
        <w:ind w:firstLineChars="200" w:firstLine="480"/>
        <w:rPr>
          <w:bCs/>
          <w:sz w:val="24"/>
        </w:rPr>
      </w:pPr>
      <w:r>
        <w:rPr>
          <w:bCs/>
          <w:sz w:val="24"/>
        </w:rPr>
        <w:t>（</w:t>
      </w:r>
      <w:r>
        <w:rPr>
          <w:rFonts w:hint="eastAsia"/>
          <w:bCs/>
          <w:sz w:val="24"/>
        </w:rPr>
        <w:t>3</w:t>
      </w:r>
      <w:r>
        <w:rPr>
          <w:bCs/>
          <w:sz w:val="24"/>
        </w:rPr>
        <w:t>）法律法规、《基金合同》或中国证监会规定的情况。</w:t>
      </w:r>
    </w:p>
    <w:p w:rsidR="00373A31" w:rsidRDefault="00CA159D">
      <w:pPr>
        <w:pStyle w:val="1"/>
        <w:spacing w:before="0" w:after="0"/>
        <w:jc w:val="center"/>
        <w:rPr>
          <w:rFonts w:ascii="Times New Roman"/>
          <w:color w:val="auto"/>
          <w:sz w:val="30"/>
        </w:rPr>
      </w:pPr>
      <w:r>
        <w:rPr>
          <w:rFonts w:ascii="Times New Roman"/>
          <w:b w:val="0"/>
          <w:bCs/>
          <w:color w:val="auto"/>
          <w:kern w:val="44"/>
          <w:sz w:val="21"/>
        </w:rPr>
        <w:br w:type="page"/>
      </w:r>
      <w:bookmarkStart w:id="410" w:name="_Toc141703899"/>
      <w:bookmarkStart w:id="411" w:name="_Toc9005"/>
      <w:bookmarkStart w:id="412" w:name="_Toc123112247"/>
      <w:bookmarkStart w:id="413" w:name="_Toc29958"/>
      <w:bookmarkStart w:id="414" w:name="_Toc6237"/>
      <w:bookmarkStart w:id="415" w:name="_Toc10006"/>
      <w:bookmarkStart w:id="416" w:name="_Toc27464"/>
      <w:bookmarkStart w:id="417" w:name="_Toc11113"/>
      <w:bookmarkStart w:id="418" w:name="_Toc98560364"/>
      <w:bookmarkStart w:id="419" w:name="_Toc123051465"/>
      <w:bookmarkStart w:id="420" w:name="_Toc8059"/>
      <w:bookmarkStart w:id="421" w:name="_Toc8049"/>
      <w:bookmarkStart w:id="422" w:name="_Toc29891"/>
      <w:bookmarkStart w:id="423" w:name="_Toc7170"/>
      <w:bookmarkStart w:id="424" w:name="_Toc12100"/>
      <w:bookmarkStart w:id="425" w:name="_Toc22978"/>
      <w:bookmarkStart w:id="426" w:name="_Toc25647"/>
      <w:bookmarkStart w:id="427" w:name="_Toc123102466"/>
      <w:bookmarkStart w:id="428" w:name="_Toc139991749"/>
      <w:r>
        <w:rPr>
          <w:rFonts w:ascii="Times New Roman"/>
          <w:color w:val="auto"/>
          <w:sz w:val="30"/>
        </w:rPr>
        <w:lastRenderedPageBreak/>
        <w:t>第十九部分</w:t>
      </w:r>
      <w:r>
        <w:rPr>
          <w:rFonts w:ascii="Times New Roman"/>
          <w:color w:val="auto"/>
          <w:sz w:val="30"/>
        </w:rPr>
        <w:t xml:space="preserve">  </w:t>
      </w:r>
      <w:bookmarkStart w:id="429" w:name="_Hlt88828593"/>
      <w:r>
        <w:rPr>
          <w:rFonts w:ascii="Times New Roman"/>
          <w:color w:val="auto"/>
          <w:sz w:val="30"/>
        </w:rPr>
        <w:t>基金合同</w:t>
      </w:r>
      <w:bookmarkEnd w:id="429"/>
      <w:r>
        <w:rPr>
          <w:rFonts w:ascii="Times New Roman"/>
          <w:color w:val="auto"/>
          <w:sz w:val="30"/>
        </w:rPr>
        <w:t>的变更、终止与基金财产的清算</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373A31" w:rsidRDefault="00373A31">
      <w:pPr>
        <w:spacing w:line="360" w:lineRule="auto"/>
        <w:ind w:firstLineChars="200" w:firstLine="480"/>
        <w:rPr>
          <w:bCs/>
          <w:sz w:val="24"/>
        </w:rPr>
      </w:pPr>
    </w:p>
    <w:p w:rsidR="00373A31" w:rsidRDefault="00CA159D">
      <w:pPr>
        <w:spacing w:line="360" w:lineRule="auto"/>
        <w:ind w:firstLineChars="200" w:firstLine="480"/>
        <w:rPr>
          <w:bCs/>
          <w:sz w:val="24"/>
        </w:rPr>
      </w:pPr>
      <w:bookmarkStart w:id="430" w:name="_Toc79392639"/>
      <w:r>
        <w:rPr>
          <w:bCs/>
          <w:sz w:val="24"/>
        </w:rPr>
        <w:t>一、《基金合同》的变更</w:t>
      </w:r>
      <w:bookmarkEnd w:id="430"/>
    </w:p>
    <w:p w:rsidR="00373A31" w:rsidRDefault="00CA159D">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份额持有人大会决议通过。对于法律法规规定和基</w:t>
      </w:r>
      <w:r>
        <w:rPr>
          <w:bCs/>
          <w:sz w:val="24"/>
        </w:rPr>
        <w:t>金合同约定可不经基金份额持有人大会决议通过的事项，由基金管理人和基金托管人同意后变更并公告，并报中国证监会备案。</w:t>
      </w:r>
    </w:p>
    <w:p w:rsidR="00373A31" w:rsidRDefault="00CA159D">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rFonts w:hint="eastAsia"/>
          <w:bCs/>
          <w:sz w:val="24"/>
        </w:rPr>
        <w:t>按规定</w:t>
      </w:r>
      <w:r>
        <w:rPr>
          <w:bCs/>
          <w:sz w:val="24"/>
        </w:rPr>
        <w:t>在指定</w:t>
      </w:r>
      <w:r>
        <w:rPr>
          <w:rFonts w:hint="eastAsia"/>
          <w:bCs/>
          <w:sz w:val="24"/>
        </w:rPr>
        <w:t>媒介</w:t>
      </w:r>
      <w:r>
        <w:rPr>
          <w:bCs/>
          <w:sz w:val="24"/>
        </w:rPr>
        <w:t>公告。</w:t>
      </w:r>
    </w:p>
    <w:p w:rsidR="00373A31" w:rsidRDefault="00CA159D">
      <w:pPr>
        <w:spacing w:line="360" w:lineRule="auto"/>
        <w:ind w:firstLineChars="200" w:firstLine="480"/>
        <w:rPr>
          <w:bCs/>
          <w:sz w:val="24"/>
        </w:rPr>
      </w:pPr>
      <w:r>
        <w:rPr>
          <w:bCs/>
          <w:sz w:val="24"/>
        </w:rPr>
        <w:t>二、《基金合同》的终止事由</w:t>
      </w:r>
    </w:p>
    <w:p w:rsidR="00373A31" w:rsidRDefault="00CA159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373A31" w:rsidRDefault="00CA159D">
      <w:pPr>
        <w:spacing w:line="360" w:lineRule="auto"/>
        <w:ind w:firstLineChars="200" w:firstLine="480"/>
        <w:rPr>
          <w:bCs/>
          <w:sz w:val="24"/>
        </w:rPr>
      </w:pPr>
      <w:r>
        <w:rPr>
          <w:bCs/>
          <w:sz w:val="24"/>
        </w:rPr>
        <w:t>1</w:t>
      </w:r>
      <w:r>
        <w:rPr>
          <w:bCs/>
          <w:sz w:val="24"/>
        </w:rPr>
        <w:t>、基金份额持有人大会决定终止的；</w:t>
      </w:r>
    </w:p>
    <w:p w:rsidR="00373A31" w:rsidRDefault="00CA159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373A31" w:rsidRDefault="00CA159D">
      <w:pPr>
        <w:spacing w:line="360" w:lineRule="auto"/>
        <w:ind w:firstLineChars="200" w:firstLine="480"/>
        <w:rPr>
          <w:bCs/>
          <w:sz w:val="24"/>
        </w:rPr>
      </w:pPr>
      <w:r>
        <w:rPr>
          <w:rFonts w:hint="eastAsia"/>
          <w:bCs/>
          <w:sz w:val="24"/>
        </w:rPr>
        <w:t>3</w:t>
      </w:r>
      <w:r>
        <w:rPr>
          <w:rFonts w:hint="eastAsia"/>
          <w:bCs/>
          <w:sz w:val="24"/>
        </w:rPr>
        <w:t>、本基金</w:t>
      </w:r>
      <w:r>
        <w:rPr>
          <w:bCs/>
          <w:sz w:val="24"/>
        </w:rPr>
        <w:t>连续</w:t>
      </w:r>
      <w:r>
        <w:rPr>
          <w:rFonts w:hint="eastAsia"/>
          <w:bCs/>
          <w:sz w:val="24"/>
        </w:rPr>
        <w:t>50</w:t>
      </w:r>
      <w:r>
        <w:rPr>
          <w:bCs/>
          <w:sz w:val="24"/>
        </w:rPr>
        <w:t>个工作日出现</w:t>
      </w:r>
      <w:r>
        <w:rPr>
          <w:rFonts w:hint="eastAsia"/>
          <w:bCs/>
          <w:sz w:val="24"/>
        </w:rPr>
        <w:t>基金份额持有人数量不满</w:t>
      </w:r>
      <w:r>
        <w:rPr>
          <w:rFonts w:hint="eastAsia"/>
          <w:bCs/>
          <w:sz w:val="24"/>
        </w:rPr>
        <w:t>200</w:t>
      </w:r>
      <w:r>
        <w:rPr>
          <w:rFonts w:hint="eastAsia"/>
          <w:bCs/>
          <w:sz w:val="24"/>
        </w:rPr>
        <w:t>人或者</w:t>
      </w:r>
      <w:r>
        <w:rPr>
          <w:bCs/>
          <w:sz w:val="24"/>
        </w:rPr>
        <w:t>基金资产净值低于</w:t>
      </w:r>
      <w:r>
        <w:rPr>
          <w:rFonts w:hint="eastAsia"/>
          <w:bCs/>
          <w:sz w:val="24"/>
        </w:rPr>
        <w:t>50</w:t>
      </w:r>
      <w:r>
        <w:rPr>
          <w:rFonts w:hint="eastAsia"/>
          <w:bCs/>
          <w:sz w:val="24"/>
        </w:rPr>
        <w:t>00</w:t>
      </w:r>
      <w:r>
        <w:rPr>
          <w:rFonts w:hint="eastAsia"/>
          <w:bCs/>
          <w:sz w:val="24"/>
        </w:rPr>
        <w:t>万</w:t>
      </w:r>
      <w:r>
        <w:rPr>
          <w:bCs/>
          <w:sz w:val="24"/>
        </w:rPr>
        <w:t>元</w:t>
      </w:r>
      <w:r>
        <w:rPr>
          <w:rFonts w:hint="eastAsia"/>
          <w:bCs/>
          <w:sz w:val="24"/>
        </w:rPr>
        <w:t>情形</w:t>
      </w:r>
      <w:r>
        <w:rPr>
          <w:bCs/>
          <w:sz w:val="24"/>
        </w:rPr>
        <w:t>的</w:t>
      </w:r>
      <w:r>
        <w:rPr>
          <w:rFonts w:hint="eastAsia"/>
          <w:bCs/>
          <w:sz w:val="24"/>
        </w:rPr>
        <w:t>；</w:t>
      </w:r>
    </w:p>
    <w:p w:rsidR="00373A31" w:rsidRDefault="00CA159D">
      <w:pPr>
        <w:spacing w:line="360" w:lineRule="auto"/>
        <w:ind w:firstLineChars="200" w:firstLine="480"/>
        <w:rPr>
          <w:bCs/>
          <w:sz w:val="24"/>
        </w:rPr>
      </w:pPr>
      <w:r>
        <w:rPr>
          <w:rFonts w:hint="eastAsia"/>
          <w:bCs/>
          <w:sz w:val="24"/>
        </w:rPr>
        <w:t>4</w:t>
      </w:r>
      <w:r>
        <w:rPr>
          <w:bCs/>
          <w:sz w:val="24"/>
        </w:rPr>
        <w:t>、《基金合同》约定的其他情形；</w:t>
      </w:r>
    </w:p>
    <w:p w:rsidR="00373A31" w:rsidRDefault="00CA159D">
      <w:pPr>
        <w:spacing w:line="360" w:lineRule="auto"/>
        <w:ind w:firstLineChars="200" w:firstLine="480"/>
        <w:rPr>
          <w:bCs/>
          <w:sz w:val="24"/>
        </w:rPr>
      </w:pPr>
      <w:r>
        <w:rPr>
          <w:bCs/>
          <w:sz w:val="24"/>
        </w:rPr>
        <w:t>5</w:t>
      </w:r>
      <w:r>
        <w:rPr>
          <w:bCs/>
          <w:sz w:val="24"/>
        </w:rPr>
        <w:t>、相关法律法规和中国证监会规定的其他情况。</w:t>
      </w:r>
    </w:p>
    <w:p w:rsidR="00373A31" w:rsidRDefault="00CA159D">
      <w:pPr>
        <w:spacing w:line="360" w:lineRule="auto"/>
        <w:ind w:firstLineChars="200" w:firstLine="480"/>
        <w:rPr>
          <w:bCs/>
          <w:sz w:val="24"/>
        </w:rPr>
      </w:pPr>
      <w:r>
        <w:rPr>
          <w:bCs/>
          <w:sz w:val="24"/>
        </w:rPr>
        <w:t>三、基金财产的清算</w:t>
      </w:r>
    </w:p>
    <w:p w:rsidR="00373A31" w:rsidRDefault="00CA159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373A31" w:rsidRDefault="00CA159D">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rsidR="00373A31" w:rsidRDefault="00CA159D">
      <w:pPr>
        <w:spacing w:line="360" w:lineRule="auto"/>
        <w:ind w:firstLineChars="200" w:firstLine="480"/>
        <w:rPr>
          <w:bCs/>
          <w:sz w:val="24"/>
        </w:rPr>
      </w:pPr>
      <w:r>
        <w:rPr>
          <w:bCs/>
          <w:sz w:val="24"/>
        </w:rPr>
        <w:t>3</w:t>
      </w:r>
      <w:r>
        <w:rPr>
          <w:bCs/>
          <w:sz w:val="24"/>
        </w:rPr>
        <w:t>、基金财产清算小组职责：基金财产清算小组负责基金财</w:t>
      </w:r>
      <w:r>
        <w:rPr>
          <w:bCs/>
          <w:sz w:val="24"/>
        </w:rPr>
        <w:t>产的保管、清理、估价、变现和分配。基金财产清算小组可以依法进行必要的民事活动。</w:t>
      </w:r>
    </w:p>
    <w:p w:rsidR="00373A31" w:rsidRDefault="00CA159D">
      <w:pPr>
        <w:spacing w:line="360" w:lineRule="auto"/>
        <w:ind w:firstLineChars="200" w:firstLine="480"/>
        <w:rPr>
          <w:bCs/>
          <w:sz w:val="24"/>
        </w:rPr>
      </w:pPr>
      <w:r>
        <w:rPr>
          <w:bCs/>
          <w:sz w:val="24"/>
        </w:rPr>
        <w:t>4</w:t>
      </w:r>
      <w:r>
        <w:rPr>
          <w:bCs/>
          <w:sz w:val="24"/>
        </w:rPr>
        <w:t>、基金财产清算程序：</w:t>
      </w:r>
    </w:p>
    <w:p w:rsidR="00373A31" w:rsidRDefault="00CA159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373A31" w:rsidRDefault="00CA159D">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rsidR="00373A31" w:rsidRDefault="00CA159D">
      <w:pPr>
        <w:spacing w:line="360" w:lineRule="auto"/>
        <w:ind w:firstLineChars="200" w:firstLine="480"/>
        <w:rPr>
          <w:bCs/>
          <w:sz w:val="24"/>
        </w:rPr>
      </w:pPr>
      <w:r>
        <w:rPr>
          <w:bCs/>
          <w:sz w:val="24"/>
        </w:rPr>
        <w:t>（</w:t>
      </w:r>
      <w:r>
        <w:rPr>
          <w:bCs/>
          <w:sz w:val="24"/>
        </w:rPr>
        <w:t>3</w:t>
      </w:r>
      <w:r>
        <w:rPr>
          <w:bCs/>
          <w:sz w:val="24"/>
        </w:rPr>
        <w:t>）对基金财产进行估值和变现；</w:t>
      </w:r>
    </w:p>
    <w:p w:rsidR="00373A31" w:rsidRDefault="00CA159D">
      <w:pPr>
        <w:spacing w:line="360" w:lineRule="auto"/>
        <w:ind w:firstLineChars="200" w:firstLine="480"/>
        <w:rPr>
          <w:bCs/>
          <w:sz w:val="24"/>
        </w:rPr>
      </w:pPr>
      <w:r>
        <w:rPr>
          <w:bCs/>
          <w:sz w:val="24"/>
        </w:rPr>
        <w:t>（</w:t>
      </w:r>
      <w:r>
        <w:rPr>
          <w:bCs/>
          <w:sz w:val="24"/>
        </w:rPr>
        <w:t>4</w:t>
      </w:r>
      <w:r>
        <w:rPr>
          <w:bCs/>
          <w:sz w:val="24"/>
        </w:rPr>
        <w:t>）制作清算报告；</w:t>
      </w:r>
    </w:p>
    <w:p w:rsidR="00373A31" w:rsidRDefault="00CA159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373A31" w:rsidRDefault="00CA159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373A31" w:rsidRDefault="00CA159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373A31" w:rsidRDefault="00CA159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373A31" w:rsidRDefault="00CA159D">
      <w:pPr>
        <w:spacing w:line="360" w:lineRule="auto"/>
        <w:ind w:firstLineChars="200" w:firstLine="480"/>
        <w:rPr>
          <w:bCs/>
          <w:sz w:val="24"/>
        </w:rPr>
      </w:pPr>
      <w:r>
        <w:rPr>
          <w:bCs/>
          <w:sz w:val="24"/>
        </w:rPr>
        <w:t>四、清算费用</w:t>
      </w:r>
    </w:p>
    <w:p w:rsidR="00373A31" w:rsidRDefault="00CA159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373A31" w:rsidRDefault="00CA159D">
      <w:pPr>
        <w:spacing w:line="360" w:lineRule="auto"/>
        <w:ind w:firstLineChars="200" w:firstLine="480"/>
        <w:rPr>
          <w:bCs/>
          <w:sz w:val="24"/>
        </w:rPr>
      </w:pPr>
      <w:r>
        <w:rPr>
          <w:bCs/>
          <w:sz w:val="24"/>
        </w:rPr>
        <w:t>五、基金财产清算剩余资产的分配</w:t>
      </w:r>
    </w:p>
    <w:p w:rsidR="00373A31" w:rsidRDefault="00CA159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373A31" w:rsidRDefault="00CA159D">
      <w:pPr>
        <w:spacing w:line="360" w:lineRule="auto"/>
        <w:ind w:firstLineChars="200" w:firstLine="480"/>
        <w:rPr>
          <w:bCs/>
          <w:sz w:val="24"/>
        </w:rPr>
      </w:pPr>
      <w:r>
        <w:rPr>
          <w:bCs/>
          <w:sz w:val="24"/>
        </w:rPr>
        <w:t>六、基金财产清算的公告</w:t>
      </w:r>
    </w:p>
    <w:p w:rsidR="00373A31" w:rsidRDefault="00CA159D">
      <w:pPr>
        <w:spacing w:line="360" w:lineRule="auto"/>
        <w:ind w:firstLineChars="200" w:firstLine="480"/>
        <w:rPr>
          <w:bCs/>
          <w:sz w:val="24"/>
        </w:rPr>
      </w:pPr>
      <w:r>
        <w:rPr>
          <w:bCs/>
          <w:sz w:val="24"/>
        </w:rPr>
        <w:t>清算过程中的有关重大事项须及时公告；基金财产清算报告经会计师事务所审计并由律师事务所出具法</w:t>
      </w:r>
      <w:r>
        <w:rPr>
          <w:bCs/>
          <w:sz w:val="24"/>
        </w:rPr>
        <w:t>律意见书后报中国证监会备案并公告。基金财产清算公告于基金财产清算报告报中国证监会备案后</w:t>
      </w:r>
      <w:r>
        <w:rPr>
          <w:rFonts w:hint="eastAsia"/>
          <w:sz w:val="24"/>
        </w:rPr>
        <w:t>5</w:t>
      </w:r>
      <w:r>
        <w:rPr>
          <w:bCs/>
          <w:sz w:val="24"/>
        </w:rPr>
        <w:t>个工作日内由基金财产清算小组进行公告。</w:t>
      </w:r>
    </w:p>
    <w:p w:rsidR="00373A31" w:rsidRDefault="00CA159D">
      <w:pPr>
        <w:spacing w:line="360" w:lineRule="auto"/>
        <w:ind w:firstLineChars="200" w:firstLine="480"/>
        <w:rPr>
          <w:bCs/>
          <w:sz w:val="24"/>
        </w:rPr>
      </w:pPr>
      <w:r>
        <w:rPr>
          <w:bCs/>
          <w:sz w:val="24"/>
        </w:rPr>
        <w:t>七、基金财产清算账册及文件的保存</w:t>
      </w:r>
    </w:p>
    <w:p w:rsidR="00373A31" w:rsidRDefault="00CA159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373A31" w:rsidRDefault="00373A31">
      <w:pPr>
        <w:spacing w:line="360" w:lineRule="auto"/>
        <w:ind w:firstLineChars="200" w:firstLine="480"/>
        <w:rPr>
          <w:bCs/>
          <w:sz w:val="24"/>
        </w:rPr>
      </w:pPr>
    </w:p>
    <w:p w:rsidR="00373A31" w:rsidRDefault="00CA159D">
      <w:pPr>
        <w:pStyle w:val="1"/>
        <w:spacing w:before="0" w:after="0"/>
        <w:jc w:val="center"/>
        <w:rPr>
          <w:rFonts w:ascii="Times New Roman"/>
          <w:color w:val="auto"/>
          <w:sz w:val="30"/>
        </w:rPr>
      </w:pPr>
      <w:bookmarkStart w:id="431" w:name="_Toc123051466"/>
      <w:bookmarkStart w:id="432" w:name="_Toc98560365"/>
      <w:bookmarkStart w:id="433" w:name="_Toc123112248"/>
      <w:bookmarkStart w:id="434" w:name="_Toc79392641"/>
      <w:bookmarkStart w:id="435" w:name="_Toc123102467"/>
      <w:bookmarkStart w:id="436" w:name="_Toc48649720"/>
      <w:r>
        <w:rPr>
          <w:rFonts w:ascii="Times New Roman"/>
          <w:b w:val="0"/>
          <w:bCs/>
          <w:color w:val="auto"/>
        </w:rPr>
        <w:br w:type="page"/>
      </w:r>
      <w:bookmarkStart w:id="437" w:name="_Toc13398"/>
      <w:bookmarkStart w:id="438" w:name="_Toc28549"/>
      <w:bookmarkStart w:id="439" w:name="_Toc23166"/>
      <w:bookmarkStart w:id="440" w:name="_Toc7367"/>
      <w:bookmarkStart w:id="441" w:name="_Toc9708"/>
      <w:bookmarkStart w:id="442" w:name="_Toc27058"/>
      <w:bookmarkStart w:id="443" w:name="_Toc139991750"/>
      <w:bookmarkStart w:id="444" w:name="_Toc30645"/>
      <w:bookmarkStart w:id="445" w:name="_Toc141703901"/>
      <w:bookmarkStart w:id="446" w:name="_Toc21240"/>
      <w:bookmarkStart w:id="447" w:name="_Toc3171"/>
      <w:bookmarkStart w:id="448" w:name="_Toc4516"/>
      <w:bookmarkStart w:id="449" w:name="_Toc23022"/>
      <w:bookmarkStart w:id="450" w:name="_Toc8710"/>
      <w:bookmarkStart w:id="451" w:name="_Toc12191"/>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373A31" w:rsidRDefault="00373A31">
      <w:pPr>
        <w:spacing w:line="360" w:lineRule="auto"/>
        <w:ind w:firstLineChars="200" w:firstLine="480"/>
        <w:rPr>
          <w:bCs/>
          <w:sz w:val="24"/>
        </w:rPr>
      </w:pPr>
    </w:p>
    <w:p w:rsidR="00373A31" w:rsidRDefault="00CA159D">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w:t>
      </w:r>
      <w:r>
        <w:rPr>
          <w:bCs/>
          <w:sz w:val="24"/>
        </w:rPr>
        <w:t>，仅限于直接损失。</w:t>
      </w:r>
      <w:r>
        <w:rPr>
          <w:rFonts w:hint="eastAsia"/>
          <w:bCs/>
          <w:sz w:val="24"/>
        </w:rPr>
        <w:t>但是如发生下列情况，相应的当事人免责：</w:t>
      </w:r>
    </w:p>
    <w:p w:rsidR="00373A31" w:rsidRDefault="00CA159D">
      <w:pPr>
        <w:spacing w:line="360" w:lineRule="auto"/>
        <w:ind w:firstLineChars="200" w:firstLine="480"/>
        <w:rPr>
          <w:bCs/>
          <w:sz w:val="24"/>
        </w:rPr>
      </w:pPr>
      <w:r>
        <w:rPr>
          <w:rFonts w:hint="eastAsia"/>
          <w:bCs/>
          <w:sz w:val="24"/>
        </w:rPr>
        <w:t>1.</w:t>
      </w:r>
      <w:r>
        <w:rPr>
          <w:rFonts w:hint="eastAsia"/>
          <w:bCs/>
          <w:sz w:val="24"/>
        </w:rPr>
        <w:t>不可抗力；</w:t>
      </w:r>
    </w:p>
    <w:p w:rsidR="00373A31" w:rsidRDefault="00CA159D">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rsidR="00373A31" w:rsidRDefault="00CA159D">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基金管理人由于按照基金合同规定的投资原则投资或不投资造成的直接损失等。</w:t>
      </w:r>
    </w:p>
    <w:p w:rsidR="00373A31" w:rsidRDefault="00CA159D">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w:t>
      </w:r>
      <w:r>
        <w:rPr>
          <w:bCs/>
          <w:sz w:val="24"/>
        </w:rPr>
        <w:t>失扩大而支出的合理费用由违约方承担。</w:t>
      </w:r>
      <w:r>
        <w:rPr>
          <w:bCs/>
          <w:sz w:val="24"/>
        </w:rPr>
        <w:t xml:space="preserve"> </w:t>
      </w:r>
    </w:p>
    <w:p w:rsidR="00373A31" w:rsidRDefault="00CA159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rsidR="00373A31" w:rsidRDefault="00373A31">
      <w:pPr>
        <w:spacing w:line="360" w:lineRule="auto"/>
        <w:ind w:firstLineChars="200" w:firstLine="480"/>
        <w:rPr>
          <w:bCs/>
          <w:sz w:val="24"/>
        </w:rPr>
      </w:pPr>
    </w:p>
    <w:p w:rsidR="00373A31" w:rsidRDefault="00373A31">
      <w:pPr>
        <w:spacing w:line="360" w:lineRule="auto"/>
        <w:ind w:firstLineChars="200" w:firstLine="480"/>
        <w:rPr>
          <w:bCs/>
          <w:sz w:val="24"/>
        </w:rPr>
      </w:pPr>
    </w:p>
    <w:p w:rsidR="00373A31" w:rsidRDefault="00373A31">
      <w:pPr>
        <w:spacing w:line="360" w:lineRule="auto"/>
        <w:ind w:firstLineChars="200" w:firstLine="480"/>
        <w:rPr>
          <w:bCs/>
          <w:sz w:val="24"/>
        </w:rPr>
      </w:pPr>
    </w:p>
    <w:p w:rsidR="00373A31" w:rsidRDefault="00373A31">
      <w:pPr>
        <w:spacing w:line="360" w:lineRule="auto"/>
        <w:ind w:firstLineChars="200" w:firstLine="480"/>
        <w:rPr>
          <w:bCs/>
          <w:sz w:val="24"/>
        </w:rPr>
      </w:pPr>
    </w:p>
    <w:p w:rsidR="00373A31" w:rsidRDefault="00CA159D">
      <w:pPr>
        <w:pStyle w:val="1"/>
        <w:spacing w:before="0" w:after="0"/>
        <w:jc w:val="center"/>
        <w:rPr>
          <w:rFonts w:ascii="Times New Roman"/>
          <w:color w:val="auto"/>
          <w:sz w:val="30"/>
        </w:rPr>
      </w:pPr>
      <w:r>
        <w:rPr>
          <w:rFonts w:ascii="Times New Roman"/>
          <w:b w:val="0"/>
          <w:bCs/>
          <w:color w:val="auto"/>
        </w:rPr>
        <w:br w:type="page"/>
      </w:r>
      <w:bookmarkStart w:id="452" w:name="_Toc3319"/>
      <w:bookmarkStart w:id="453" w:name="_Toc21983"/>
      <w:bookmarkStart w:id="454" w:name="_Toc123102468"/>
      <w:bookmarkStart w:id="455" w:name="_Toc6110"/>
      <w:bookmarkStart w:id="456" w:name="_Toc141703902"/>
      <w:bookmarkStart w:id="457" w:name="_Toc123051467"/>
      <w:bookmarkStart w:id="458" w:name="_Toc13276"/>
      <w:bookmarkStart w:id="459" w:name="_Toc27933"/>
      <w:bookmarkStart w:id="460" w:name="_Toc123112249"/>
      <w:bookmarkStart w:id="461" w:name="_Toc139991751"/>
      <w:bookmarkStart w:id="462" w:name="_Toc1790"/>
      <w:bookmarkStart w:id="463" w:name="_Toc24923"/>
      <w:bookmarkStart w:id="464" w:name="_Toc23999"/>
      <w:bookmarkStart w:id="465" w:name="_Toc6202"/>
      <w:bookmarkStart w:id="466" w:name="_Toc30350"/>
      <w:bookmarkStart w:id="467" w:name="_Toc8636"/>
      <w:bookmarkStart w:id="468" w:name="_Toc25651"/>
      <w:bookmarkStart w:id="469" w:name="_Toc7288"/>
      <w:bookmarkStart w:id="470" w:name="_Toc98560366"/>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373A31" w:rsidRDefault="00373A31">
      <w:pPr>
        <w:spacing w:line="360" w:lineRule="auto"/>
        <w:ind w:firstLineChars="200" w:firstLine="480"/>
        <w:rPr>
          <w:bCs/>
          <w:sz w:val="24"/>
        </w:rPr>
      </w:pPr>
    </w:p>
    <w:p w:rsidR="00373A31" w:rsidRDefault="00CA159D">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任何一方均有权将争议提交中国国际经济贸易仲裁委员会按照其届时有效的仲裁规则进行仲裁，仲裁地点为北京。仲裁裁决是终局性的并对各方当事人具有约束力，仲裁费用由败诉方承担。</w:t>
      </w:r>
    </w:p>
    <w:p w:rsidR="00373A31" w:rsidRDefault="00CA159D">
      <w:pPr>
        <w:spacing w:line="360" w:lineRule="auto"/>
        <w:ind w:firstLineChars="200" w:firstLine="480"/>
        <w:rPr>
          <w:bCs/>
          <w:sz w:val="24"/>
        </w:rPr>
      </w:pPr>
      <w:r>
        <w:rPr>
          <w:rFonts w:hint="eastAsia"/>
          <w:bCs/>
          <w:sz w:val="24"/>
        </w:rPr>
        <w:t>争议处理期间，各方当事人应恪守各自的职责，继续忠实、勤勉、尽责地履行基金合同规定的义务，维护基金份额持有人的合法权益。</w:t>
      </w:r>
    </w:p>
    <w:p w:rsidR="00373A31" w:rsidRDefault="00CA159D">
      <w:pPr>
        <w:spacing w:line="360" w:lineRule="auto"/>
        <w:ind w:firstLineChars="200" w:firstLine="480"/>
        <w:rPr>
          <w:bCs/>
          <w:sz w:val="24"/>
        </w:rPr>
      </w:pPr>
      <w:r>
        <w:rPr>
          <w:bCs/>
          <w:sz w:val="24"/>
        </w:rPr>
        <w:t>《基金合同》受中国法律</w:t>
      </w:r>
      <w:r>
        <w:rPr>
          <w:rFonts w:hint="eastAsia"/>
          <w:bCs/>
          <w:sz w:val="24"/>
        </w:rPr>
        <w:t>（为本合同之目的，不包括香港特别行政区、澳门特别行政区和台湾地区法律）</w:t>
      </w:r>
      <w:r>
        <w:rPr>
          <w:bCs/>
          <w:sz w:val="24"/>
        </w:rPr>
        <w:t>管辖。</w:t>
      </w:r>
    </w:p>
    <w:p w:rsidR="00373A31" w:rsidRDefault="00373A31">
      <w:pPr>
        <w:spacing w:line="360" w:lineRule="auto"/>
        <w:ind w:firstLineChars="200" w:firstLine="480"/>
        <w:rPr>
          <w:bCs/>
          <w:sz w:val="24"/>
        </w:rPr>
      </w:pPr>
    </w:p>
    <w:p w:rsidR="00373A31" w:rsidRDefault="00CA159D">
      <w:pPr>
        <w:pStyle w:val="1"/>
        <w:spacing w:before="0" w:after="0"/>
        <w:jc w:val="center"/>
        <w:rPr>
          <w:rFonts w:ascii="Times New Roman"/>
          <w:color w:val="auto"/>
          <w:sz w:val="30"/>
        </w:rPr>
      </w:pPr>
      <w:bookmarkStart w:id="471" w:name="_Toc123112250"/>
      <w:bookmarkStart w:id="472" w:name="_Toc11618"/>
      <w:bookmarkStart w:id="473" w:name="_Toc23991"/>
      <w:bookmarkStart w:id="474" w:name="_Toc31966"/>
      <w:bookmarkStart w:id="475" w:name="_Toc20350"/>
      <w:bookmarkStart w:id="476" w:name="_Toc123102469"/>
      <w:bookmarkStart w:id="477" w:name="_Toc29505"/>
      <w:bookmarkStart w:id="478" w:name="_Toc139991752"/>
      <w:bookmarkStart w:id="479" w:name="_Toc123051468"/>
      <w:bookmarkStart w:id="480" w:name="_Toc141703903"/>
      <w:bookmarkStart w:id="481" w:name="_Toc8703"/>
      <w:bookmarkStart w:id="482" w:name="_Toc28690"/>
      <w:bookmarkStart w:id="483" w:name="_Toc8454"/>
      <w:bookmarkStart w:id="484" w:name="_Toc31512"/>
      <w:bookmarkStart w:id="485" w:name="_Toc27181"/>
      <w:bookmarkStart w:id="486" w:name="_Toc2532"/>
      <w:bookmarkStart w:id="487" w:name="_Toc26461"/>
      <w:bookmarkStart w:id="488" w:name="_Toc484"/>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373A31" w:rsidRDefault="00373A31">
      <w:pPr>
        <w:spacing w:line="360" w:lineRule="auto"/>
        <w:ind w:firstLineChars="200" w:firstLine="480"/>
        <w:rPr>
          <w:bCs/>
          <w:sz w:val="24"/>
        </w:rPr>
      </w:pPr>
    </w:p>
    <w:p w:rsidR="00373A31" w:rsidRDefault="00CA159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373A31" w:rsidRDefault="00CA159D">
      <w:pPr>
        <w:spacing w:line="360" w:lineRule="auto"/>
        <w:ind w:firstLineChars="200" w:firstLine="480"/>
        <w:rPr>
          <w:bCs/>
          <w:sz w:val="24"/>
        </w:rPr>
      </w:pPr>
      <w:r>
        <w:rPr>
          <w:bCs/>
          <w:sz w:val="24"/>
        </w:rPr>
        <w:t>1</w:t>
      </w:r>
      <w:r>
        <w:rPr>
          <w:bCs/>
          <w:sz w:val="24"/>
        </w:rPr>
        <w:t>、《基金合同》经基金管理</w:t>
      </w:r>
      <w:r>
        <w:rPr>
          <w:bCs/>
          <w:sz w:val="24"/>
        </w:rPr>
        <w:t>人、基金托管人双方盖章以及双方法定代表人或授权代表签字并在募集结束后经基金管理人向中国证监会办理基金备案手续，并经中国证监会书面确认后生效。</w:t>
      </w:r>
    </w:p>
    <w:p w:rsidR="00373A31" w:rsidRDefault="00CA159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373A31" w:rsidRDefault="00CA159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373A31" w:rsidRDefault="00CA159D">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373A31" w:rsidRDefault="00CA159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373A31" w:rsidRDefault="00CA159D">
      <w:pPr>
        <w:pStyle w:val="1"/>
        <w:spacing w:before="0" w:after="0"/>
        <w:jc w:val="center"/>
        <w:rPr>
          <w:rFonts w:ascii="Times New Roman"/>
          <w:color w:val="auto"/>
          <w:sz w:val="30"/>
        </w:rPr>
      </w:pPr>
      <w:r>
        <w:rPr>
          <w:rFonts w:ascii="Times New Roman"/>
          <w:b w:val="0"/>
          <w:bCs/>
          <w:color w:val="auto"/>
        </w:rPr>
        <w:br w:type="page"/>
      </w:r>
      <w:bookmarkStart w:id="489" w:name="_Toc15852"/>
      <w:bookmarkStart w:id="490" w:name="_Toc21726"/>
      <w:bookmarkStart w:id="491" w:name="_Toc9704"/>
      <w:bookmarkStart w:id="492" w:name="_Toc671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89"/>
      <w:bookmarkEnd w:id="490"/>
      <w:bookmarkEnd w:id="491"/>
      <w:bookmarkEnd w:id="492"/>
    </w:p>
    <w:p w:rsidR="00373A31" w:rsidRDefault="00373A31">
      <w:pPr>
        <w:spacing w:line="360" w:lineRule="auto"/>
        <w:ind w:firstLineChars="200" w:firstLine="480"/>
        <w:rPr>
          <w:rFonts w:ascii="宋体" w:hAnsi="宋体"/>
          <w:sz w:val="24"/>
        </w:rPr>
      </w:pPr>
    </w:p>
    <w:p w:rsidR="00373A31" w:rsidRDefault="00CA159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373A31" w:rsidRDefault="00373A31">
      <w:pPr>
        <w:spacing w:line="360" w:lineRule="auto"/>
        <w:ind w:firstLineChars="200" w:firstLine="480"/>
        <w:rPr>
          <w:rFonts w:ascii="宋体" w:hAnsi="宋体"/>
          <w:sz w:val="24"/>
        </w:rPr>
      </w:pPr>
    </w:p>
    <w:p w:rsidR="00373A31" w:rsidRDefault="00CA159D">
      <w:pPr>
        <w:pStyle w:val="1"/>
        <w:spacing w:before="0" w:after="0"/>
        <w:jc w:val="center"/>
        <w:rPr>
          <w:rFonts w:ascii="Times New Roman"/>
          <w:color w:val="auto"/>
          <w:sz w:val="30"/>
        </w:rPr>
      </w:pPr>
      <w:bookmarkStart w:id="493" w:name="_Toc1353"/>
      <w:bookmarkStart w:id="494" w:name="_Toc17820"/>
      <w:bookmarkStart w:id="495" w:name="_Toc141703905"/>
      <w:bookmarkStart w:id="496" w:name="_Toc7437"/>
      <w:bookmarkStart w:id="497" w:name="_Toc15664"/>
      <w:bookmarkStart w:id="498" w:name="_Toc32355"/>
      <w:bookmarkStart w:id="499" w:name="_Toc1360"/>
      <w:bookmarkStart w:id="500" w:name="_Toc21122"/>
      <w:bookmarkStart w:id="501" w:name="_Toc15045"/>
      <w:bookmarkStart w:id="502" w:name="_Toc5108"/>
      <w:bookmarkStart w:id="503" w:name="_Toc9054"/>
      <w:bookmarkStart w:id="504" w:name="_Toc12499"/>
      <w:bookmarkStart w:id="505" w:name="_Toc20098"/>
      <w:bookmarkStart w:id="506" w:name="_Toc17263"/>
      <w:r>
        <w:rPr>
          <w:rFonts w:ascii="Times New Roman"/>
          <w:color w:val="auto"/>
          <w:sz w:val="30"/>
        </w:rPr>
        <w:t>第二十四部分</w:t>
      </w:r>
      <w:r>
        <w:rPr>
          <w:rFonts w:ascii="Times New Roman"/>
          <w:color w:val="auto"/>
          <w:sz w:val="30"/>
        </w:rPr>
        <w:t xml:space="preserve">  </w:t>
      </w:r>
      <w:r>
        <w:rPr>
          <w:rFonts w:ascii="Times New Roman" w:hint="eastAsia"/>
          <w:color w:val="auto"/>
          <w:sz w:val="30"/>
        </w:rPr>
        <w:t>基金</w:t>
      </w:r>
      <w:r>
        <w:rPr>
          <w:rFonts w:ascii="Times New Roman"/>
          <w:color w:val="auto"/>
          <w:sz w:val="30"/>
        </w:rPr>
        <w:t>合同内容摘要</w:t>
      </w:r>
      <w:bookmarkEnd w:id="493"/>
      <w:bookmarkEnd w:id="494"/>
    </w:p>
    <w:p w:rsidR="00373A31" w:rsidRDefault="00CA159D">
      <w:pPr>
        <w:spacing w:line="360" w:lineRule="auto"/>
        <w:ind w:firstLineChars="200" w:firstLine="480"/>
        <w:rPr>
          <w:bCs/>
          <w:sz w:val="24"/>
          <w:szCs w:val="24"/>
        </w:rPr>
      </w:pPr>
      <w:r>
        <w:rPr>
          <w:rFonts w:hint="eastAsia"/>
          <w:bCs/>
          <w:sz w:val="24"/>
          <w:szCs w:val="24"/>
        </w:rPr>
        <w:t>一、基金份额持有人、基金管理人和基金托管人的权利、义务</w:t>
      </w:r>
    </w:p>
    <w:p w:rsidR="00373A31" w:rsidRDefault="00CA159D">
      <w:pPr>
        <w:spacing w:line="360" w:lineRule="auto"/>
        <w:ind w:firstLineChars="200" w:firstLine="480"/>
        <w:rPr>
          <w:bCs/>
          <w:sz w:val="24"/>
          <w:szCs w:val="24"/>
        </w:rPr>
      </w:pPr>
      <w:r>
        <w:rPr>
          <w:rFonts w:hint="eastAsia"/>
          <w:bCs/>
          <w:sz w:val="24"/>
          <w:szCs w:val="24"/>
        </w:rPr>
        <w:t>（一）基金份额持有人的权利、义务</w:t>
      </w:r>
    </w:p>
    <w:p w:rsidR="00373A31" w:rsidRDefault="00CA159D">
      <w:pPr>
        <w:spacing w:line="360" w:lineRule="auto"/>
        <w:ind w:firstLineChars="200" w:firstLine="480"/>
        <w:rPr>
          <w:bCs/>
          <w:sz w:val="24"/>
          <w:szCs w:val="24"/>
        </w:rPr>
      </w:pPr>
      <w:r>
        <w:rPr>
          <w:rFonts w:hint="eastAsia"/>
          <w:bCs/>
          <w:sz w:val="24"/>
          <w:szCs w:val="24"/>
        </w:rPr>
        <w:t>基金投资者持有本</w:t>
      </w:r>
      <w:proofErr w:type="gramStart"/>
      <w:r>
        <w:rPr>
          <w:rFonts w:hint="eastAsia"/>
          <w:bCs/>
          <w:sz w:val="24"/>
          <w:szCs w:val="24"/>
        </w:rPr>
        <w:t>基金基金</w:t>
      </w:r>
      <w:proofErr w:type="gramEnd"/>
      <w:r>
        <w:rPr>
          <w:rFonts w:hint="eastAsia"/>
          <w:bCs/>
          <w:sz w:val="24"/>
          <w:szCs w:val="24"/>
        </w:rPr>
        <w:t>份额的行为即视为对《基金合同》的承认和接受，基金投资者</w:t>
      </w:r>
      <w:proofErr w:type="gramStart"/>
      <w:r>
        <w:rPr>
          <w:rFonts w:hint="eastAsia"/>
          <w:bCs/>
          <w:sz w:val="24"/>
          <w:szCs w:val="24"/>
        </w:rPr>
        <w:t>自依据</w:t>
      </w:r>
      <w:proofErr w:type="gramEnd"/>
      <w:r>
        <w:rPr>
          <w:rFonts w:hint="eastAsia"/>
          <w:bCs/>
          <w:sz w:val="24"/>
          <w:szCs w:val="24"/>
        </w:rPr>
        <w:t>《基金合同》取得基金份额，即成为本基金份额持有人和《基金合同》的当事人，直至其不再持有本基金的基金</w:t>
      </w:r>
      <w:r>
        <w:rPr>
          <w:rFonts w:hint="eastAsia"/>
          <w:bCs/>
          <w:sz w:val="24"/>
          <w:szCs w:val="24"/>
        </w:rPr>
        <w:t>份额。基金份额持有人作为《基金合同》当事人并不以在《基金合同》上书面签章或签字为必要条件。</w:t>
      </w:r>
    </w:p>
    <w:p w:rsidR="00373A31" w:rsidRDefault="00CA159D">
      <w:pPr>
        <w:spacing w:line="360" w:lineRule="auto"/>
        <w:ind w:firstLineChars="200" w:firstLine="480"/>
        <w:rPr>
          <w:bCs/>
          <w:sz w:val="24"/>
          <w:szCs w:val="24"/>
        </w:rPr>
      </w:pPr>
      <w:r>
        <w:rPr>
          <w:rFonts w:hint="eastAsia"/>
          <w:bCs/>
          <w:sz w:val="24"/>
          <w:szCs w:val="24"/>
        </w:rPr>
        <w:t>每份基金份额具有同等的合法权益。</w:t>
      </w:r>
    </w:p>
    <w:p w:rsidR="00373A31" w:rsidRDefault="00CA159D">
      <w:pPr>
        <w:spacing w:line="360" w:lineRule="auto"/>
        <w:ind w:firstLineChars="200" w:firstLine="480"/>
        <w:rPr>
          <w:bCs/>
          <w:sz w:val="24"/>
          <w:szCs w:val="24"/>
        </w:rPr>
      </w:pPr>
      <w:r>
        <w:rPr>
          <w:bCs/>
          <w:sz w:val="24"/>
          <w:szCs w:val="24"/>
        </w:rPr>
        <w:t>1</w:t>
      </w:r>
      <w:r>
        <w:rPr>
          <w:rFonts w:hint="eastAsia"/>
          <w:bCs/>
          <w:sz w:val="24"/>
          <w:szCs w:val="24"/>
        </w:rPr>
        <w:t>、根据《基金法》、《运作办法》及其他有关规定，基金份额持有人的权利包括但不限于：</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）分享基金财产收益；</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）参与分配清算后的剩余基金财产；</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）依法转让或者申请赎回其持有的基金份额；</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）按照规定要求召开基金份额持有人大会或者召集基金份额持有人大会；</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）出席或者委派代表出席基金份额持有人大会，对基金份额持有人大会审议事项行使表决权；</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）查阅或者复制公开披露的基金信息资料；</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）监督基金管理人的投资运作；</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）对基金管理人、基金托管人、基金服务机构损害其合法权益的行为依法提起诉讼或仲裁；</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）法律法规及中国证监会规定的和《基金合同》约定的其他权利。</w:t>
      </w:r>
    </w:p>
    <w:p w:rsidR="00373A31" w:rsidRDefault="00CA159D">
      <w:pPr>
        <w:spacing w:line="360" w:lineRule="auto"/>
        <w:ind w:firstLineChars="200" w:firstLine="480"/>
        <w:rPr>
          <w:bCs/>
          <w:sz w:val="24"/>
          <w:szCs w:val="24"/>
        </w:rPr>
      </w:pPr>
      <w:r>
        <w:rPr>
          <w:bCs/>
          <w:sz w:val="24"/>
          <w:szCs w:val="24"/>
        </w:rPr>
        <w:t>2</w:t>
      </w:r>
      <w:r>
        <w:rPr>
          <w:rFonts w:hint="eastAsia"/>
          <w:bCs/>
          <w:sz w:val="24"/>
          <w:szCs w:val="24"/>
        </w:rPr>
        <w:t>、根据《基金法》、《运作办法》及其他有关规定，基金份额持有人的义务包括但不限于：</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）认真阅读并遵守《基金合同》、招募说明书等信息披露文件；</w:t>
      </w:r>
    </w:p>
    <w:p w:rsidR="00373A31" w:rsidRDefault="00CA159D">
      <w:pPr>
        <w:spacing w:line="360" w:lineRule="auto"/>
        <w:ind w:firstLineChars="200" w:firstLine="480"/>
        <w:rPr>
          <w:bCs/>
          <w:sz w:val="24"/>
          <w:szCs w:val="24"/>
        </w:rPr>
      </w:pPr>
      <w:r>
        <w:rPr>
          <w:rFonts w:hint="eastAsia"/>
          <w:bCs/>
          <w:sz w:val="24"/>
          <w:szCs w:val="24"/>
        </w:rPr>
        <w:lastRenderedPageBreak/>
        <w:t>（</w:t>
      </w:r>
      <w:r>
        <w:rPr>
          <w:bCs/>
          <w:sz w:val="24"/>
          <w:szCs w:val="24"/>
        </w:rPr>
        <w:t>2</w:t>
      </w:r>
      <w:r>
        <w:rPr>
          <w:rFonts w:hint="eastAsia"/>
          <w:bCs/>
          <w:sz w:val="24"/>
          <w:szCs w:val="24"/>
        </w:rPr>
        <w:t>）了解所投资基金产品，了解自身风险承受能力，自主判断基金的投资价值，自主做出投资决策，自行承担投资风险；</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）关注基金信息披露，及时行使权利和履行义务；</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）交纳基金认购、申购款项及法律法规和《基金合同》所规定的费用；</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）在其持有的基金份额范围内，承担基金亏损或者《基金合同》终止的有限责任；</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）不从事任何有损基金及其他《基金合同》当事人合法权益的活动；</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）执行生效的基金份额持有人大会的决议；</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）返还在基金交易过程中因任何原因获得的不当得利；</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）法律法规及中国证监会规定的和《基金合同》约定的其他义务。</w:t>
      </w:r>
    </w:p>
    <w:p w:rsidR="00373A31" w:rsidRDefault="00CA159D">
      <w:pPr>
        <w:spacing w:line="360" w:lineRule="auto"/>
        <w:ind w:firstLineChars="200" w:firstLine="480"/>
        <w:rPr>
          <w:sz w:val="24"/>
          <w:szCs w:val="24"/>
        </w:rPr>
      </w:pPr>
      <w:r>
        <w:rPr>
          <w:rFonts w:ascii="宋体" w:hAnsi="宋体" w:hint="eastAsia"/>
          <w:sz w:val="24"/>
          <w:szCs w:val="24"/>
        </w:rPr>
        <w:t>（二）基金管理人的权利与义务</w:t>
      </w:r>
    </w:p>
    <w:p w:rsidR="00373A31" w:rsidRDefault="00CA159D">
      <w:pPr>
        <w:spacing w:line="360" w:lineRule="auto"/>
        <w:ind w:firstLineChars="200" w:firstLine="480"/>
        <w:rPr>
          <w:bCs/>
          <w:sz w:val="24"/>
          <w:szCs w:val="24"/>
        </w:rPr>
      </w:pPr>
      <w:r>
        <w:rPr>
          <w:bCs/>
          <w:sz w:val="24"/>
          <w:szCs w:val="24"/>
        </w:rPr>
        <w:t>1</w:t>
      </w:r>
      <w:r>
        <w:rPr>
          <w:bCs/>
          <w:sz w:val="24"/>
          <w:szCs w:val="24"/>
        </w:rPr>
        <w:t>、根据《基金法》、《运作办法》及其他有关规定，基金管理人的权</w:t>
      </w:r>
      <w:r>
        <w:rPr>
          <w:bCs/>
          <w:sz w:val="24"/>
          <w:szCs w:val="24"/>
        </w:rPr>
        <w:t>利包括但不限于：</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）依法募集资金；</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）自《基金合同》生效之日起，根据法律法规和《基金合同》独立运用并管理基金财产；</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）依照《基金合同》收取基金管理费以及法律法规规定或中国证监会批准的其他费用；</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）销售基金份额；</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）按照规定召集基金份额持有人大会；</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）在基金托管人更换时，提名新的基金托管人；</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）选择、更换基金</w:t>
      </w:r>
      <w:r>
        <w:rPr>
          <w:rFonts w:hint="eastAsia"/>
          <w:bCs/>
          <w:sz w:val="24"/>
          <w:szCs w:val="24"/>
        </w:rPr>
        <w:t>销售机构，对基金销售机构的相关行为进行监督和处理；</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）担任或委托其他符合条件的机构担任基金登记机构办理基金登记业务并获得《基金合同》规定的费用；</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10</w:t>
      </w:r>
      <w:r>
        <w:rPr>
          <w:rFonts w:hint="eastAsia"/>
          <w:bCs/>
          <w:sz w:val="24"/>
          <w:szCs w:val="24"/>
        </w:rPr>
        <w:t>）依据《基金合同》及有关法律规定决定基金收益的分配方案；</w:t>
      </w:r>
      <w:r>
        <w:rPr>
          <w:bCs/>
          <w:sz w:val="24"/>
          <w:szCs w:val="24"/>
        </w:rPr>
        <w:tab/>
      </w:r>
    </w:p>
    <w:p w:rsidR="00373A31" w:rsidRDefault="00CA159D">
      <w:pPr>
        <w:spacing w:line="360" w:lineRule="auto"/>
        <w:ind w:firstLineChars="200" w:firstLine="480"/>
        <w:rPr>
          <w:bCs/>
          <w:sz w:val="24"/>
          <w:szCs w:val="24"/>
        </w:rPr>
      </w:pPr>
      <w:r>
        <w:rPr>
          <w:rFonts w:hint="eastAsia"/>
          <w:bCs/>
          <w:sz w:val="24"/>
          <w:szCs w:val="24"/>
        </w:rPr>
        <w:lastRenderedPageBreak/>
        <w:t>（</w:t>
      </w:r>
      <w:r>
        <w:rPr>
          <w:bCs/>
          <w:sz w:val="24"/>
          <w:szCs w:val="24"/>
        </w:rPr>
        <w:t>11</w:t>
      </w:r>
      <w:r>
        <w:rPr>
          <w:rFonts w:hint="eastAsia"/>
          <w:bCs/>
          <w:sz w:val="24"/>
          <w:szCs w:val="24"/>
        </w:rPr>
        <w:t>）在《基金合同》约定的范围内，拒绝或暂停受理申购、赎回和转换申请；</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）依照法律法规为基金的利益对被投资公司行使股东权利，为基金的利益行使因基金财产投资于证券所产生的权利；</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）在法律法规允许的前提下，为基金的利益依法为基金进行融资；</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14</w:t>
      </w:r>
      <w:r>
        <w:rPr>
          <w:rFonts w:hint="eastAsia"/>
          <w:bCs/>
          <w:sz w:val="24"/>
          <w:szCs w:val="24"/>
        </w:rPr>
        <w:t>）以基金管理人的名义，代表基金份额持有人的利益行使诉讼权利或者实施其他法律行为；</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15</w:t>
      </w:r>
      <w:r>
        <w:rPr>
          <w:rFonts w:hint="eastAsia"/>
          <w:bCs/>
          <w:sz w:val="24"/>
          <w:szCs w:val="24"/>
        </w:rPr>
        <w:t>）选择、更换律师事务所、会计师事务所、证券</w:t>
      </w:r>
      <w:r>
        <w:rPr>
          <w:bCs/>
          <w:sz w:val="24"/>
          <w:szCs w:val="24"/>
        </w:rPr>
        <w:t>/</w:t>
      </w:r>
      <w:r>
        <w:rPr>
          <w:rFonts w:hint="eastAsia"/>
          <w:bCs/>
          <w:sz w:val="24"/>
          <w:szCs w:val="24"/>
        </w:rPr>
        <w:t>期货经纪商或其他为基金提供服务的外部机构；</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16</w:t>
      </w:r>
      <w:r>
        <w:rPr>
          <w:rFonts w:hint="eastAsia"/>
          <w:bCs/>
          <w:sz w:val="24"/>
          <w:szCs w:val="24"/>
        </w:rPr>
        <w:t>）在符合有关法律、法规的前提下，制订和调整有关基金认购、申购、赎回、转换和</w:t>
      </w:r>
      <w:proofErr w:type="gramStart"/>
      <w:r>
        <w:rPr>
          <w:rFonts w:hint="eastAsia"/>
          <w:bCs/>
          <w:sz w:val="24"/>
          <w:szCs w:val="24"/>
        </w:rPr>
        <w:t>非交易</w:t>
      </w:r>
      <w:proofErr w:type="gramEnd"/>
      <w:r>
        <w:rPr>
          <w:rFonts w:hint="eastAsia"/>
          <w:bCs/>
          <w:sz w:val="24"/>
          <w:szCs w:val="24"/>
        </w:rPr>
        <w:t>过户等业务规则；</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17</w:t>
      </w:r>
      <w:r>
        <w:rPr>
          <w:rFonts w:hint="eastAsia"/>
          <w:bCs/>
          <w:sz w:val="24"/>
          <w:szCs w:val="24"/>
        </w:rPr>
        <w:t>）法律法规及中国证监会规定的和《基金合同》约定的其他权利。</w:t>
      </w:r>
    </w:p>
    <w:p w:rsidR="00373A31" w:rsidRDefault="00CA159D">
      <w:pPr>
        <w:spacing w:line="360" w:lineRule="auto"/>
        <w:ind w:firstLineChars="200" w:firstLine="480"/>
        <w:rPr>
          <w:bCs/>
          <w:sz w:val="24"/>
          <w:szCs w:val="24"/>
        </w:rPr>
      </w:pPr>
      <w:r>
        <w:rPr>
          <w:bCs/>
          <w:sz w:val="24"/>
          <w:szCs w:val="24"/>
        </w:rPr>
        <w:t>2</w:t>
      </w:r>
      <w:r>
        <w:rPr>
          <w:rFonts w:hint="eastAsia"/>
          <w:bCs/>
          <w:sz w:val="24"/>
          <w:szCs w:val="24"/>
        </w:rPr>
        <w:t>、根据《基金法》、《运作办法》及其他有关规定，基金管理人的义务包括但不限于：</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）依法募集资金，办理或者委托经中国证监会认定的其他机构代为办理基金份额的发售、申购</w:t>
      </w:r>
      <w:r>
        <w:rPr>
          <w:rFonts w:hint="eastAsia"/>
          <w:bCs/>
          <w:sz w:val="24"/>
          <w:szCs w:val="24"/>
        </w:rPr>
        <w:t>、赎回和登记事宜；</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）办理基金备案手续；</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）自《基金合同》生效之日起</w:t>
      </w:r>
      <w:r>
        <w:rPr>
          <w:bCs/>
          <w:sz w:val="24"/>
          <w:szCs w:val="24"/>
        </w:rPr>
        <w:t>,</w:t>
      </w:r>
      <w:r>
        <w:rPr>
          <w:rFonts w:hint="eastAsia"/>
          <w:bCs/>
          <w:sz w:val="24"/>
          <w:szCs w:val="24"/>
        </w:rPr>
        <w:t>以诚实信用、谨慎勤勉的原则管理和运用基金财产；</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）配备足够的具有专业资格的人员进行基金投资分析、决策，以专业化的经营方式管理和运作基金财产；</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）建立健全内部风险控制、监察与稽核、财务管理及人事管理等制度，保证所管理的基金财产和基金管理人的财产相互</w:t>
      </w:r>
      <w:proofErr w:type="gramStart"/>
      <w:r>
        <w:rPr>
          <w:rFonts w:hint="eastAsia"/>
          <w:bCs/>
          <w:sz w:val="24"/>
          <w:szCs w:val="24"/>
        </w:rPr>
        <w:t>独立</w:t>
      </w:r>
      <w:r>
        <w:rPr>
          <w:bCs/>
          <w:sz w:val="24"/>
          <w:szCs w:val="24"/>
        </w:rPr>
        <w:t>,</w:t>
      </w:r>
      <w:proofErr w:type="gramEnd"/>
      <w:r>
        <w:rPr>
          <w:rFonts w:hint="eastAsia"/>
          <w:bCs/>
          <w:sz w:val="24"/>
          <w:szCs w:val="24"/>
        </w:rPr>
        <w:t>对所管理的不同基金分别管理，分别记账，进行证券投资；</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）除依据《基金法》、《基金合同》及其他有关规定外</w:t>
      </w:r>
      <w:r>
        <w:rPr>
          <w:bCs/>
          <w:sz w:val="24"/>
          <w:szCs w:val="24"/>
        </w:rPr>
        <w:t>,</w:t>
      </w:r>
      <w:r>
        <w:rPr>
          <w:rFonts w:hint="eastAsia"/>
          <w:bCs/>
          <w:sz w:val="24"/>
          <w:szCs w:val="24"/>
        </w:rPr>
        <w:t>不得利用基金财产为自己及任何第三人谋取利益，不得委托第三人运作基金</w:t>
      </w:r>
      <w:r>
        <w:rPr>
          <w:rFonts w:hint="eastAsia"/>
          <w:bCs/>
          <w:sz w:val="24"/>
          <w:szCs w:val="24"/>
        </w:rPr>
        <w:t>财产；</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）依法接受基金托管人的监督；</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）采取适当合理的措施使计算基金份额认购、申购、赎回和注销价格的方法符合《基金合同》等法律文件的规定，按有关规定计算并公告基金净值</w:t>
      </w:r>
      <w:r>
        <w:rPr>
          <w:bCs/>
          <w:sz w:val="24"/>
        </w:rPr>
        <w:t>信息</w:t>
      </w:r>
      <w:r>
        <w:rPr>
          <w:rFonts w:hint="eastAsia"/>
          <w:bCs/>
          <w:sz w:val="24"/>
          <w:szCs w:val="24"/>
        </w:rPr>
        <w:t>，</w:t>
      </w:r>
      <w:r>
        <w:rPr>
          <w:rFonts w:hint="eastAsia"/>
          <w:bCs/>
          <w:sz w:val="24"/>
          <w:szCs w:val="24"/>
        </w:rPr>
        <w:lastRenderedPageBreak/>
        <w:t>确定基金份额申购、赎回的价格；</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）进行基金会计核算并编制基金财务会计报告；</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10</w:t>
      </w:r>
      <w:r>
        <w:rPr>
          <w:rFonts w:hint="eastAsia"/>
          <w:bCs/>
          <w:sz w:val="24"/>
          <w:szCs w:val="24"/>
        </w:rPr>
        <w:t>）编制季度、中期和年度基金报告；</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w:t>
      </w:r>
      <w:r>
        <w:rPr>
          <w:bCs/>
          <w:sz w:val="24"/>
          <w:szCs w:val="24"/>
        </w:rPr>
        <w:tab/>
      </w:r>
      <w:r>
        <w:rPr>
          <w:rFonts w:hint="eastAsia"/>
          <w:bCs/>
          <w:sz w:val="24"/>
          <w:szCs w:val="24"/>
        </w:rPr>
        <w:t>严格按照《基金法》、《基金合同》及其他有关规定，履行信息披露及报告义务；</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）保守基金商业秘密，不泄露基金投资计划、投资意向等。除《基金法》、《基金合同》及其他有关规定另有规定外，在基金信息公开披露</w:t>
      </w:r>
      <w:r>
        <w:rPr>
          <w:rFonts w:hint="eastAsia"/>
          <w:bCs/>
          <w:sz w:val="24"/>
          <w:szCs w:val="24"/>
        </w:rPr>
        <w:t>前应予保密，不向他人泄露，向审计、法律等外部专业顾问提供的情况除外；</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）按《基金合同》的约定确定基金收益分配方案，及时向基金份额持有人分配基金收益；</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14</w:t>
      </w:r>
      <w:r>
        <w:rPr>
          <w:rFonts w:hint="eastAsia"/>
          <w:bCs/>
          <w:sz w:val="24"/>
          <w:szCs w:val="24"/>
        </w:rPr>
        <w:t>）按规定受理申购与赎回申请，及时、足额支付赎回款项；</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15</w:t>
      </w:r>
      <w:r>
        <w:rPr>
          <w:rFonts w:hint="eastAsia"/>
          <w:bCs/>
          <w:sz w:val="24"/>
          <w:szCs w:val="24"/>
        </w:rPr>
        <w:t>）依据《基金法》、《基金合同》及其他有关规定召集基金份额持有人大会或配合基金托管人、基金份额持有人依法召集基金份额持有人大会；</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16</w:t>
      </w:r>
      <w:r>
        <w:rPr>
          <w:rFonts w:hint="eastAsia"/>
          <w:bCs/>
          <w:sz w:val="24"/>
          <w:szCs w:val="24"/>
        </w:rPr>
        <w:t>）按规定保存基金财产管理业务活动的会计账册、报表、记录和其他相关资料</w:t>
      </w:r>
      <w:r>
        <w:rPr>
          <w:bCs/>
          <w:sz w:val="24"/>
          <w:szCs w:val="24"/>
        </w:rPr>
        <w:t>15</w:t>
      </w:r>
      <w:r>
        <w:rPr>
          <w:rFonts w:hint="eastAsia"/>
          <w:bCs/>
          <w:sz w:val="24"/>
          <w:szCs w:val="24"/>
        </w:rPr>
        <w:t>年以上；</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17</w:t>
      </w:r>
      <w:r>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18</w:t>
      </w:r>
      <w:r>
        <w:rPr>
          <w:rFonts w:hint="eastAsia"/>
          <w:bCs/>
          <w:sz w:val="24"/>
          <w:szCs w:val="24"/>
        </w:rPr>
        <w:t>）组织并参加基金财产清算小组</w:t>
      </w:r>
      <w:r>
        <w:rPr>
          <w:bCs/>
          <w:sz w:val="24"/>
          <w:szCs w:val="24"/>
        </w:rPr>
        <w:t>,</w:t>
      </w:r>
      <w:r>
        <w:rPr>
          <w:rFonts w:hint="eastAsia"/>
          <w:bCs/>
          <w:sz w:val="24"/>
          <w:szCs w:val="24"/>
        </w:rPr>
        <w:t>参与基金财产的保管、清理、估价、变现和分配；</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19</w:t>
      </w:r>
      <w:r>
        <w:rPr>
          <w:rFonts w:hint="eastAsia"/>
          <w:bCs/>
          <w:sz w:val="24"/>
          <w:szCs w:val="24"/>
        </w:rPr>
        <w:t>）面临解散、依法被撤销或者被依法宣告破产时，及时报告中国证监会并通知基金托管人；</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20</w:t>
      </w:r>
      <w:r>
        <w:rPr>
          <w:rFonts w:hint="eastAsia"/>
          <w:bCs/>
          <w:sz w:val="24"/>
          <w:szCs w:val="24"/>
        </w:rPr>
        <w:t>）因违反《基金合同》导致基金财产的损失或损害基金份额持有人合法权益时，应当承担赔偿责任，其赔偿责任不因其退任而免除；</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21</w:t>
      </w:r>
      <w:r>
        <w:rPr>
          <w:rFonts w:hint="eastAsia"/>
          <w:bCs/>
          <w:sz w:val="24"/>
          <w:szCs w:val="24"/>
        </w:rPr>
        <w:t>）监督基金托管人按法律</w:t>
      </w:r>
      <w:r>
        <w:rPr>
          <w:rFonts w:hint="eastAsia"/>
          <w:bCs/>
          <w:sz w:val="24"/>
          <w:szCs w:val="24"/>
        </w:rPr>
        <w:t>法规和《基金合同》规定履行自己的义务，基金托管人违反《基金合同》造成基金财产损失时，基金管理人应为基金份额持有人利益向基金托管人追偿；</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22</w:t>
      </w:r>
      <w:r>
        <w:rPr>
          <w:rFonts w:hint="eastAsia"/>
          <w:bCs/>
          <w:sz w:val="24"/>
          <w:szCs w:val="24"/>
        </w:rPr>
        <w:t>）当基金管理人将其义务委托第三方处理时，应当对第三方处理有关基金事务的行为承担责任；</w:t>
      </w:r>
    </w:p>
    <w:p w:rsidR="00373A31" w:rsidRDefault="00CA159D">
      <w:pPr>
        <w:spacing w:line="360" w:lineRule="auto"/>
        <w:ind w:firstLineChars="200" w:firstLine="480"/>
        <w:rPr>
          <w:bCs/>
          <w:sz w:val="24"/>
          <w:szCs w:val="24"/>
        </w:rPr>
      </w:pPr>
      <w:r>
        <w:rPr>
          <w:rFonts w:hint="eastAsia"/>
          <w:bCs/>
          <w:sz w:val="24"/>
          <w:szCs w:val="24"/>
        </w:rPr>
        <w:lastRenderedPageBreak/>
        <w:t>（</w:t>
      </w:r>
      <w:r>
        <w:rPr>
          <w:bCs/>
          <w:sz w:val="24"/>
          <w:szCs w:val="24"/>
        </w:rPr>
        <w:t>23</w:t>
      </w:r>
      <w:r>
        <w:rPr>
          <w:rFonts w:hint="eastAsia"/>
          <w:bCs/>
          <w:sz w:val="24"/>
          <w:szCs w:val="24"/>
        </w:rPr>
        <w:t>）以基金管理人名义，代表基金份额持有人利益行使诉讼权利或实施其他法律行为；</w:t>
      </w:r>
      <w:r>
        <w:rPr>
          <w:bCs/>
          <w:sz w:val="24"/>
          <w:szCs w:val="24"/>
        </w:rPr>
        <w:tab/>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24</w:t>
      </w:r>
      <w:r>
        <w:rPr>
          <w:rFonts w:hint="eastAsia"/>
          <w:bCs/>
          <w:sz w:val="24"/>
          <w:szCs w:val="24"/>
        </w:rPr>
        <w:t>）基金管理人在募集期间未能达到基金的备案条件，《基金合同》不能生效，基金管理人承担全部募集费用，将已募集资金并加计银行同期活期存款利息在基金募集期结束后</w:t>
      </w:r>
      <w:r>
        <w:rPr>
          <w:bCs/>
          <w:sz w:val="24"/>
          <w:szCs w:val="24"/>
        </w:rPr>
        <w:t>30</w:t>
      </w:r>
      <w:r>
        <w:rPr>
          <w:rFonts w:hint="eastAsia"/>
          <w:bCs/>
          <w:sz w:val="24"/>
          <w:szCs w:val="24"/>
        </w:rPr>
        <w:t>日内退还基金认购人；</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25</w:t>
      </w:r>
      <w:r>
        <w:rPr>
          <w:rFonts w:hint="eastAsia"/>
          <w:bCs/>
          <w:sz w:val="24"/>
          <w:szCs w:val="24"/>
        </w:rPr>
        <w:t>）执行生效的基金份额持有人大会的决议；</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26</w:t>
      </w:r>
      <w:r>
        <w:rPr>
          <w:rFonts w:hint="eastAsia"/>
          <w:bCs/>
          <w:sz w:val="24"/>
          <w:szCs w:val="24"/>
        </w:rPr>
        <w:t>）建立并保存基金份额持有人名册；</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27</w:t>
      </w:r>
      <w:r>
        <w:rPr>
          <w:rFonts w:hint="eastAsia"/>
          <w:bCs/>
          <w:sz w:val="24"/>
          <w:szCs w:val="24"/>
        </w:rPr>
        <w:t>）法律法规及中国证监会规定的和《基金合同》约定的其他义务。</w:t>
      </w:r>
    </w:p>
    <w:p w:rsidR="00373A31" w:rsidRDefault="00CA159D">
      <w:pPr>
        <w:spacing w:line="360" w:lineRule="auto"/>
        <w:ind w:firstLineChars="200" w:firstLine="480"/>
        <w:rPr>
          <w:bCs/>
          <w:sz w:val="24"/>
          <w:szCs w:val="24"/>
        </w:rPr>
      </w:pPr>
      <w:r>
        <w:rPr>
          <w:bCs/>
          <w:sz w:val="24"/>
          <w:szCs w:val="24"/>
        </w:rPr>
        <w:t>（</w:t>
      </w:r>
      <w:r>
        <w:rPr>
          <w:rFonts w:hint="eastAsia"/>
          <w:bCs/>
          <w:sz w:val="24"/>
          <w:szCs w:val="24"/>
        </w:rPr>
        <w:t>三</w:t>
      </w:r>
      <w:r>
        <w:rPr>
          <w:bCs/>
          <w:sz w:val="24"/>
          <w:szCs w:val="24"/>
        </w:rPr>
        <w:t>）</w:t>
      </w:r>
      <w:r>
        <w:rPr>
          <w:bCs/>
          <w:sz w:val="24"/>
          <w:szCs w:val="24"/>
        </w:rPr>
        <w:tab/>
      </w:r>
      <w:r>
        <w:rPr>
          <w:rFonts w:hint="eastAsia"/>
          <w:bCs/>
          <w:sz w:val="24"/>
          <w:szCs w:val="24"/>
        </w:rPr>
        <w:t>基金托管人的权利与义务</w:t>
      </w:r>
    </w:p>
    <w:p w:rsidR="00373A31" w:rsidRDefault="00CA159D">
      <w:pPr>
        <w:spacing w:line="360" w:lineRule="auto"/>
        <w:ind w:firstLineChars="200" w:firstLine="480"/>
        <w:rPr>
          <w:bCs/>
          <w:sz w:val="24"/>
          <w:szCs w:val="24"/>
        </w:rPr>
      </w:pPr>
      <w:r>
        <w:rPr>
          <w:bCs/>
          <w:sz w:val="24"/>
          <w:szCs w:val="24"/>
        </w:rPr>
        <w:t>1</w:t>
      </w:r>
      <w:r>
        <w:rPr>
          <w:rFonts w:hint="eastAsia"/>
          <w:bCs/>
          <w:sz w:val="24"/>
          <w:szCs w:val="24"/>
        </w:rPr>
        <w:t>、根据《基金法》、《运作办法》及其他有关规定，基金托管人的权利包括但不限于：</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）自《基金合同》生效之日起，依法</w:t>
      </w:r>
      <w:proofErr w:type="gramStart"/>
      <w:r>
        <w:rPr>
          <w:rFonts w:hint="eastAsia"/>
          <w:bCs/>
          <w:sz w:val="24"/>
          <w:szCs w:val="24"/>
        </w:rPr>
        <w:t>律法规</w:t>
      </w:r>
      <w:proofErr w:type="gramEnd"/>
      <w:r>
        <w:rPr>
          <w:rFonts w:hint="eastAsia"/>
          <w:bCs/>
          <w:sz w:val="24"/>
          <w:szCs w:val="24"/>
        </w:rPr>
        <w:t>和《基金合同》的规定安全保管基金财产；</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）依《基金合同》约定获得基金托管费以及法律法规规定或监管部门批准的其他费用；</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）监督基金管理人对本基金的投资运作，如发现基金管理人有违反《基金合同》及国家法律法规行</w:t>
      </w:r>
      <w:r>
        <w:rPr>
          <w:rFonts w:hint="eastAsia"/>
          <w:bCs/>
          <w:sz w:val="24"/>
          <w:szCs w:val="24"/>
        </w:rPr>
        <w:t>为，对基金财产、其他当事人的利益造成重大损失的情形，应呈报中国证监会，并采取必要措施保护基金投资者的利益；</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）根据相关市场规则，为基金开设资金账户、证券账户等投资所需账户、为基金办理证券、期货交易资金清算；</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）提议召开或召集基金份额持有人大会；</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）在基金管理人更换时，提名新的基金管理人；</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）法律法规及中国证监会规定的和《基金合同》约定的其他权利。</w:t>
      </w:r>
    </w:p>
    <w:p w:rsidR="00373A31" w:rsidRDefault="00CA159D">
      <w:pPr>
        <w:spacing w:line="360" w:lineRule="auto"/>
        <w:ind w:firstLineChars="200" w:firstLine="480"/>
        <w:rPr>
          <w:bCs/>
          <w:sz w:val="24"/>
          <w:szCs w:val="24"/>
        </w:rPr>
      </w:pPr>
      <w:r>
        <w:rPr>
          <w:bCs/>
          <w:sz w:val="24"/>
          <w:szCs w:val="24"/>
        </w:rPr>
        <w:t>2</w:t>
      </w:r>
      <w:r>
        <w:rPr>
          <w:rFonts w:hint="eastAsia"/>
          <w:bCs/>
          <w:sz w:val="24"/>
          <w:szCs w:val="24"/>
        </w:rPr>
        <w:t>、根据《基金法》、《运作办法》及其他有关规定，基金托管人的义务包括但不限于：</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）以诚实信用、勤勉尽责的原则持有并安全保管基金财产；</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）设立专门的基金托管部门，具有符合要求的营业场所，配备足够的、合格的熟悉基金托管业务的专职人员，负责基金财产托管事宜；</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）建立健全内部风险控制、监察与稽核、财务管理及人事管理等制度，</w:t>
      </w:r>
      <w:r>
        <w:rPr>
          <w:rFonts w:hint="eastAsia"/>
          <w:bCs/>
          <w:sz w:val="24"/>
          <w:szCs w:val="24"/>
        </w:rPr>
        <w:lastRenderedPageBreak/>
        <w:t>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）除依据《基金法》、《基金合同》及其他有关规定外，不得利用基金财产为自己及任何第三人谋取利益，不得委托第三人托管基金</w:t>
      </w:r>
      <w:r>
        <w:rPr>
          <w:rFonts w:hint="eastAsia"/>
          <w:bCs/>
          <w:sz w:val="24"/>
          <w:szCs w:val="24"/>
        </w:rPr>
        <w:t>财产；</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）保管由基金管理人代表基金签订的与基金有关的重大合同及有关凭证；</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）按规定开设基金财产的资金账户和证券账户等投资所需账户</w:t>
      </w:r>
      <w:r>
        <w:rPr>
          <w:bCs/>
          <w:sz w:val="24"/>
          <w:szCs w:val="24"/>
        </w:rPr>
        <w:t>,</w:t>
      </w:r>
      <w:r>
        <w:rPr>
          <w:rFonts w:hint="eastAsia"/>
          <w:bCs/>
          <w:sz w:val="24"/>
          <w:szCs w:val="24"/>
        </w:rPr>
        <w:t>按照《基金合同》的约定，根据基金管理人的投资指令，及时办理清算、交割事宜；</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）保守基金商业秘密，除《基金法》、《基金合同》及其他有关规定另有规定外，在基金信息公开披露前予以保密，不得向他人泄露</w:t>
      </w:r>
      <w:r>
        <w:rPr>
          <w:rFonts w:hint="eastAsia"/>
          <w:bCs/>
          <w:color w:val="000000"/>
          <w:sz w:val="24"/>
          <w:szCs w:val="24"/>
        </w:rPr>
        <w:t>，向审计、法律等外部专业顾问提供的情况除外</w:t>
      </w:r>
      <w:r>
        <w:rPr>
          <w:rFonts w:hint="eastAsia"/>
          <w:bCs/>
          <w:sz w:val="24"/>
          <w:szCs w:val="24"/>
        </w:rPr>
        <w:t>；</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）复核、审查基金管理人计算的基金资产净值、</w:t>
      </w:r>
      <w:r>
        <w:rPr>
          <w:rFonts w:hint="eastAsia"/>
          <w:bCs/>
          <w:sz w:val="24"/>
        </w:rPr>
        <w:t>基金份额净值、</w:t>
      </w:r>
      <w:r>
        <w:rPr>
          <w:rFonts w:hint="eastAsia"/>
          <w:bCs/>
          <w:sz w:val="24"/>
          <w:szCs w:val="24"/>
        </w:rPr>
        <w:t>基金份额申购、赎回价格；</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）办理与基金托管业务活动有关的信息披露事项</w:t>
      </w:r>
      <w:r>
        <w:rPr>
          <w:rFonts w:hint="eastAsia"/>
          <w:bCs/>
          <w:sz w:val="24"/>
          <w:szCs w:val="24"/>
        </w:rPr>
        <w:t>；</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10</w:t>
      </w:r>
      <w:r>
        <w:rPr>
          <w:rFonts w:hint="eastAsia"/>
          <w:bCs/>
          <w:sz w:val="24"/>
          <w:szCs w:val="24"/>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）保存基金托管业务活动的记录、账册、报表和其他相关资料</w:t>
      </w:r>
      <w:r>
        <w:rPr>
          <w:rFonts w:hint="eastAsia"/>
          <w:sz w:val="24"/>
          <w:szCs w:val="24"/>
        </w:rPr>
        <w:t>15</w:t>
      </w:r>
      <w:r>
        <w:rPr>
          <w:sz w:val="24"/>
          <w:szCs w:val="24"/>
        </w:rPr>
        <w:t>年</w:t>
      </w:r>
      <w:r>
        <w:rPr>
          <w:bCs/>
          <w:sz w:val="24"/>
          <w:szCs w:val="24"/>
        </w:rPr>
        <w:t>以上；</w:t>
      </w:r>
    </w:p>
    <w:p w:rsidR="00373A31" w:rsidRDefault="00CA159D">
      <w:pPr>
        <w:spacing w:line="360" w:lineRule="auto"/>
        <w:ind w:firstLineChars="200" w:firstLine="480"/>
        <w:rPr>
          <w:bCs/>
          <w:sz w:val="24"/>
          <w:szCs w:val="24"/>
        </w:rPr>
      </w:pPr>
      <w:r>
        <w:rPr>
          <w:bCs/>
          <w:sz w:val="24"/>
          <w:szCs w:val="24"/>
        </w:rPr>
        <w:t>（</w:t>
      </w:r>
      <w:r>
        <w:rPr>
          <w:bCs/>
          <w:sz w:val="24"/>
          <w:szCs w:val="24"/>
        </w:rPr>
        <w:t>12</w:t>
      </w:r>
      <w:r>
        <w:rPr>
          <w:bCs/>
          <w:sz w:val="24"/>
          <w:szCs w:val="24"/>
        </w:rPr>
        <w:t>）</w:t>
      </w:r>
      <w:r>
        <w:rPr>
          <w:rFonts w:hint="eastAsia"/>
          <w:bCs/>
          <w:sz w:val="24"/>
          <w:szCs w:val="24"/>
        </w:rPr>
        <w:t>从基金管理人或其委托的登记机构处接收并</w:t>
      </w:r>
      <w:r>
        <w:rPr>
          <w:bCs/>
          <w:sz w:val="24"/>
          <w:szCs w:val="24"/>
        </w:rPr>
        <w:t>保存基金份额持有人名册；</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）按规定制作相关账册并与基金管理人核对；</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14</w:t>
      </w:r>
      <w:r>
        <w:rPr>
          <w:rFonts w:hint="eastAsia"/>
          <w:bCs/>
          <w:sz w:val="24"/>
          <w:szCs w:val="24"/>
        </w:rPr>
        <w:t>）依据基金管理人的指令或有关规定向基金份额持有人支付基金收益和赎回款项；</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15</w:t>
      </w:r>
      <w:r>
        <w:rPr>
          <w:rFonts w:hint="eastAsia"/>
          <w:bCs/>
          <w:sz w:val="24"/>
          <w:szCs w:val="24"/>
        </w:rPr>
        <w:t>）依据《基金法》、《基金合同》及其他有关规定，召集基金份额持有人大会或配合基金管理人、基金份额持有人依法召集基金份额持有人大会；</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16</w:t>
      </w:r>
      <w:r>
        <w:rPr>
          <w:rFonts w:hint="eastAsia"/>
          <w:bCs/>
          <w:sz w:val="24"/>
          <w:szCs w:val="24"/>
        </w:rPr>
        <w:t>）按照法律法规和《基金合同》的规定监督基金管理人的投资运作；</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17</w:t>
      </w:r>
      <w:r>
        <w:rPr>
          <w:rFonts w:hint="eastAsia"/>
          <w:bCs/>
          <w:sz w:val="24"/>
          <w:szCs w:val="24"/>
        </w:rPr>
        <w:t>）参加基金财产清算小组，参与基金财产的保管、清理、估价、变现和分配；</w:t>
      </w:r>
    </w:p>
    <w:p w:rsidR="00373A31" w:rsidRDefault="00CA159D">
      <w:pPr>
        <w:spacing w:line="360" w:lineRule="auto"/>
        <w:ind w:firstLineChars="200" w:firstLine="480"/>
        <w:rPr>
          <w:bCs/>
          <w:sz w:val="24"/>
          <w:szCs w:val="24"/>
        </w:rPr>
      </w:pPr>
      <w:r>
        <w:rPr>
          <w:rFonts w:hint="eastAsia"/>
          <w:bCs/>
          <w:sz w:val="24"/>
          <w:szCs w:val="24"/>
        </w:rPr>
        <w:lastRenderedPageBreak/>
        <w:t>（</w:t>
      </w:r>
      <w:r>
        <w:rPr>
          <w:bCs/>
          <w:sz w:val="24"/>
          <w:szCs w:val="24"/>
        </w:rPr>
        <w:t>18</w:t>
      </w:r>
      <w:r>
        <w:rPr>
          <w:rFonts w:hint="eastAsia"/>
          <w:bCs/>
          <w:sz w:val="24"/>
          <w:szCs w:val="24"/>
        </w:rPr>
        <w:t>）面临解散、依法被撤销或者被依法宣告破产时，及时报告中国证监会和</w:t>
      </w:r>
      <w:r>
        <w:rPr>
          <w:bCs/>
          <w:sz w:val="24"/>
        </w:rPr>
        <w:t>银行业监督管理机构</w:t>
      </w:r>
      <w:r>
        <w:rPr>
          <w:rFonts w:hint="eastAsia"/>
          <w:bCs/>
          <w:sz w:val="24"/>
          <w:szCs w:val="24"/>
        </w:rPr>
        <w:t>，并通知基金管理人；</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19</w:t>
      </w:r>
      <w:r>
        <w:rPr>
          <w:rFonts w:hint="eastAsia"/>
          <w:bCs/>
          <w:sz w:val="24"/>
          <w:szCs w:val="24"/>
        </w:rPr>
        <w:t>）因违反《基金合同》导致基金财产损失时，应承担赔偿责任，其赔偿责任不因其退任而免除；</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20</w:t>
      </w:r>
      <w:r>
        <w:rPr>
          <w:rFonts w:hint="eastAsia"/>
          <w:bCs/>
          <w:sz w:val="24"/>
          <w:szCs w:val="24"/>
        </w:rPr>
        <w:t>）按规定监督基金管理人按法律法</w:t>
      </w:r>
      <w:r>
        <w:rPr>
          <w:rFonts w:hint="eastAsia"/>
          <w:bCs/>
          <w:sz w:val="24"/>
          <w:szCs w:val="24"/>
        </w:rPr>
        <w:t>规和《基金合同》规定履行自己的义务，基金管理人因违反《基金合同》造成基金财产损失时，应为基金份额持有人利益向基金管理人追偿；</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21</w:t>
      </w:r>
      <w:r>
        <w:rPr>
          <w:rFonts w:hint="eastAsia"/>
          <w:bCs/>
          <w:sz w:val="24"/>
          <w:szCs w:val="24"/>
        </w:rPr>
        <w:t>）执行生效的基金份额持有人大会的决议；</w:t>
      </w:r>
    </w:p>
    <w:p w:rsidR="00373A31" w:rsidRDefault="00CA159D">
      <w:pPr>
        <w:autoSpaceDE w:val="0"/>
        <w:autoSpaceDN w:val="0"/>
        <w:adjustRightInd w:val="0"/>
        <w:spacing w:line="360" w:lineRule="auto"/>
        <w:ind w:firstLineChars="200" w:firstLine="480"/>
        <w:rPr>
          <w:bCs/>
          <w:sz w:val="24"/>
          <w:szCs w:val="24"/>
        </w:rPr>
      </w:pPr>
      <w:r>
        <w:rPr>
          <w:rFonts w:hint="eastAsia"/>
          <w:bCs/>
          <w:sz w:val="24"/>
          <w:szCs w:val="24"/>
        </w:rPr>
        <w:t>（</w:t>
      </w:r>
      <w:r>
        <w:rPr>
          <w:bCs/>
          <w:sz w:val="24"/>
          <w:szCs w:val="24"/>
        </w:rPr>
        <w:t>22</w:t>
      </w:r>
      <w:r>
        <w:rPr>
          <w:rFonts w:hint="eastAsia"/>
          <w:bCs/>
          <w:sz w:val="24"/>
          <w:szCs w:val="24"/>
        </w:rPr>
        <w:t>）法律法规及中国证监会规定的和《基金合同》约定的其他义务。</w:t>
      </w:r>
    </w:p>
    <w:p w:rsidR="00373A31" w:rsidRDefault="00CA159D">
      <w:pPr>
        <w:spacing w:line="360" w:lineRule="auto"/>
        <w:ind w:firstLineChars="200" w:firstLine="480"/>
        <w:rPr>
          <w:sz w:val="24"/>
          <w:szCs w:val="24"/>
        </w:rPr>
      </w:pPr>
      <w:r>
        <w:rPr>
          <w:rFonts w:hint="eastAsia"/>
          <w:sz w:val="24"/>
          <w:szCs w:val="24"/>
        </w:rPr>
        <w:t>二、基金份额持有人大会召集、议事及表决的程序和规则</w:t>
      </w:r>
    </w:p>
    <w:p w:rsidR="00373A31" w:rsidRDefault="00CA159D">
      <w:pPr>
        <w:spacing w:line="360" w:lineRule="auto"/>
        <w:ind w:firstLineChars="200" w:firstLine="480"/>
        <w:rPr>
          <w:bCs/>
          <w:sz w:val="24"/>
          <w:szCs w:val="24"/>
        </w:rPr>
      </w:pPr>
      <w:r>
        <w:rPr>
          <w:rFonts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rsidR="00373A31" w:rsidRDefault="00CA159D">
      <w:pPr>
        <w:spacing w:line="360" w:lineRule="auto"/>
        <w:ind w:firstLineChars="200" w:firstLine="480"/>
        <w:rPr>
          <w:bCs/>
          <w:sz w:val="24"/>
          <w:szCs w:val="24"/>
        </w:rPr>
      </w:pPr>
      <w:r>
        <w:rPr>
          <w:rFonts w:hint="eastAsia"/>
          <w:bCs/>
          <w:sz w:val="24"/>
          <w:szCs w:val="24"/>
        </w:rPr>
        <w:t>本基金份额持有人大会不设日常机构。</w:t>
      </w:r>
    </w:p>
    <w:p w:rsidR="00373A31" w:rsidRDefault="00CA159D">
      <w:pPr>
        <w:spacing w:line="360" w:lineRule="auto"/>
        <w:ind w:firstLineChars="200" w:firstLine="480"/>
        <w:rPr>
          <w:bCs/>
          <w:sz w:val="24"/>
          <w:szCs w:val="24"/>
        </w:rPr>
      </w:pPr>
      <w:r>
        <w:rPr>
          <w:rFonts w:hint="eastAsia"/>
          <w:bCs/>
          <w:sz w:val="24"/>
          <w:szCs w:val="24"/>
        </w:rPr>
        <w:t>（一）召开事由</w:t>
      </w:r>
    </w:p>
    <w:p w:rsidR="00373A31" w:rsidRDefault="00CA159D">
      <w:pPr>
        <w:spacing w:line="360" w:lineRule="auto"/>
        <w:ind w:firstLineChars="200" w:firstLine="480"/>
        <w:rPr>
          <w:bCs/>
          <w:sz w:val="24"/>
          <w:szCs w:val="24"/>
        </w:rPr>
      </w:pPr>
      <w:r>
        <w:rPr>
          <w:bCs/>
          <w:sz w:val="24"/>
          <w:szCs w:val="24"/>
        </w:rPr>
        <w:t>1</w:t>
      </w:r>
      <w:r>
        <w:rPr>
          <w:rFonts w:hint="eastAsia"/>
          <w:bCs/>
          <w:sz w:val="24"/>
          <w:szCs w:val="24"/>
        </w:rPr>
        <w:t>、除法律法</w:t>
      </w:r>
      <w:r>
        <w:rPr>
          <w:rFonts w:hint="eastAsia"/>
          <w:bCs/>
          <w:sz w:val="24"/>
          <w:szCs w:val="24"/>
        </w:rPr>
        <w:t>规、中国证监会另有规定或基金合同另有约定的外，当出现或需要决定下列事由之一的，应当召开基金份额持有人大会：</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）终止《基金合同》；</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）更换基金管理人；</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）更换基金托管人；</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）转换基金运作方式；</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）调整基金管理人、基金托管人的报酬标准；</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）变更基金类别；</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）本基金与其他基金的合并；</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）变更基金投资目标、范围或策略；</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）变更基金份额持有人大会程序；</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10</w:t>
      </w:r>
      <w:r>
        <w:rPr>
          <w:rFonts w:hint="eastAsia"/>
          <w:bCs/>
          <w:sz w:val="24"/>
          <w:szCs w:val="24"/>
        </w:rPr>
        <w:t>）基金管理人或基金托管人要求召开基金份额持有人大会；</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）单独或合计持有本基金总份额</w:t>
      </w:r>
      <w:r>
        <w:rPr>
          <w:bCs/>
          <w:sz w:val="24"/>
          <w:szCs w:val="24"/>
        </w:rPr>
        <w:t>10%</w:t>
      </w:r>
      <w:r>
        <w:rPr>
          <w:rFonts w:hint="eastAsia"/>
          <w:bCs/>
          <w:sz w:val="24"/>
          <w:szCs w:val="24"/>
        </w:rPr>
        <w:t>以上（含</w:t>
      </w:r>
      <w:r>
        <w:rPr>
          <w:bCs/>
          <w:sz w:val="24"/>
          <w:szCs w:val="24"/>
        </w:rPr>
        <w:t>10%</w:t>
      </w:r>
      <w:r>
        <w:rPr>
          <w:rFonts w:hint="eastAsia"/>
          <w:bCs/>
          <w:sz w:val="24"/>
          <w:szCs w:val="24"/>
        </w:rPr>
        <w:t>）基金份额的基金份额持有人（以基金管理人收到提议当日的基金份额计算，下同）就同一事项书面</w:t>
      </w:r>
      <w:r>
        <w:rPr>
          <w:rFonts w:hint="eastAsia"/>
          <w:bCs/>
          <w:sz w:val="24"/>
          <w:szCs w:val="24"/>
        </w:rPr>
        <w:lastRenderedPageBreak/>
        <w:t>要求召开基金份额持有人大会；</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）对基金合同当事人权利和义务产生重大影响的其他事项；</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）法律法规、《基金合同》或中国证监会规定的其他应当召开基金份额持有人大会的事项。</w:t>
      </w:r>
    </w:p>
    <w:p w:rsidR="00373A31" w:rsidRDefault="00CA159D">
      <w:pPr>
        <w:spacing w:line="360" w:lineRule="auto"/>
        <w:ind w:firstLineChars="200" w:firstLine="480"/>
        <w:rPr>
          <w:bCs/>
          <w:sz w:val="24"/>
          <w:szCs w:val="24"/>
        </w:rPr>
      </w:pPr>
      <w:r>
        <w:rPr>
          <w:bCs/>
          <w:sz w:val="24"/>
          <w:szCs w:val="24"/>
        </w:rPr>
        <w:t>2</w:t>
      </w:r>
      <w:r>
        <w:rPr>
          <w:rFonts w:hint="eastAsia"/>
          <w:bCs/>
          <w:sz w:val="24"/>
          <w:szCs w:val="24"/>
        </w:rPr>
        <w:t>、在法律法规规定和《基金合同》约定的范围内且对基金份额持有人利益无实质性不利影响的前提下，以下情况可由基金管理人和基金托管人协商后修改，不需召开基金份额持有人大会：</w:t>
      </w:r>
    </w:p>
    <w:p w:rsidR="00373A31" w:rsidRDefault="00CA159D">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）法律法规要求增加的基金费用的收取；</w:t>
      </w:r>
    </w:p>
    <w:p w:rsidR="00373A31" w:rsidRDefault="00CA159D">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）调整本基金的申购费率、调低赎回费率或变更收费方式，或增加、减少或调整基金份额类别设置及对基金份额分类办法、规则进行调整；</w:t>
      </w:r>
    </w:p>
    <w:p w:rsidR="00373A31" w:rsidRDefault="00CA159D">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w:t>
      </w:r>
      <w:proofErr w:type="gramStart"/>
      <w:r>
        <w:rPr>
          <w:rFonts w:hint="eastAsia"/>
          <w:bCs/>
          <w:sz w:val="24"/>
          <w:szCs w:val="24"/>
        </w:rPr>
        <w:t>因相应</w:t>
      </w:r>
      <w:proofErr w:type="gramEnd"/>
      <w:r>
        <w:rPr>
          <w:rFonts w:hint="eastAsia"/>
          <w:bCs/>
          <w:sz w:val="24"/>
          <w:szCs w:val="24"/>
        </w:rPr>
        <w:t>的法律法规发生变动而应当对《基金合同》进行修改；</w:t>
      </w:r>
    </w:p>
    <w:p w:rsidR="00373A31" w:rsidRDefault="00CA159D">
      <w:pPr>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）对《基金合同》的修改对基金份额持有人利益无实质性不利影响或修改不涉及《基金合同》当事人权利义务关系发生重大变化；</w:t>
      </w:r>
    </w:p>
    <w:p w:rsidR="00373A31" w:rsidRDefault="00CA159D">
      <w:pPr>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）基金管理人、登记机构、基金销售机构在调整有关申购、赎回、转换、</w:t>
      </w:r>
      <w:proofErr w:type="gramStart"/>
      <w:r>
        <w:rPr>
          <w:rFonts w:hint="eastAsia"/>
          <w:bCs/>
          <w:sz w:val="24"/>
          <w:szCs w:val="24"/>
        </w:rPr>
        <w:t>非交易</w:t>
      </w:r>
      <w:proofErr w:type="gramEnd"/>
      <w:r>
        <w:rPr>
          <w:rFonts w:hint="eastAsia"/>
          <w:bCs/>
          <w:sz w:val="24"/>
          <w:szCs w:val="24"/>
        </w:rPr>
        <w:t>过户、转托管等业务规则；</w:t>
      </w:r>
    </w:p>
    <w:p w:rsidR="00373A31" w:rsidRDefault="00CA159D">
      <w:pPr>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）基金推出新业务或服务；</w:t>
      </w:r>
    </w:p>
    <w:p w:rsidR="00373A31" w:rsidRDefault="00CA159D">
      <w:pPr>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）按照法律法规和《基金合同》规定不需召开基金份额持有人大会的其他情形</w:t>
      </w:r>
      <w:r>
        <w:rPr>
          <w:rFonts w:hint="eastAsia"/>
          <w:bCs/>
          <w:sz w:val="24"/>
          <w:szCs w:val="24"/>
        </w:rPr>
        <w:t>。</w:t>
      </w:r>
    </w:p>
    <w:p w:rsidR="00373A31" w:rsidRDefault="00CA159D">
      <w:pPr>
        <w:spacing w:line="360" w:lineRule="auto"/>
        <w:ind w:firstLineChars="200" w:firstLine="480"/>
        <w:rPr>
          <w:bCs/>
          <w:sz w:val="24"/>
          <w:szCs w:val="24"/>
        </w:rPr>
      </w:pPr>
      <w:r>
        <w:rPr>
          <w:rFonts w:hint="eastAsia"/>
          <w:bCs/>
          <w:sz w:val="24"/>
          <w:szCs w:val="24"/>
        </w:rPr>
        <w:t>（二）会议召集人及召集方式</w:t>
      </w:r>
    </w:p>
    <w:p w:rsidR="00373A31" w:rsidRDefault="00CA159D">
      <w:pPr>
        <w:spacing w:line="360" w:lineRule="auto"/>
        <w:ind w:firstLineChars="200" w:firstLine="480"/>
        <w:rPr>
          <w:bCs/>
          <w:sz w:val="24"/>
          <w:szCs w:val="24"/>
        </w:rPr>
      </w:pPr>
      <w:r>
        <w:rPr>
          <w:bCs/>
          <w:sz w:val="24"/>
          <w:szCs w:val="24"/>
        </w:rPr>
        <w:t>1</w:t>
      </w:r>
      <w:r>
        <w:rPr>
          <w:rFonts w:hint="eastAsia"/>
          <w:bCs/>
          <w:sz w:val="24"/>
          <w:szCs w:val="24"/>
        </w:rPr>
        <w:t>、除法律法规规定或《基金合同》另有约定外，基金份额持有人大会由基金管理人召集；</w:t>
      </w:r>
    </w:p>
    <w:p w:rsidR="00373A31" w:rsidRDefault="00CA159D">
      <w:pPr>
        <w:spacing w:line="360" w:lineRule="auto"/>
        <w:ind w:firstLineChars="200" w:firstLine="480"/>
        <w:rPr>
          <w:bCs/>
          <w:sz w:val="24"/>
          <w:szCs w:val="24"/>
        </w:rPr>
      </w:pPr>
      <w:r>
        <w:rPr>
          <w:bCs/>
          <w:sz w:val="24"/>
          <w:szCs w:val="24"/>
        </w:rPr>
        <w:t>2</w:t>
      </w:r>
      <w:r>
        <w:rPr>
          <w:rFonts w:hint="eastAsia"/>
          <w:bCs/>
          <w:sz w:val="24"/>
          <w:szCs w:val="24"/>
        </w:rPr>
        <w:t>、基金管理人未按规定召集或不能召集时，由基金托管人召集；</w:t>
      </w:r>
    </w:p>
    <w:p w:rsidR="00373A31" w:rsidRDefault="00CA159D">
      <w:pPr>
        <w:spacing w:line="360" w:lineRule="auto"/>
        <w:ind w:firstLineChars="200" w:firstLine="480"/>
        <w:rPr>
          <w:bCs/>
          <w:sz w:val="24"/>
          <w:szCs w:val="24"/>
        </w:rPr>
      </w:pPr>
      <w:r>
        <w:rPr>
          <w:bCs/>
          <w:sz w:val="24"/>
          <w:szCs w:val="24"/>
        </w:rPr>
        <w:t>3</w:t>
      </w:r>
      <w:r>
        <w:rPr>
          <w:rFonts w:hint="eastAsia"/>
          <w:bCs/>
          <w:sz w:val="24"/>
          <w:szCs w:val="24"/>
        </w:rPr>
        <w:t>、基金托管人认为有必要召开基金份额持有人大会的，应当向基金管理人提出书面提议。基金管理人应当自收到书面提议之日起</w:t>
      </w:r>
      <w:r>
        <w:rPr>
          <w:bCs/>
          <w:sz w:val="24"/>
          <w:szCs w:val="24"/>
        </w:rPr>
        <w:t>10</w:t>
      </w:r>
      <w:r>
        <w:rPr>
          <w:rFonts w:hint="eastAsia"/>
          <w:bCs/>
          <w:sz w:val="24"/>
          <w:szCs w:val="24"/>
        </w:rPr>
        <w:t>日内决定是否召集，并书面告知基金托管人。基金管理人决定召集的，应当自出具书面决定之日起</w:t>
      </w:r>
      <w:r>
        <w:rPr>
          <w:bCs/>
          <w:sz w:val="24"/>
          <w:szCs w:val="24"/>
        </w:rPr>
        <w:t>60</w:t>
      </w:r>
      <w:r>
        <w:rPr>
          <w:rFonts w:hint="eastAsia"/>
          <w:bCs/>
          <w:sz w:val="24"/>
          <w:szCs w:val="24"/>
        </w:rPr>
        <w:t>日内召开；基金管理人决定不召集，基金托管人仍认为有必要召开的，应当由基金托管人自行召集，并自出具书面决定之日起</w:t>
      </w:r>
      <w:r>
        <w:rPr>
          <w:bCs/>
          <w:sz w:val="24"/>
          <w:szCs w:val="24"/>
        </w:rPr>
        <w:t>60</w:t>
      </w:r>
      <w:r>
        <w:rPr>
          <w:rFonts w:hint="eastAsia"/>
          <w:bCs/>
          <w:sz w:val="24"/>
          <w:szCs w:val="24"/>
        </w:rPr>
        <w:t>日内召开并告知基</w:t>
      </w:r>
      <w:r>
        <w:rPr>
          <w:rFonts w:hint="eastAsia"/>
          <w:bCs/>
          <w:sz w:val="24"/>
          <w:szCs w:val="24"/>
        </w:rPr>
        <w:t>金管理人，基金管理人应当配合。</w:t>
      </w:r>
    </w:p>
    <w:p w:rsidR="00373A31" w:rsidRDefault="00CA159D">
      <w:pPr>
        <w:spacing w:line="360" w:lineRule="auto"/>
        <w:ind w:firstLineChars="200" w:firstLine="480"/>
        <w:rPr>
          <w:bCs/>
          <w:sz w:val="24"/>
          <w:szCs w:val="24"/>
        </w:rPr>
      </w:pPr>
      <w:r>
        <w:rPr>
          <w:bCs/>
          <w:sz w:val="24"/>
          <w:szCs w:val="24"/>
        </w:rPr>
        <w:t>4</w:t>
      </w:r>
      <w:r>
        <w:rPr>
          <w:rFonts w:hint="eastAsia"/>
          <w:bCs/>
          <w:sz w:val="24"/>
          <w:szCs w:val="24"/>
        </w:rPr>
        <w:t>、代表基金份额</w:t>
      </w:r>
      <w:r>
        <w:rPr>
          <w:bCs/>
          <w:sz w:val="24"/>
          <w:szCs w:val="24"/>
        </w:rPr>
        <w:t>10%</w:t>
      </w:r>
      <w:r>
        <w:rPr>
          <w:rFonts w:hint="eastAsia"/>
          <w:bCs/>
          <w:sz w:val="24"/>
          <w:szCs w:val="24"/>
        </w:rPr>
        <w:t>以上（含</w:t>
      </w:r>
      <w:r>
        <w:rPr>
          <w:bCs/>
          <w:sz w:val="24"/>
          <w:szCs w:val="24"/>
        </w:rPr>
        <w:t>10%</w:t>
      </w:r>
      <w:r>
        <w:rPr>
          <w:rFonts w:hint="eastAsia"/>
          <w:bCs/>
          <w:sz w:val="24"/>
          <w:szCs w:val="24"/>
        </w:rPr>
        <w:t>）的基金份额持有人就同一事项书面要</w:t>
      </w:r>
      <w:r>
        <w:rPr>
          <w:rFonts w:hint="eastAsia"/>
          <w:bCs/>
          <w:sz w:val="24"/>
          <w:szCs w:val="24"/>
        </w:rPr>
        <w:lastRenderedPageBreak/>
        <w:t>求召开基金份额持有人大会，应当向基金管理人提出书面提议。基金管理人应当自收到书面提议之日起</w:t>
      </w:r>
      <w:r>
        <w:rPr>
          <w:bCs/>
          <w:sz w:val="24"/>
          <w:szCs w:val="24"/>
        </w:rPr>
        <w:t>10</w:t>
      </w:r>
      <w:r>
        <w:rPr>
          <w:rFonts w:hint="eastAsia"/>
          <w:bCs/>
          <w:sz w:val="24"/>
          <w:szCs w:val="24"/>
        </w:rPr>
        <w:t>日内决定是否召集，并书面告知提出提议的基金份额持有人代表和基金托管人。基金管理人决定召集的，应当自出具书面决定之日起</w:t>
      </w:r>
    </w:p>
    <w:p w:rsidR="00373A31" w:rsidRDefault="00CA159D">
      <w:pPr>
        <w:spacing w:line="360" w:lineRule="auto"/>
        <w:rPr>
          <w:bCs/>
          <w:sz w:val="24"/>
          <w:szCs w:val="24"/>
        </w:rPr>
      </w:pPr>
      <w:r>
        <w:rPr>
          <w:bCs/>
          <w:sz w:val="24"/>
          <w:szCs w:val="24"/>
        </w:rPr>
        <w:t>60</w:t>
      </w:r>
      <w:r>
        <w:rPr>
          <w:rFonts w:hint="eastAsia"/>
          <w:bCs/>
          <w:sz w:val="24"/>
          <w:szCs w:val="24"/>
        </w:rPr>
        <w:t>日内召开；基金管理人决定不召集，代表基金份额</w:t>
      </w:r>
      <w:r>
        <w:rPr>
          <w:bCs/>
          <w:sz w:val="24"/>
          <w:szCs w:val="24"/>
        </w:rPr>
        <w:t>10%</w:t>
      </w:r>
      <w:r>
        <w:rPr>
          <w:rFonts w:hint="eastAsia"/>
          <w:bCs/>
          <w:sz w:val="24"/>
          <w:szCs w:val="24"/>
        </w:rPr>
        <w:t>以上（含</w:t>
      </w:r>
      <w:r>
        <w:rPr>
          <w:bCs/>
          <w:sz w:val="24"/>
          <w:szCs w:val="24"/>
        </w:rPr>
        <w:t>10%</w:t>
      </w:r>
      <w:r>
        <w:rPr>
          <w:rFonts w:hint="eastAsia"/>
          <w:bCs/>
          <w:sz w:val="24"/>
          <w:szCs w:val="24"/>
        </w:rPr>
        <w:t>）的基金份额持有人仍认为有必要召开的，应当向基金托管人提出书面提议。基金托管人应当自收到书面提议之日起</w:t>
      </w:r>
      <w:r>
        <w:rPr>
          <w:bCs/>
          <w:sz w:val="24"/>
          <w:szCs w:val="24"/>
        </w:rPr>
        <w:t>10</w:t>
      </w:r>
      <w:r>
        <w:rPr>
          <w:rFonts w:hint="eastAsia"/>
          <w:bCs/>
          <w:sz w:val="24"/>
          <w:szCs w:val="24"/>
        </w:rPr>
        <w:t>日内决定是否召集，并书面</w:t>
      </w:r>
      <w:r>
        <w:rPr>
          <w:rFonts w:hint="eastAsia"/>
          <w:bCs/>
          <w:sz w:val="24"/>
          <w:szCs w:val="24"/>
        </w:rPr>
        <w:t>告知提出提议的基金份额持有人代表和基金管理人；基金托管人决定召集的，应当自出具书面决定之日起</w:t>
      </w:r>
      <w:r>
        <w:rPr>
          <w:bCs/>
          <w:sz w:val="24"/>
          <w:szCs w:val="24"/>
        </w:rPr>
        <w:t>60</w:t>
      </w:r>
      <w:r>
        <w:rPr>
          <w:rFonts w:hint="eastAsia"/>
          <w:bCs/>
          <w:sz w:val="24"/>
          <w:szCs w:val="24"/>
        </w:rPr>
        <w:t>日内召开。并告知基金管理人，基金管理人应当配合。</w:t>
      </w:r>
    </w:p>
    <w:p w:rsidR="00373A31" w:rsidRDefault="00CA159D">
      <w:pPr>
        <w:spacing w:line="360" w:lineRule="auto"/>
        <w:ind w:firstLineChars="200" w:firstLine="480"/>
        <w:rPr>
          <w:bCs/>
          <w:sz w:val="24"/>
          <w:szCs w:val="24"/>
        </w:rPr>
      </w:pPr>
      <w:r>
        <w:rPr>
          <w:bCs/>
          <w:sz w:val="24"/>
          <w:szCs w:val="24"/>
        </w:rPr>
        <w:t>5</w:t>
      </w:r>
      <w:r>
        <w:rPr>
          <w:rFonts w:hint="eastAsia"/>
          <w:bCs/>
          <w:sz w:val="24"/>
          <w:szCs w:val="24"/>
        </w:rPr>
        <w:t>、代表基金份额</w:t>
      </w:r>
      <w:r>
        <w:rPr>
          <w:bCs/>
          <w:sz w:val="24"/>
          <w:szCs w:val="24"/>
        </w:rPr>
        <w:t>10%</w:t>
      </w:r>
      <w:r>
        <w:rPr>
          <w:rFonts w:hint="eastAsia"/>
          <w:bCs/>
          <w:sz w:val="24"/>
          <w:szCs w:val="24"/>
        </w:rPr>
        <w:t>以上（含</w:t>
      </w:r>
      <w:r>
        <w:rPr>
          <w:bCs/>
          <w:sz w:val="24"/>
          <w:szCs w:val="24"/>
        </w:rPr>
        <w:t>10%</w:t>
      </w:r>
      <w:r>
        <w:rPr>
          <w:rFonts w:hint="eastAsia"/>
          <w:bCs/>
          <w:sz w:val="24"/>
          <w:szCs w:val="24"/>
        </w:rPr>
        <w:t>）的基金份额持有人就同一事项要求召开基金份额持有人大会，而基金管理人、基金托管人都不召集的，单独或合计代表基金份额</w:t>
      </w:r>
      <w:r>
        <w:rPr>
          <w:bCs/>
          <w:sz w:val="24"/>
          <w:szCs w:val="24"/>
        </w:rPr>
        <w:t>10%</w:t>
      </w:r>
      <w:r>
        <w:rPr>
          <w:rFonts w:hint="eastAsia"/>
          <w:bCs/>
          <w:sz w:val="24"/>
          <w:szCs w:val="24"/>
        </w:rPr>
        <w:t>以上（含</w:t>
      </w:r>
      <w:r>
        <w:rPr>
          <w:bCs/>
          <w:sz w:val="24"/>
          <w:szCs w:val="24"/>
        </w:rPr>
        <w:t>10%</w:t>
      </w:r>
      <w:r>
        <w:rPr>
          <w:rFonts w:hint="eastAsia"/>
          <w:bCs/>
          <w:sz w:val="24"/>
          <w:szCs w:val="24"/>
        </w:rPr>
        <w:t>）的基金份额持有人有权自行召集，并至少提前</w:t>
      </w:r>
      <w:r>
        <w:rPr>
          <w:bCs/>
          <w:sz w:val="24"/>
          <w:szCs w:val="24"/>
        </w:rPr>
        <w:t>30</w:t>
      </w:r>
      <w:r>
        <w:rPr>
          <w:rFonts w:hint="eastAsia"/>
          <w:bCs/>
          <w:sz w:val="24"/>
          <w:szCs w:val="24"/>
        </w:rPr>
        <w:t>日报中国证监会备案。基金份额持有人依法自行召集基金份额持有人大会的，基金管理人、基金托管人应当配合，不得阻碍、干扰。</w:t>
      </w:r>
    </w:p>
    <w:p w:rsidR="00373A31" w:rsidRDefault="00CA159D">
      <w:pPr>
        <w:spacing w:line="360" w:lineRule="auto"/>
        <w:ind w:firstLineChars="200" w:firstLine="480"/>
        <w:rPr>
          <w:bCs/>
          <w:sz w:val="24"/>
          <w:szCs w:val="24"/>
        </w:rPr>
      </w:pPr>
      <w:r>
        <w:rPr>
          <w:bCs/>
          <w:sz w:val="24"/>
          <w:szCs w:val="24"/>
        </w:rPr>
        <w:t>6</w:t>
      </w:r>
      <w:r>
        <w:rPr>
          <w:rFonts w:hint="eastAsia"/>
          <w:bCs/>
          <w:sz w:val="24"/>
          <w:szCs w:val="24"/>
        </w:rPr>
        <w:t>、基金份额持有人会议的召集人负</w:t>
      </w:r>
      <w:r>
        <w:rPr>
          <w:rFonts w:hint="eastAsia"/>
          <w:bCs/>
          <w:sz w:val="24"/>
          <w:szCs w:val="24"/>
        </w:rPr>
        <w:t>责选择确定开会时间、地点、方式和权益登记日。</w:t>
      </w:r>
    </w:p>
    <w:p w:rsidR="00373A31" w:rsidRDefault="00CA159D">
      <w:pPr>
        <w:spacing w:line="360" w:lineRule="auto"/>
        <w:ind w:firstLineChars="200" w:firstLine="480"/>
        <w:rPr>
          <w:bCs/>
          <w:sz w:val="24"/>
          <w:szCs w:val="24"/>
        </w:rPr>
      </w:pPr>
      <w:r>
        <w:rPr>
          <w:rFonts w:hint="eastAsia"/>
          <w:bCs/>
          <w:sz w:val="24"/>
          <w:szCs w:val="24"/>
        </w:rPr>
        <w:t>（三）召开基金份额持有人大会的通知时间、通知内容、通知方式</w:t>
      </w:r>
    </w:p>
    <w:p w:rsidR="00373A31" w:rsidRDefault="00CA159D">
      <w:pPr>
        <w:spacing w:line="360" w:lineRule="auto"/>
        <w:ind w:firstLineChars="200" w:firstLine="480"/>
        <w:rPr>
          <w:bCs/>
          <w:sz w:val="24"/>
          <w:szCs w:val="24"/>
        </w:rPr>
      </w:pPr>
      <w:r>
        <w:rPr>
          <w:bCs/>
          <w:sz w:val="24"/>
          <w:szCs w:val="24"/>
        </w:rPr>
        <w:t>1</w:t>
      </w:r>
      <w:r>
        <w:rPr>
          <w:rFonts w:hint="eastAsia"/>
          <w:bCs/>
          <w:sz w:val="24"/>
          <w:szCs w:val="24"/>
        </w:rPr>
        <w:t>、召开基金份额持有人大会，召集人应于会议召开前</w:t>
      </w:r>
      <w:r>
        <w:rPr>
          <w:bCs/>
          <w:sz w:val="24"/>
          <w:szCs w:val="24"/>
        </w:rPr>
        <w:t>30</w:t>
      </w:r>
      <w:r>
        <w:rPr>
          <w:rFonts w:hint="eastAsia"/>
          <w:bCs/>
          <w:sz w:val="24"/>
          <w:szCs w:val="24"/>
        </w:rPr>
        <w:t>日，在指定媒介公告。基金份额持有人大会通知应至少载明以下内容：</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）会议召开的时间、地点和会议形式；</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）会议</w:t>
      </w:r>
      <w:proofErr w:type="gramStart"/>
      <w:r>
        <w:rPr>
          <w:rFonts w:hint="eastAsia"/>
          <w:bCs/>
          <w:sz w:val="24"/>
          <w:szCs w:val="24"/>
        </w:rPr>
        <w:t>拟审议</w:t>
      </w:r>
      <w:proofErr w:type="gramEnd"/>
      <w:r>
        <w:rPr>
          <w:rFonts w:hint="eastAsia"/>
          <w:bCs/>
          <w:sz w:val="24"/>
          <w:szCs w:val="24"/>
        </w:rPr>
        <w:t>的事项、议事程序和表决方式；</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）有权出席基金份额持有人大会的基金份额持有人的权益登记日；</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）授权委托证明的内容要求（包括但不限于代理人身份，代理权限和代理有效期限等）、送达时间和地点</w:t>
      </w:r>
      <w:r>
        <w:rPr>
          <w:bCs/>
          <w:sz w:val="24"/>
          <w:szCs w:val="24"/>
        </w:rPr>
        <w:t>;</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）会务常设联系人姓名及联系电话；</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）出席会议者必须准备的文件和必须履行的手续；</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）召集人需要通知的其他事项。</w:t>
      </w:r>
    </w:p>
    <w:p w:rsidR="00373A31" w:rsidRDefault="00CA159D">
      <w:pPr>
        <w:spacing w:line="360" w:lineRule="auto"/>
        <w:ind w:firstLineChars="200" w:firstLine="480"/>
        <w:rPr>
          <w:bCs/>
          <w:sz w:val="24"/>
          <w:szCs w:val="24"/>
        </w:rPr>
      </w:pPr>
      <w:r>
        <w:rPr>
          <w:bCs/>
          <w:sz w:val="24"/>
          <w:szCs w:val="24"/>
        </w:rPr>
        <w:t>2</w:t>
      </w:r>
      <w:r>
        <w:rPr>
          <w:rFonts w:hint="eastAsia"/>
          <w:bCs/>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73A31" w:rsidRDefault="00CA159D">
      <w:pPr>
        <w:spacing w:line="360" w:lineRule="auto"/>
        <w:ind w:firstLineChars="200" w:firstLine="480"/>
        <w:rPr>
          <w:bCs/>
          <w:sz w:val="24"/>
          <w:szCs w:val="24"/>
        </w:rPr>
      </w:pPr>
      <w:r>
        <w:rPr>
          <w:bCs/>
          <w:sz w:val="24"/>
          <w:szCs w:val="24"/>
        </w:rPr>
        <w:lastRenderedPageBreak/>
        <w:t>3</w:t>
      </w:r>
      <w:r>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szCs w:val="24"/>
        </w:rPr>
        <w:t>拒不派</w:t>
      </w:r>
      <w:proofErr w:type="gramEnd"/>
      <w:r>
        <w:rPr>
          <w:rFonts w:hint="eastAsia"/>
          <w:bCs/>
          <w:sz w:val="24"/>
          <w:szCs w:val="24"/>
        </w:rPr>
        <w:t>代表对表决意见的计票进行监督的，不影响表决意见的计票效力。</w:t>
      </w:r>
    </w:p>
    <w:p w:rsidR="00373A31" w:rsidRDefault="00CA159D">
      <w:pPr>
        <w:spacing w:line="360" w:lineRule="auto"/>
        <w:ind w:firstLineChars="200" w:firstLine="480"/>
        <w:rPr>
          <w:bCs/>
          <w:sz w:val="24"/>
          <w:szCs w:val="24"/>
        </w:rPr>
      </w:pPr>
      <w:r>
        <w:rPr>
          <w:rFonts w:hint="eastAsia"/>
          <w:bCs/>
          <w:sz w:val="24"/>
          <w:szCs w:val="24"/>
        </w:rPr>
        <w:t>（四）基金份额持有人出席会议的方式</w:t>
      </w:r>
    </w:p>
    <w:p w:rsidR="00373A31" w:rsidRDefault="00CA159D">
      <w:pPr>
        <w:spacing w:line="360" w:lineRule="auto"/>
        <w:ind w:firstLineChars="200" w:firstLine="480"/>
        <w:rPr>
          <w:bCs/>
          <w:sz w:val="24"/>
          <w:szCs w:val="24"/>
        </w:rPr>
      </w:pPr>
      <w:r>
        <w:rPr>
          <w:rFonts w:hint="eastAsia"/>
          <w:bCs/>
          <w:sz w:val="24"/>
          <w:szCs w:val="24"/>
        </w:rPr>
        <w:t>基金份额持有人大会可通过现场开会方式、通讯开会方式或法律法规、监管机构允许的其他方式召开，会议的召开方式由会议召集人确</w:t>
      </w:r>
      <w:r>
        <w:rPr>
          <w:rFonts w:hint="eastAsia"/>
          <w:bCs/>
          <w:sz w:val="24"/>
          <w:szCs w:val="24"/>
        </w:rPr>
        <w:t>定。</w:t>
      </w:r>
    </w:p>
    <w:p w:rsidR="00373A31" w:rsidRDefault="00CA159D">
      <w:pPr>
        <w:spacing w:line="360" w:lineRule="auto"/>
        <w:ind w:firstLineChars="200" w:firstLine="480"/>
        <w:rPr>
          <w:bCs/>
          <w:sz w:val="24"/>
          <w:szCs w:val="24"/>
        </w:rPr>
      </w:pPr>
      <w:r>
        <w:rPr>
          <w:bCs/>
          <w:sz w:val="24"/>
          <w:szCs w:val="24"/>
        </w:rPr>
        <w:t>1</w:t>
      </w:r>
      <w:r>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）经核对，汇总到会者出示的</w:t>
      </w:r>
      <w:r>
        <w:rPr>
          <w:rFonts w:hint="eastAsia"/>
          <w:bCs/>
          <w:sz w:val="24"/>
          <w:szCs w:val="24"/>
        </w:rPr>
        <w:t>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szCs w:val="24"/>
        </w:rPr>
        <w:t>3</w:t>
      </w:r>
      <w:r>
        <w:rPr>
          <w:rFonts w:hint="eastAsia"/>
          <w:bCs/>
          <w:sz w:val="24"/>
          <w:szCs w:val="24"/>
        </w:rPr>
        <w:t>个月以后、</w:t>
      </w:r>
      <w:r>
        <w:rPr>
          <w:bCs/>
          <w:sz w:val="24"/>
          <w:szCs w:val="24"/>
        </w:rPr>
        <w:t>6</w:t>
      </w:r>
      <w:r>
        <w:rPr>
          <w:rFonts w:hint="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373A31" w:rsidRDefault="00CA159D">
      <w:pPr>
        <w:spacing w:line="360" w:lineRule="auto"/>
        <w:ind w:firstLineChars="200" w:firstLine="480"/>
        <w:rPr>
          <w:bCs/>
          <w:sz w:val="24"/>
          <w:szCs w:val="24"/>
        </w:rPr>
      </w:pPr>
      <w:r>
        <w:rPr>
          <w:bCs/>
          <w:sz w:val="24"/>
          <w:szCs w:val="24"/>
        </w:rPr>
        <w:t>2</w:t>
      </w:r>
      <w:r>
        <w:rPr>
          <w:rFonts w:hint="eastAsia"/>
          <w:bCs/>
          <w:sz w:val="24"/>
          <w:szCs w:val="24"/>
        </w:rPr>
        <w:t>、通讯开会。通讯开会系指基金份额持有人将其对表决事项的投票以书面形式</w:t>
      </w:r>
      <w:proofErr w:type="gramStart"/>
      <w:r>
        <w:rPr>
          <w:rFonts w:hint="eastAsia"/>
          <w:bCs/>
          <w:sz w:val="24"/>
          <w:szCs w:val="24"/>
        </w:rPr>
        <w:t>或大</w:t>
      </w:r>
      <w:r>
        <w:rPr>
          <w:rFonts w:hint="eastAsia"/>
          <w:bCs/>
          <w:sz w:val="24"/>
          <w:szCs w:val="24"/>
        </w:rPr>
        <w:t>会</w:t>
      </w:r>
      <w:proofErr w:type="gramEnd"/>
      <w:r>
        <w:rPr>
          <w:rFonts w:hint="eastAsia"/>
          <w:bCs/>
          <w:sz w:val="24"/>
          <w:szCs w:val="24"/>
        </w:rPr>
        <w:t>公告载明的其他方式在表决截止日以前送达至召集人指定的地址。通讯开会应以书面方式</w:t>
      </w:r>
      <w:proofErr w:type="gramStart"/>
      <w:r>
        <w:rPr>
          <w:rFonts w:hint="eastAsia"/>
          <w:bCs/>
          <w:sz w:val="24"/>
          <w:szCs w:val="24"/>
        </w:rPr>
        <w:t>或大会</w:t>
      </w:r>
      <w:proofErr w:type="gramEnd"/>
      <w:r>
        <w:rPr>
          <w:rFonts w:hint="eastAsia"/>
          <w:bCs/>
          <w:sz w:val="24"/>
          <w:szCs w:val="24"/>
        </w:rPr>
        <w:t>公告载明的其他方式进行表决。</w:t>
      </w:r>
    </w:p>
    <w:p w:rsidR="00373A31" w:rsidRDefault="00CA159D">
      <w:pPr>
        <w:spacing w:line="360" w:lineRule="auto"/>
        <w:ind w:firstLineChars="200" w:firstLine="480"/>
        <w:rPr>
          <w:bCs/>
          <w:sz w:val="24"/>
          <w:szCs w:val="24"/>
        </w:rPr>
      </w:pPr>
      <w:r>
        <w:rPr>
          <w:rFonts w:hint="eastAsia"/>
          <w:bCs/>
          <w:sz w:val="24"/>
          <w:szCs w:val="24"/>
        </w:rPr>
        <w:t>在同时符合以下条件时，通讯开会的方式视为有效：</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）会议召集人按《基金合同》约定公布会议通知后，在</w:t>
      </w:r>
      <w:r>
        <w:rPr>
          <w:bCs/>
          <w:sz w:val="24"/>
          <w:szCs w:val="24"/>
        </w:rPr>
        <w:t>2</w:t>
      </w:r>
      <w:r>
        <w:rPr>
          <w:rFonts w:hint="eastAsia"/>
          <w:bCs/>
          <w:sz w:val="24"/>
          <w:szCs w:val="24"/>
        </w:rPr>
        <w:t>个工作日内连</w:t>
      </w:r>
      <w:r>
        <w:rPr>
          <w:rFonts w:hint="eastAsia"/>
          <w:bCs/>
          <w:sz w:val="24"/>
          <w:szCs w:val="24"/>
        </w:rPr>
        <w:lastRenderedPageBreak/>
        <w:t>续公布相关提示性公告；</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w:t>
      </w:r>
      <w:r>
        <w:rPr>
          <w:rFonts w:hint="eastAsia"/>
          <w:bCs/>
          <w:sz w:val="24"/>
          <w:szCs w:val="24"/>
        </w:rPr>
        <w:t>管人或基金管理人经通知不参加收取表决意见的，不影响表决效力；</w:t>
      </w:r>
    </w:p>
    <w:p w:rsidR="00373A31" w:rsidRDefault="00CA159D">
      <w:pPr>
        <w:spacing w:line="360" w:lineRule="auto"/>
        <w:ind w:firstLineChars="225" w:firstLine="540"/>
        <w:rPr>
          <w:bCs/>
          <w:sz w:val="24"/>
          <w:szCs w:val="24"/>
        </w:rPr>
      </w:pPr>
      <w:r>
        <w:rPr>
          <w:rFonts w:hint="eastAsia"/>
          <w:bCs/>
          <w:sz w:val="24"/>
          <w:szCs w:val="24"/>
        </w:rPr>
        <w:t>（</w:t>
      </w:r>
      <w:r>
        <w:rPr>
          <w:bCs/>
          <w:sz w:val="24"/>
          <w:szCs w:val="24"/>
        </w:rPr>
        <w:t>3</w:t>
      </w:r>
      <w:r>
        <w:rPr>
          <w:rFonts w:hint="eastAsia"/>
          <w:bCs/>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bCs/>
          <w:sz w:val="24"/>
          <w:szCs w:val="24"/>
        </w:rPr>
        <w:t>3</w:t>
      </w:r>
      <w:r>
        <w:rPr>
          <w:rFonts w:hint="eastAsia"/>
          <w:bCs/>
          <w:sz w:val="24"/>
          <w:szCs w:val="24"/>
        </w:rPr>
        <w:t>个月以后、</w:t>
      </w:r>
      <w:r>
        <w:rPr>
          <w:bCs/>
          <w:sz w:val="24"/>
          <w:szCs w:val="24"/>
        </w:rPr>
        <w:t>6</w:t>
      </w:r>
      <w:r>
        <w:rPr>
          <w:rFonts w:hint="eastAsia"/>
          <w:bCs/>
          <w:sz w:val="24"/>
          <w:szCs w:val="24"/>
        </w:rPr>
        <w:t>个月以内，就原定审议事项重新召集基金份额持有人大会。重新召集的基金份额持有人大会应当有代表三分之一以上（含三分之一）基金份额的持有人</w:t>
      </w:r>
      <w:r>
        <w:rPr>
          <w:rFonts w:hint="eastAsia"/>
          <w:bCs/>
          <w:sz w:val="24"/>
          <w:szCs w:val="24"/>
        </w:rPr>
        <w:t>直接出具表决意见或授权他人代表出具表决意见；</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）上述第（</w:t>
      </w:r>
      <w:r>
        <w:rPr>
          <w:bCs/>
          <w:sz w:val="24"/>
          <w:szCs w:val="24"/>
        </w:rPr>
        <w:t>3</w:t>
      </w:r>
      <w:r>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373A31" w:rsidRDefault="00CA159D">
      <w:pPr>
        <w:spacing w:line="360" w:lineRule="auto"/>
        <w:ind w:firstLineChars="200" w:firstLine="480"/>
        <w:rPr>
          <w:bCs/>
          <w:sz w:val="24"/>
          <w:szCs w:val="24"/>
        </w:rPr>
      </w:pPr>
      <w:r>
        <w:rPr>
          <w:bCs/>
          <w:sz w:val="24"/>
          <w:szCs w:val="24"/>
        </w:rPr>
        <w:t>3</w:t>
      </w:r>
      <w:r>
        <w:rPr>
          <w:rFonts w:hint="eastAsia"/>
          <w:bCs/>
          <w:sz w:val="24"/>
          <w:szCs w:val="24"/>
        </w:rPr>
        <w:t>、在法律法规或监管机构允许的情况下，经会议通知载明，基金份额持有人大会可通过网络、电话或其他方式召开，基金份额持有人也可以采用网络、电话或其他方式进行表决，或者采用网络、电话或其他方式授权</w:t>
      </w:r>
      <w:r>
        <w:rPr>
          <w:rFonts w:hint="eastAsia"/>
          <w:bCs/>
          <w:sz w:val="24"/>
          <w:szCs w:val="24"/>
        </w:rPr>
        <w:t>他人代为出席会议并表决。</w:t>
      </w:r>
    </w:p>
    <w:p w:rsidR="00373A31" w:rsidRDefault="00CA159D">
      <w:pPr>
        <w:spacing w:line="360" w:lineRule="auto"/>
        <w:ind w:firstLineChars="200" w:firstLine="480"/>
        <w:rPr>
          <w:bCs/>
          <w:sz w:val="24"/>
          <w:szCs w:val="24"/>
        </w:rPr>
      </w:pPr>
      <w:r>
        <w:rPr>
          <w:rFonts w:hint="eastAsia"/>
          <w:bCs/>
          <w:sz w:val="24"/>
          <w:szCs w:val="24"/>
        </w:rPr>
        <w:t>（五）议事内容与程序</w:t>
      </w:r>
    </w:p>
    <w:p w:rsidR="00373A31" w:rsidRDefault="00CA159D">
      <w:pPr>
        <w:spacing w:line="360" w:lineRule="auto"/>
        <w:ind w:firstLineChars="200" w:firstLine="480"/>
        <w:rPr>
          <w:bCs/>
          <w:sz w:val="24"/>
          <w:szCs w:val="24"/>
        </w:rPr>
      </w:pPr>
      <w:r>
        <w:rPr>
          <w:bCs/>
          <w:sz w:val="24"/>
          <w:szCs w:val="24"/>
        </w:rPr>
        <w:t>1</w:t>
      </w:r>
      <w:r>
        <w:rPr>
          <w:rFonts w:hint="eastAsia"/>
          <w:bCs/>
          <w:sz w:val="24"/>
          <w:szCs w:val="24"/>
        </w:rPr>
        <w:t>、议事内容及提案权</w:t>
      </w:r>
    </w:p>
    <w:p w:rsidR="00373A31" w:rsidRDefault="00CA159D">
      <w:pPr>
        <w:spacing w:line="360" w:lineRule="auto"/>
        <w:ind w:firstLineChars="200" w:firstLine="480"/>
        <w:rPr>
          <w:bCs/>
          <w:sz w:val="24"/>
          <w:szCs w:val="24"/>
        </w:rPr>
      </w:pPr>
      <w:r>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73A31" w:rsidRDefault="00CA159D">
      <w:pPr>
        <w:spacing w:line="360" w:lineRule="auto"/>
        <w:ind w:firstLineChars="200" w:firstLine="480"/>
        <w:rPr>
          <w:bCs/>
          <w:sz w:val="24"/>
          <w:szCs w:val="24"/>
        </w:rPr>
      </w:pPr>
      <w:r>
        <w:rPr>
          <w:rFonts w:hint="eastAsia"/>
          <w:bCs/>
          <w:sz w:val="24"/>
          <w:szCs w:val="24"/>
        </w:rPr>
        <w:t>基金份额持有人大会的召集人发出召集会议的通知后，对原有提案的修改应</w:t>
      </w:r>
      <w:r>
        <w:rPr>
          <w:rFonts w:hint="eastAsia"/>
          <w:bCs/>
          <w:sz w:val="24"/>
          <w:szCs w:val="24"/>
        </w:rPr>
        <w:lastRenderedPageBreak/>
        <w:t>当在基金份额持有人大会召开前及时公告。</w:t>
      </w:r>
    </w:p>
    <w:p w:rsidR="00373A31" w:rsidRDefault="00CA159D">
      <w:pPr>
        <w:spacing w:line="360" w:lineRule="auto"/>
        <w:ind w:firstLineChars="200" w:firstLine="480"/>
        <w:rPr>
          <w:bCs/>
          <w:sz w:val="24"/>
          <w:szCs w:val="24"/>
        </w:rPr>
      </w:pPr>
      <w:r>
        <w:rPr>
          <w:rFonts w:hint="eastAsia"/>
          <w:bCs/>
          <w:sz w:val="24"/>
          <w:szCs w:val="24"/>
        </w:rPr>
        <w:t>基金份额持有人大会不得对未事先公告的议事内容进行表决。</w:t>
      </w:r>
    </w:p>
    <w:p w:rsidR="00373A31" w:rsidRDefault="00CA159D">
      <w:pPr>
        <w:spacing w:line="360" w:lineRule="auto"/>
        <w:ind w:firstLineChars="200" w:firstLine="480"/>
        <w:rPr>
          <w:bCs/>
          <w:sz w:val="24"/>
          <w:szCs w:val="24"/>
        </w:rPr>
      </w:pPr>
      <w:r>
        <w:rPr>
          <w:bCs/>
          <w:sz w:val="24"/>
          <w:szCs w:val="24"/>
        </w:rPr>
        <w:t>2</w:t>
      </w:r>
      <w:r>
        <w:rPr>
          <w:rFonts w:hint="eastAsia"/>
          <w:bCs/>
          <w:sz w:val="24"/>
          <w:szCs w:val="24"/>
        </w:rPr>
        <w:t>、议事程序</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）现场开会</w:t>
      </w:r>
    </w:p>
    <w:p w:rsidR="00373A31" w:rsidRDefault="00CA159D">
      <w:pPr>
        <w:spacing w:line="360" w:lineRule="auto"/>
        <w:ind w:firstLineChars="200" w:firstLine="480"/>
        <w:rPr>
          <w:bCs/>
          <w:sz w:val="24"/>
          <w:szCs w:val="24"/>
        </w:rPr>
      </w:pPr>
      <w:r>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szCs w:val="24"/>
        </w:rPr>
        <w:t>50%</w:t>
      </w:r>
      <w:r>
        <w:rPr>
          <w:rFonts w:hint="eastAsia"/>
          <w:bCs/>
          <w:sz w:val="24"/>
          <w:szCs w:val="24"/>
        </w:rPr>
        <w:t>以上（含</w:t>
      </w:r>
      <w:r>
        <w:rPr>
          <w:bCs/>
          <w:sz w:val="24"/>
          <w:szCs w:val="24"/>
        </w:rPr>
        <w:t>50%</w:t>
      </w:r>
      <w:r>
        <w:rPr>
          <w:rFonts w:hint="eastAsia"/>
          <w:bCs/>
          <w:sz w:val="24"/>
          <w:szCs w:val="24"/>
        </w:rPr>
        <w:t>）选举产生一名基金份额持有人作为该次基金份额持有人大会的主持人。基金管理人和基金托管人拒不出席或主持基金份额持有人大会，不影</w:t>
      </w:r>
      <w:r>
        <w:rPr>
          <w:rFonts w:hint="eastAsia"/>
          <w:bCs/>
          <w:sz w:val="24"/>
          <w:szCs w:val="24"/>
        </w:rPr>
        <w:t>响基金份额持有人大会</w:t>
      </w:r>
      <w:proofErr w:type="gramStart"/>
      <w:r>
        <w:rPr>
          <w:rFonts w:hint="eastAsia"/>
          <w:bCs/>
          <w:sz w:val="24"/>
          <w:szCs w:val="24"/>
        </w:rPr>
        <w:t>作出</w:t>
      </w:r>
      <w:proofErr w:type="gramEnd"/>
      <w:r>
        <w:rPr>
          <w:rFonts w:hint="eastAsia"/>
          <w:bCs/>
          <w:sz w:val="24"/>
          <w:szCs w:val="24"/>
        </w:rPr>
        <w:t>的决议的效力。</w:t>
      </w:r>
    </w:p>
    <w:p w:rsidR="00373A31" w:rsidRDefault="00CA159D">
      <w:pPr>
        <w:spacing w:line="360" w:lineRule="auto"/>
        <w:ind w:firstLineChars="200" w:firstLine="480"/>
        <w:rPr>
          <w:bCs/>
          <w:sz w:val="24"/>
          <w:szCs w:val="24"/>
        </w:rPr>
      </w:pPr>
      <w:r>
        <w:rPr>
          <w:rFonts w:hint="eastAsia"/>
          <w:bCs/>
          <w:sz w:val="24"/>
          <w:szCs w:val="24"/>
        </w:rPr>
        <w:t>会议召集人应当制作出席会议人员的签名册。签名</w:t>
      </w:r>
      <w:proofErr w:type="gramStart"/>
      <w:r>
        <w:rPr>
          <w:rFonts w:hint="eastAsia"/>
          <w:bCs/>
          <w:sz w:val="24"/>
          <w:szCs w:val="24"/>
        </w:rPr>
        <w:t>册</w:t>
      </w:r>
      <w:proofErr w:type="gramEnd"/>
      <w:r>
        <w:rPr>
          <w:rFonts w:hint="eastAsia"/>
          <w:bCs/>
          <w:sz w:val="24"/>
          <w:szCs w:val="24"/>
        </w:rPr>
        <w:t>载明参加会议人员姓名（或单位名称）、身份证明文件号码、持有或代表有表决权的基金份额、委托人姓名（或单位名称）和联系方式等事项。</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）通讯开会</w:t>
      </w:r>
    </w:p>
    <w:p w:rsidR="00373A31" w:rsidRDefault="00CA159D">
      <w:pPr>
        <w:spacing w:line="360" w:lineRule="auto"/>
        <w:ind w:firstLineChars="200" w:firstLine="480"/>
        <w:rPr>
          <w:bCs/>
          <w:sz w:val="24"/>
          <w:szCs w:val="24"/>
        </w:rPr>
      </w:pPr>
      <w:r>
        <w:rPr>
          <w:rFonts w:hint="eastAsia"/>
          <w:bCs/>
          <w:sz w:val="24"/>
          <w:szCs w:val="24"/>
        </w:rPr>
        <w:t>在通讯开会的情况下，首先由召集人提前</w:t>
      </w:r>
      <w:r>
        <w:rPr>
          <w:bCs/>
          <w:sz w:val="24"/>
          <w:szCs w:val="24"/>
        </w:rPr>
        <w:t>30</w:t>
      </w:r>
      <w:r>
        <w:rPr>
          <w:rFonts w:hint="eastAsia"/>
          <w:bCs/>
          <w:sz w:val="24"/>
          <w:szCs w:val="24"/>
        </w:rPr>
        <w:t>日公布提案，在所通知的表决截止日期后</w:t>
      </w:r>
      <w:r>
        <w:rPr>
          <w:bCs/>
          <w:sz w:val="24"/>
          <w:szCs w:val="24"/>
        </w:rPr>
        <w:t>2</w:t>
      </w:r>
      <w:r>
        <w:rPr>
          <w:rFonts w:hint="eastAsia"/>
          <w:bCs/>
          <w:sz w:val="24"/>
          <w:szCs w:val="24"/>
        </w:rPr>
        <w:t>个工作日内在公证机关监督下由召集人统计全部有效表决，在公证机关监督下形成决议。</w:t>
      </w:r>
    </w:p>
    <w:p w:rsidR="00373A31" w:rsidRDefault="00CA159D">
      <w:pPr>
        <w:spacing w:line="360" w:lineRule="auto"/>
        <w:ind w:firstLineChars="200" w:firstLine="480"/>
        <w:rPr>
          <w:bCs/>
          <w:sz w:val="24"/>
          <w:szCs w:val="24"/>
        </w:rPr>
      </w:pPr>
      <w:r>
        <w:rPr>
          <w:rFonts w:hint="eastAsia"/>
          <w:bCs/>
          <w:sz w:val="24"/>
          <w:szCs w:val="24"/>
        </w:rPr>
        <w:t>（六）表决</w:t>
      </w:r>
    </w:p>
    <w:p w:rsidR="00373A31" w:rsidRDefault="00CA159D">
      <w:pPr>
        <w:spacing w:line="360" w:lineRule="auto"/>
        <w:ind w:firstLineChars="200" w:firstLine="480"/>
        <w:rPr>
          <w:bCs/>
          <w:sz w:val="24"/>
          <w:szCs w:val="24"/>
        </w:rPr>
      </w:pPr>
      <w:r>
        <w:rPr>
          <w:rFonts w:hint="eastAsia"/>
          <w:bCs/>
          <w:sz w:val="24"/>
          <w:szCs w:val="24"/>
        </w:rPr>
        <w:t>基金份额持有人所持每份基金份额有一票表决权。</w:t>
      </w:r>
    </w:p>
    <w:p w:rsidR="00373A31" w:rsidRDefault="00CA159D">
      <w:pPr>
        <w:spacing w:line="360" w:lineRule="auto"/>
        <w:ind w:firstLineChars="200" w:firstLine="480"/>
        <w:rPr>
          <w:bCs/>
          <w:sz w:val="24"/>
          <w:szCs w:val="24"/>
        </w:rPr>
      </w:pPr>
      <w:r>
        <w:rPr>
          <w:rFonts w:hint="eastAsia"/>
          <w:bCs/>
          <w:sz w:val="24"/>
          <w:szCs w:val="24"/>
        </w:rPr>
        <w:t>基金份额持有人大会决议分为一般决议和特别决议：</w:t>
      </w:r>
    </w:p>
    <w:p w:rsidR="00373A31" w:rsidRDefault="00CA159D">
      <w:pPr>
        <w:spacing w:line="360" w:lineRule="auto"/>
        <w:ind w:firstLineChars="200" w:firstLine="480"/>
        <w:rPr>
          <w:bCs/>
          <w:sz w:val="24"/>
          <w:szCs w:val="24"/>
        </w:rPr>
      </w:pPr>
      <w:r>
        <w:rPr>
          <w:bCs/>
          <w:sz w:val="24"/>
          <w:szCs w:val="24"/>
        </w:rPr>
        <w:t>1</w:t>
      </w:r>
      <w:r>
        <w:rPr>
          <w:rFonts w:hint="eastAsia"/>
          <w:bCs/>
          <w:sz w:val="24"/>
          <w:szCs w:val="24"/>
        </w:rPr>
        <w:t>、一般决议，一般决议须经参加大会的基金份额持有人或其代理人所持表决权的二分之一以上（含二分之一）通过方为有效；除下列第</w:t>
      </w:r>
      <w:r>
        <w:rPr>
          <w:bCs/>
          <w:sz w:val="24"/>
          <w:szCs w:val="24"/>
        </w:rPr>
        <w:t>2</w:t>
      </w:r>
      <w:r>
        <w:rPr>
          <w:rFonts w:hint="eastAsia"/>
          <w:bCs/>
          <w:sz w:val="24"/>
          <w:szCs w:val="24"/>
        </w:rPr>
        <w:t>项所规定的须以特别决议通过事项以外的其他事项均以一般决议的方式通过。</w:t>
      </w:r>
    </w:p>
    <w:p w:rsidR="00373A31" w:rsidRDefault="00CA159D">
      <w:pPr>
        <w:spacing w:line="360" w:lineRule="auto"/>
        <w:ind w:firstLineChars="200" w:firstLine="480"/>
        <w:rPr>
          <w:bCs/>
          <w:sz w:val="24"/>
          <w:szCs w:val="24"/>
        </w:rPr>
      </w:pPr>
      <w:r>
        <w:rPr>
          <w:bCs/>
          <w:sz w:val="24"/>
          <w:szCs w:val="24"/>
        </w:rPr>
        <w:t>2</w:t>
      </w:r>
      <w:r>
        <w:rPr>
          <w:rFonts w:hint="eastAsia"/>
          <w:bCs/>
          <w:sz w:val="24"/>
          <w:szCs w:val="24"/>
        </w:rPr>
        <w:t>、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托管人、终止《基金合同》、本基金与其他基金合并以特别决议通过方为有效。</w:t>
      </w:r>
    </w:p>
    <w:p w:rsidR="00373A31" w:rsidRDefault="00CA159D">
      <w:pPr>
        <w:spacing w:line="360" w:lineRule="auto"/>
        <w:ind w:firstLineChars="200" w:firstLine="480"/>
        <w:rPr>
          <w:bCs/>
          <w:sz w:val="24"/>
          <w:szCs w:val="24"/>
        </w:rPr>
      </w:pPr>
      <w:r>
        <w:rPr>
          <w:rFonts w:hint="eastAsia"/>
          <w:bCs/>
          <w:sz w:val="24"/>
          <w:szCs w:val="24"/>
        </w:rPr>
        <w:lastRenderedPageBreak/>
        <w:t>基金份额持有人大会采取记名方式进行投票表决。</w:t>
      </w:r>
    </w:p>
    <w:p w:rsidR="00373A31" w:rsidRDefault="00CA159D">
      <w:pPr>
        <w:spacing w:line="360" w:lineRule="auto"/>
        <w:ind w:firstLineChars="200" w:firstLine="480"/>
        <w:rPr>
          <w:bCs/>
          <w:sz w:val="24"/>
          <w:szCs w:val="24"/>
        </w:rPr>
      </w:pPr>
      <w:r>
        <w:rPr>
          <w:rFonts w:hint="eastAsia"/>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373A31" w:rsidRDefault="00CA159D">
      <w:pPr>
        <w:spacing w:line="360" w:lineRule="auto"/>
        <w:ind w:firstLineChars="200" w:firstLine="480"/>
        <w:rPr>
          <w:bCs/>
          <w:sz w:val="24"/>
          <w:szCs w:val="24"/>
        </w:rPr>
      </w:pPr>
      <w:r>
        <w:rPr>
          <w:rFonts w:hint="eastAsia"/>
          <w:bCs/>
          <w:sz w:val="24"/>
          <w:szCs w:val="24"/>
        </w:rPr>
        <w:t>基金份额持有人大会的各项提案或同一项提案内并列的各项议题应当分开审议、逐项表决。</w:t>
      </w:r>
    </w:p>
    <w:p w:rsidR="00373A31" w:rsidRDefault="00CA159D">
      <w:pPr>
        <w:spacing w:line="360" w:lineRule="auto"/>
        <w:ind w:firstLineChars="200" w:firstLine="480"/>
        <w:rPr>
          <w:bCs/>
          <w:sz w:val="24"/>
          <w:szCs w:val="24"/>
        </w:rPr>
      </w:pPr>
      <w:r>
        <w:rPr>
          <w:rFonts w:hint="eastAsia"/>
          <w:bCs/>
          <w:sz w:val="24"/>
          <w:szCs w:val="24"/>
        </w:rPr>
        <w:t>（七）计票</w:t>
      </w:r>
    </w:p>
    <w:p w:rsidR="00373A31" w:rsidRDefault="00CA159D">
      <w:pPr>
        <w:spacing w:line="360" w:lineRule="auto"/>
        <w:ind w:firstLineChars="200" w:firstLine="480"/>
        <w:rPr>
          <w:bCs/>
          <w:sz w:val="24"/>
          <w:szCs w:val="24"/>
        </w:rPr>
      </w:pPr>
      <w:r>
        <w:rPr>
          <w:bCs/>
          <w:sz w:val="24"/>
          <w:szCs w:val="24"/>
        </w:rPr>
        <w:t>1</w:t>
      </w:r>
      <w:r>
        <w:rPr>
          <w:rFonts w:hint="eastAsia"/>
          <w:bCs/>
          <w:sz w:val="24"/>
          <w:szCs w:val="24"/>
        </w:rPr>
        <w:t>、现场开会</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）如大会由基金管理人或基金托管人召集，基金份额持有人大会的主持人应当在会议开始后宣布在出席会议的基金份额持有人和代理人</w:t>
      </w:r>
      <w:r>
        <w:rPr>
          <w:rFonts w:hint="eastAsia"/>
          <w:bCs/>
          <w:sz w:val="24"/>
          <w:szCs w:val="24"/>
        </w:rPr>
        <w:t>中选举两名基金份额持有人代表与大会召集人授权的一名监督员共同担任监票人；如大会由基金份额持有人自行召集</w:t>
      </w:r>
      <w:proofErr w:type="gramStart"/>
      <w:r>
        <w:rPr>
          <w:rFonts w:hint="eastAsia"/>
          <w:bCs/>
          <w:sz w:val="24"/>
          <w:szCs w:val="24"/>
        </w:rPr>
        <w:t>或大会</w:t>
      </w:r>
      <w:proofErr w:type="gramEnd"/>
      <w:r>
        <w:rPr>
          <w:rFonts w:hint="eastAsia"/>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）监票人应当在基金份额持有人表决后立即进行清点并由大会主持人当场公布计票结果。</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）如果会议主持人或基金份额持有人或代理人对于提交的表决结果有怀疑，可以在宣</w:t>
      </w:r>
      <w:r>
        <w:rPr>
          <w:rFonts w:hint="eastAsia"/>
          <w:bCs/>
          <w:sz w:val="24"/>
          <w:szCs w:val="24"/>
        </w:rPr>
        <w:t>布表决结果后立即对所投票</w:t>
      </w:r>
      <w:proofErr w:type="gramStart"/>
      <w:r>
        <w:rPr>
          <w:rFonts w:hint="eastAsia"/>
          <w:bCs/>
          <w:sz w:val="24"/>
          <w:szCs w:val="24"/>
        </w:rPr>
        <w:t>数要求</w:t>
      </w:r>
      <w:proofErr w:type="gramEnd"/>
      <w:r>
        <w:rPr>
          <w:rFonts w:hint="eastAsia"/>
          <w:bCs/>
          <w:sz w:val="24"/>
          <w:szCs w:val="24"/>
        </w:rPr>
        <w:t>进行重新清点。监票人应当进行重新清点，重新清点以一次为限。重新清点后，大会主持人应当当场公布重新清点结果。</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）计票过程应由公证机关予以公证</w:t>
      </w:r>
      <w:r>
        <w:rPr>
          <w:bCs/>
          <w:sz w:val="24"/>
          <w:szCs w:val="24"/>
        </w:rPr>
        <w:t>,</w:t>
      </w:r>
      <w:r>
        <w:rPr>
          <w:rFonts w:hint="eastAsia"/>
          <w:bCs/>
          <w:sz w:val="24"/>
          <w:szCs w:val="24"/>
        </w:rPr>
        <w:t>基金管理人或基金托管人拒不出席大会的，不影响计票的效力。</w:t>
      </w:r>
    </w:p>
    <w:p w:rsidR="00373A31" w:rsidRDefault="00CA159D">
      <w:pPr>
        <w:spacing w:line="360" w:lineRule="auto"/>
        <w:ind w:firstLineChars="200" w:firstLine="480"/>
        <w:rPr>
          <w:bCs/>
          <w:sz w:val="24"/>
          <w:szCs w:val="24"/>
        </w:rPr>
      </w:pPr>
      <w:r>
        <w:rPr>
          <w:bCs/>
          <w:sz w:val="24"/>
          <w:szCs w:val="24"/>
        </w:rPr>
        <w:t>2</w:t>
      </w:r>
      <w:r>
        <w:rPr>
          <w:rFonts w:hint="eastAsia"/>
          <w:bCs/>
          <w:sz w:val="24"/>
          <w:szCs w:val="24"/>
        </w:rPr>
        <w:t>、通讯开会</w:t>
      </w:r>
    </w:p>
    <w:p w:rsidR="00373A31" w:rsidRDefault="00CA159D">
      <w:pPr>
        <w:spacing w:line="360" w:lineRule="auto"/>
        <w:ind w:firstLineChars="200" w:firstLine="480"/>
        <w:rPr>
          <w:bCs/>
          <w:sz w:val="24"/>
          <w:szCs w:val="24"/>
        </w:rPr>
      </w:pPr>
      <w:r>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szCs w:val="24"/>
        </w:rPr>
        <w:t>人拒派</w:t>
      </w:r>
      <w:proofErr w:type="gramEnd"/>
      <w:r>
        <w:rPr>
          <w:rFonts w:hint="eastAsia"/>
          <w:bCs/>
          <w:sz w:val="24"/>
          <w:szCs w:val="24"/>
        </w:rPr>
        <w:t>代表对表决意见的计票进行监督的，不影响计票和表决结果。</w:t>
      </w:r>
    </w:p>
    <w:p w:rsidR="00373A31" w:rsidRDefault="00CA159D">
      <w:pPr>
        <w:spacing w:line="360" w:lineRule="auto"/>
        <w:ind w:firstLineChars="200" w:firstLine="480"/>
        <w:rPr>
          <w:bCs/>
          <w:sz w:val="24"/>
          <w:szCs w:val="24"/>
        </w:rPr>
      </w:pPr>
      <w:r>
        <w:rPr>
          <w:rFonts w:hint="eastAsia"/>
          <w:bCs/>
          <w:sz w:val="24"/>
          <w:szCs w:val="24"/>
        </w:rPr>
        <w:lastRenderedPageBreak/>
        <w:t>（八）</w:t>
      </w:r>
      <w:r>
        <w:rPr>
          <w:rFonts w:hint="eastAsia"/>
          <w:bCs/>
          <w:sz w:val="24"/>
          <w:szCs w:val="24"/>
        </w:rPr>
        <w:t>生效与公告</w:t>
      </w:r>
    </w:p>
    <w:p w:rsidR="00373A31" w:rsidRDefault="00CA159D">
      <w:pPr>
        <w:spacing w:line="360" w:lineRule="auto"/>
        <w:ind w:firstLineChars="200" w:firstLine="480"/>
        <w:rPr>
          <w:bCs/>
          <w:sz w:val="24"/>
          <w:szCs w:val="24"/>
        </w:rPr>
      </w:pPr>
      <w:r>
        <w:rPr>
          <w:rFonts w:hint="eastAsia"/>
          <w:bCs/>
          <w:sz w:val="24"/>
          <w:szCs w:val="24"/>
        </w:rPr>
        <w:t>基金份额持有人大会的决议，召集人应当自通过之日起</w:t>
      </w:r>
      <w:r>
        <w:rPr>
          <w:bCs/>
          <w:sz w:val="24"/>
          <w:szCs w:val="24"/>
        </w:rPr>
        <w:t>5</w:t>
      </w:r>
      <w:r>
        <w:rPr>
          <w:rFonts w:hint="eastAsia"/>
          <w:bCs/>
          <w:sz w:val="24"/>
          <w:szCs w:val="24"/>
        </w:rPr>
        <w:t>日内报中国证监会备案。</w:t>
      </w:r>
    </w:p>
    <w:p w:rsidR="00373A31" w:rsidRDefault="00CA159D">
      <w:pPr>
        <w:spacing w:line="360" w:lineRule="auto"/>
        <w:ind w:firstLineChars="200" w:firstLine="480"/>
        <w:rPr>
          <w:bCs/>
          <w:sz w:val="24"/>
          <w:szCs w:val="24"/>
        </w:rPr>
      </w:pPr>
      <w:r>
        <w:rPr>
          <w:rFonts w:hint="eastAsia"/>
          <w:bCs/>
          <w:sz w:val="24"/>
          <w:szCs w:val="24"/>
        </w:rPr>
        <w:t>基金份额持有人大会的决议自表决通过之日起生效。</w:t>
      </w:r>
    </w:p>
    <w:p w:rsidR="00373A31" w:rsidRDefault="00CA159D">
      <w:pPr>
        <w:spacing w:line="360" w:lineRule="auto"/>
        <w:ind w:firstLineChars="200" w:firstLine="480"/>
        <w:rPr>
          <w:bCs/>
          <w:sz w:val="24"/>
          <w:szCs w:val="24"/>
        </w:rPr>
      </w:pPr>
      <w:r>
        <w:rPr>
          <w:rFonts w:hint="eastAsia"/>
          <w:bCs/>
          <w:sz w:val="24"/>
          <w:szCs w:val="24"/>
        </w:rPr>
        <w:t>基金份额持有人大会决议自生效之日起按规定在指定媒介上公告。如果采用通讯方式进行表决，在公告基金份额持有人大会决议时，必须将公证书全文、公证机构、公证员姓名等一同公告。</w:t>
      </w:r>
    </w:p>
    <w:p w:rsidR="00373A31" w:rsidRDefault="00CA159D">
      <w:pPr>
        <w:spacing w:line="360" w:lineRule="auto"/>
        <w:ind w:firstLineChars="200" w:firstLine="480"/>
        <w:rPr>
          <w:bCs/>
          <w:sz w:val="24"/>
          <w:szCs w:val="24"/>
        </w:rPr>
      </w:pPr>
      <w:r>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373A31" w:rsidRDefault="00CA159D">
      <w:pPr>
        <w:autoSpaceDE w:val="0"/>
        <w:autoSpaceDN w:val="0"/>
        <w:adjustRightInd w:val="0"/>
        <w:spacing w:line="360" w:lineRule="auto"/>
        <w:ind w:firstLineChars="200" w:firstLine="480"/>
        <w:rPr>
          <w:sz w:val="24"/>
          <w:szCs w:val="24"/>
        </w:rPr>
      </w:pPr>
      <w:r>
        <w:rPr>
          <w:rFonts w:hint="eastAsia"/>
          <w:sz w:val="24"/>
          <w:szCs w:val="24"/>
        </w:rPr>
        <w:t>（九）本部</w:t>
      </w:r>
      <w:proofErr w:type="gramStart"/>
      <w:r>
        <w:rPr>
          <w:rFonts w:hint="eastAsia"/>
          <w:sz w:val="24"/>
          <w:szCs w:val="24"/>
        </w:rPr>
        <w:t>分关于</w:t>
      </w:r>
      <w:proofErr w:type="gramEnd"/>
      <w:r>
        <w:rPr>
          <w:rFonts w:hint="eastAsia"/>
          <w:sz w:val="24"/>
          <w:szCs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w:t>
      </w:r>
      <w:r>
        <w:rPr>
          <w:rFonts w:hint="eastAsia"/>
          <w:bCs/>
          <w:sz w:val="24"/>
          <w:szCs w:val="24"/>
        </w:rPr>
        <w:t>并履行适当程序后</w:t>
      </w:r>
      <w:r>
        <w:rPr>
          <w:rFonts w:hint="eastAsia"/>
          <w:sz w:val="24"/>
          <w:szCs w:val="24"/>
        </w:rPr>
        <w:t>，可直接对本部分内容进行修改和调整，无需召开基金份额持有人大会审议。</w:t>
      </w:r>
    </w:p>
    <w:p w:rsidR="00373A31" w:rsidRDefault="00CA159D">
      <w:pPr>
        <w:spacing w:line="360" w:lineRule="auto"/>
        <w:ind w:firstLineChars="200" w:firstLine="480"/>
        <w:rPr>
          <w:sz w:val="24"/>
          <w:szCs w:val="24"/>
        </w:rPr>
      </w:pPr>
      <w:r>
        <w:rPr>
          <w:rFonts w:hint="eastAsia"/>
          <w:sz w:val="24"/>
          <w:szCs w:val="24"/>
        </w:rPr>
        <w:t>三、基金收益分配原则、执行方式</w:t>
      </w:r>
    </w:p>
    <w:p w:rsidR="00373A31" w:rsidRDefault="00CA159D">
      <w:pPr>
        <w:spacing w:line="360" w:lineRule="auto"/>
        <w:ind w:firstLineChars="225" w:firstLine="540"/>
        <w:rPr>
          <w:bCs/>
          <w:sz w:val="24"/>
          <w:szCs w:val="24"/>
        </w:rPr>
      </w:pPr>
      <w:r>
        <w:rPr>
          <w:rFonts w:hint="eastAsia"/>
          <w:bCs/>
          <w:sz w:val="24"/>
          <w:szCs w:val="24"/>
        </w:rPr>
        <w:t>（一）基金利润的构成</w:t>
      </w:r>
    </w:p>
    <w:p w:rsidR="00373A31" w:rsidRDefault="00CA159D">
      <w:pPr>
        <w:spacing w:line="360" w:lineRule="auto"/>
        <w:ind w:firstLineChars="225" w:firstLine="540"/>
        <w:rPr>
          <w:bCs/>
          <w:sz w:val="24"/>
          <w:szCs w:val="24"/>
        </w:rPr>
      </w:pPr>
      <w:r>
        <w:rPr>
          <w:rFonts w:hint="eastAsia"/>
          <w:bCs/>
          <w:sz w:val="24"/>
          <w:szCs w:val="24"/>
        </w:rPr>
        <w:t>基金利润指基金利息收入、投资收益、公允价值变动收益和其他收入扣除相关费用后的余额，基金已实现收益指基金利润减去公允价值变动收益后的余额。</w:t>
      </w:r>
    </w:p>
    <w:p w:rsidR="00373A31" w:rsidRDefault="00CA159D">
      <w:pPr>
        <w:spacing w:line="360" w:lineRule="auto"/>
        <w:ind w:firstLineChars="225" w:firstLine="540"/>
        <w:rPr>
          <w:bCs/>
          <w:sz w:val="24"/>
          <w:szCs w:val="24"/>
        </w:rPr>
      </w:pPr>
      <w:r>
        <w:rPr>
          <w:rFonts w:hint="eastAsia"/>
          <w:bCs/>
          <w:sz w:val="24"/>
          <w:szCs w:val="24"/>
        </w:rPr>
        <w:t>（二）基金可供分配利润</w:t>
      </w:r>
    </w:p>
    <w:p w:rsidR="00373A31" w:rsidRDefault="00CA159D">
      <w:pPr>
        <w:spacing w:line="360" w:lineRule="auto"/>
        <w:ind w:firstLineChars="225" w:firstLine="540"/>
        <w:rPr>
          <w:bCs/>
          <w:sz w:val="24"/>
          <w:szCs w:val="24"/>
        </w:rPr>
      </w:pPr>
      <w:r>
        <w:rPr>
          <w:rFonts w:hint="eastAsia"/>
          <w:bCs/>
          <w:sz w:val="24"/>
          <w:szCs w:val="24"/>
        </w:rPr>
        <w:t>基金</w:t>
      </w:r>
      <w:r>
        <w:rPr>
          <w:rFonts w:hint="eastAsia"/>
          <w:bCs/>
          <w:sz w:val="24"/>
          <w:szCs w:val="24"/>
        </w:rPr>
        <w:t>可供分配利润指截至收益分配基准日基金未分配利润与未分配利润中已实现收益的孰低数。</w:t>
      </w:r>
    </w:p>
    <w:p w:rsidR="00373A31" w:rsidRDefault="00CA159D">
      <w:pPr>
        <w:spacing w:line="360" w:lineRule="auto"/>
        <w:ind w:firstLineChars="225" w:firstLine="540"/>
        <w:rPr>
          <w:bCs/>
          <w:sz w:val="24"/>
          <w:szCs w:val="24"/>
        </w:rPr>
      </w:pPr>
      <w:r>
        <w:rPr>
          <w:rFonts w:hint="eastAsia"/>
          <w:bCs/>
          <w:sz w:val="24"/>
          <w:szCs w:val="24"/>
        </w:rPr>
        <w:t>（三）基金收益分配原则</w:t>
      </w:r>
    </w:p>
    <w:p w:rsidR="00373A31" w:rsidRDefault="00CA159D">
      <w:pPr>
        <w:spacing w:line="360" w:lineRule="auto"/>
        <w:ind w:firstLineChars="225" w:firstLine="540"/>
        <w:rPr>
          <w:bCs/>
          <w:sz w:val="24"/>
          <w:szCs w:val="24"/>
        </w:rPr>
      </w:pPr>
      <w:r>
        <w:rPr>
          <w:bCs/>
          <w:sz w:val="24"/>
          <w:szCs w:val="24"/>
        </w:rPr>
        <w:t>1</w:t>
      </w:r>
      <w:r>
        <w:rPr>
          <w:rFonts w:hint="eastAsia"/>
          <w:bCs/>
          <w:sz w:val="24"/>
          <w:szCs w:val="24"/>
        </w:rPr>
        <w:t>、在符合有关基金分红条件的前提下，本基金每年收益分配次数最多为</w:t>
      </w:r>
      <w:r>
        <w:rPr>
          <w:bCs/>
          <w:sz w:val="24"/>
          <w:szCs w:val="24"/>
        </w:rPr>
        <w:t>12</w:t>
      </w:r>
      <w:r>
        <w:rPr>
          <w:rFonts w:hint="eastAsia"/>
          <w:bCs/>
          <w:sz w:val="24"/>
          <w:szCs w:val="24"/>
        </w:rPr>
        <w:t>次，若《基金合同》生效不满</w:t>
      </w:r>
      <w:r>
        <w:rPr>
          <w:bCs/>
          <w:sz w:val="24"/>
          <w:szCs w:val="24"/>
        </w:rPr>
        <w:t>3</w:t>
      </w:r>
      <w:r>
        <w:rPr>
          <w:rFonts w:hint="eastAsia"/>
          <w:bCs/>
          <w:sz w:val="24"/>
          <w:szCs w:val="24"/>
        </w:rPr>
        <w:t>个月可不进行收益分配；</w:t>
      </w:r>
    </w:p>
    <w:p w:rsidR="00373A31" w:rsidRDefault="00CA159D">
      <w:pPr>
        <w:spacing w:line="360" w:lineRule="auto"/>
        <w:ind w:firstLineChars="225" w:firstLine="540"/>
        <w:rPr>
          <w:bCs/>
          <w:sz w:val="24"/>
          <w:szCs w:val="24"/>
        </w:rPr>
      </w:pPr>
      <w:r>
        <w:rPr>
          <w:bCs/>
          <w:sz w:val="24"/>
          <w:szCs w:val="24"/>
        </w:rPr>
        <w:t>2</w:t>
      </w:r>
      <w:r>
        <w:rPr>
          <w:rFonts w:hint="eastAsia"/>
          <w:bCs/>
          <w:sz w:val="24"/>
          <w:szCs w:val="24"/>
        </w:rPr>
        <w:t>、本基金收益分配方式分两种：现金分红与红利再投资，投资者可选择现金红利或将现金红利自动转为基金份额进行再投资；若投资者不选择，本基金默认的收益分配方式是现金分红；</w:t>
      </w:r>
    </w:p>
    <w:p w:rsidR="00373A31" w:rsidRDefault="00CA159D">
      <w:pPr>
        <w:spacing w:line="360" w:lineRule="auto"/>
        <w:ind w:firstLineChars="225" w:firstLine="540"/>
        <w:rPr>
          <w:bCs/>
          <w:sz w:val="24"/>
          <w:szCs w:val="24"/>
        </w:rPr>
      </w:pPr>
      <w:r>
        <w:rPr>
          <w:bCs/>
          <w:sz w:val="24"/>
          <w:szCs w:val="24"/>
        </w:rPr>
        <w:t>3</w:t>
      </w:r>
      <w:r>
        <w:rPr>
          <w:rFonts w:hint="eastAsia"/>
          <w:bCs/>
          <w:sz w:val="24"/>
          <w:szCs w:val="24"/>
        </w:rPr>
        <w:t>、基金收益分配后基金份额净值不能低于面值；即基金收益分配基准日的</w:t>
      </w:r>
      <w:r>
        <w:rPr>
          <w:rFonts w:hint="eastAsia"/>
          <w:bCs/>
          <w:sz w:val="24"/>
          <w:szCs w:val="24"/>
        </w:rPr>
        <w:lastRenderedPageBreak/>
        <w:t>基金份额净值减去每单位基金份额收益分配金额后不能低于面值；</w:t>
      </w:r>
    </w:p>
    <w:p w:rsidR="00373A31" w:rsidRDefault="00CA159D">
      <w:pPr>
        <w:spacing w:line="360" w:lineRule="auto"/>
        <w:ind w:firstLineChars="225" w:firstLine="540"/>
        <w:rPr>
          <w:bCs/>
          <w:sz w:val="24"/>
          <w:szCs w:val="24"/>
        </w:rPr>
      </w:pPr>
      <w:r>
        <w:rPr>
          <w:bCs/>
          <w:sz w:val="24"/>
          <w:szCs w:val="24"/>
        </w:rPr>
        <w:t>4</w:t>
      </w:r>
      <w:r>
        <w:rPr>
          <w:rFonts w:hint="eastAsia"/>
          <w:bCs/>
          <w:sz w:val="24"/>
          <w:szCs w:val="24"/>
        </w:rPr>
        <w:t>、每一基金份额享有同等分配权；</w:t>
      </w:r>
    </w:p>
    <w:p w:rsidR="00373A31" w:rsidRDefault="00CA159D">
      <w:pPr>
        <w:spacing w:line="360" w:lineRule="auto"/>
        <w:ind w:firstLineChars="225" w:firstLine="540"/>
        <w:rPr>
          <w:bCs/>
          <w:sz w:val="24"/>
          <w:szCs w:val="24"/>
        </w:rPr>
      </w:pPr>
      <w:r>
        <w:rPr>
          <w:bCs/>
          <w:sz w:val="24"/>
          <w:szCs w:val="24"/>
        </w:rPr>
        <w:t>5</w:t>
      </w:r>
      <w:r>
        <w:rPr>
          <w:rFonts w:hint="eastAsia"/>
          <w:bCs/>
          <w:sz w:val="24"/>
          <w:szCs w:val="24"/>
        </w:rPr>
        <w:t>、法律法规或监管机关另有规定的，从其规定。</w:t>
      </w:r>
    </w:p>
    <w:p w:rsidR="00373A31" w:rsidRDefault="00CA159D">
      <w:pPr>
        <w:spacing w:line="360" w:lineRule="auto"/>
        <w:ind w:firstLineChars="225" w:firstLine="540"/>
        <w:rPr>
          <w:bCs/>
          <w:sz w:val="24"/>
          <w:szCs w:val="24"/>
        </w:rPr>
      </w:pPr>
      <w:r>
        <w:rPr>
          <w:rFonts w:hint="eastAsia"/>
          <w:bCs/>
          <w:sz w:val="24"/>
          <w:szCs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rsidR="00373A31" w:rsidRDefault="00CA159D">
      <w:pPr>
        <w:spacing w:line="360" w:lineRule="auto"/>
        <w:ind w:firstLineChars="225" w:firstLine="540"/>
        <w:rPr>
          <w:bCs/>
          <w:sz w:val="24"/>
          <w:szCs w:val="24"/>
        </w:rPr>
      </w:pPr>
      <w:r>
        <w:rPr>
          <w:rFonts w:hint="eastAsia"/>
          <w:bCs/>
          <w:sz w:val="24"/>
          <w:szCs w:val="24"/>
        </w:rPr>
        <w:t>（四）收益分配方案</w:t>
      </w:r>
    </w:p>
    <w:p w:rsidR="00373A31" w:rsidRDefault="00CA159D">
      <w:pPr>
        <w:spacing w:line="360" w:lineRule="auto"/>
        <w:ind w:firstLineChars="225" w:firstLine="540"/>
        <w:rPr>
          <w:bCs/>
          <w:sz w:val="24"/>
          <w:szCs w:val="24"/>
        </w:rPr>
      </w:pPr>
      <w:r>
        <w:rPr>
          <w:rFonts w:hint="eastAsia"/>
          <w:bCs/>
          <w:sz w:val="24"/>
          <w:szCs w:val="24"/>
        </w:rPr>
        <w:t>基金收益分配方案中应载明截止收益分配基准日的可供分配利润、基金收益分配对象、分配时间、分配数</w:t>
      </w:r>
      <w:r>
        <w:rPr>
          <w:rFonts w:hint="eastAsia"/>
          <w:bCs/>
          <w:sz w:val="24"/>
          <w:szCs w:val="24"/>
        </w:rPr>
        <w:t>额及比例、分配方式等内容。</w:t>
      </w:r>
    </w:p>
    <w:p w:rsidR="00373A31" w:rsidRDefault="00CA159D">
      <w:pPr>
        <w:spacing w:line="360" w:lineRule="auto"/>
        <w:ind w:firstLineChars="225" w:firstLine="540"/>
        <w:rPr>
          <w:bCs/>
          <w:sz w:val="24"/>
          <w:szCs w:val="24"/>
        </w:rPr>
      </w:pPr>
      <w:r>
        <w:rPr>
          <w:rFonts w:hint="eastAsia"/>
          <w:bCs/>
          <w:sz w:val="24"/>
          <w:szCs w:val="24"/>
        </w:rPr>
        <w:t>（五）收益分配方案的确定、公告与实施</w:t>
      </w:r>
    </w:p>
    <w:p w:rsidR="00373A31" w:rsidRDefault="00CA159D">
      <w:pPr>
        <w:spacing w:line="360" w:lineRule="auto"/>
        <w:ind w:firstLineChars="225" w:firstLine="540"/>
        <w:rPr>
          <w:bCs/>
          <w:sz w:val="24"/>
          <w:szCs w:val="24"/>
        </w:rPr>
      </w:pPr>
      <w:r>
        <w:rPr>
          <w:rFonts w:hint="eastAsia"/>
          <w:bCs/>
          <w:sz w:val="24"/>
          <w:szCs w:val="24"/>
        </w:rPr>
        <w:t>本基金收益分配方案由基金管理人拟定，并由基金托管人复核，</w:t>
      </w:r>
      <w:r>
        <w:rPr>
          <w:rFonts w:hint="eastAsia"/>
          <w:bCs/>
          <w:sz w:val="24"/>
        </w:rPr>
        <w:t>按规定</w:t>
      </w:r>
      <w:r>
        <w:rPr>
          <w:rFonts w:hint="eastAsia"/>
          <w:bCs/>
          <w:sz w:val="24"/>
          <w:szCs w:val="24"/>
        </w:rPr>
        <w:t>在指定媒介公告。</w:t>
      </w:r>
    </w:p>
    <w:p w:rsidR="00373A31" w:rsidRDefault="00CA159D">
      <w:pPr>
        <w:spacing w:line="360" w:lineRule="auto"/>
        <w:ind w:firstLineChars="225" w:firstLine="540"/>
        <w:rPr>
          <w:bCs/>
          <w:sz w:val="24"/>
          <w:szCs w:val="24"/>
        </w:rPr>
      </w:pPr>
      <w:r>
        <w:rPr>
          <w:rFonts w:hint="eastAsia"/>
          <w:bCs/>
          <w:sz w:val="24"/>
          <w:szCs w:val="24"/>
        </w:rPr>
        <w:t>（六）基金收益分配中发生的费用</w:t>
      </w:r>
    </w:p>
    <w:p w:rsidR="00373A31" w:rsidRDefault="00CA159D">
      <w:pPr>
        <w:autoSpaceDE w:val="0"/>
        <w:autoSpaceDN w:val="0"/>
        <w:adjustRightInd w:val="0"/>
        <w:spacing w:line="360" w:lineRule="auto"/>
        <w:ind w:firstLineChars="200" w:firstLine="480"/>
        <w:rPr>
          <w:bCs/>
          <w:sz w:val="24"/>
          <w:szCs w:val="24"/>
        </w:rPr>
      </w:pPr>
      <w:r>
        <w:rPr>
          <w:rFonts w:hint="eastAsia"/>
          <w:bCs/>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373A31" w:rsidRDefault="00CA159D">
      <w:pPr>
        <w:spacing w:line="360" w:lineRule="auto"/>
        <w:ind w:firstLineChars="200" w:firstLine="480"/>
        <w:rPr>
          <w:sz w:val="24"/>
          <w:szCs w:val="24"/>
        </w:rPr>
      </w:pPr>
      <w:r>
        <w:rPr>
          <w:rFonts w:hint="eastAsia"/>
          <w:sz w:val="24"/>
          <w:szCs w:val="24"/>
        </w:rPr>
        <w:t>四、与基金财产管理、运用有关费用的提取、支付方式与比例</w:t>
      </w:r>
    </w:p>
    <w:p w:rsidR="00373A31" w:rsidRDefault="00CA159D">
      <w:pPr>
        <w:spacing w:line="360" w:lineRule="auto"/>
        <w:ind w:firstLineChars="200" w:firstLine="480"/>
        <w:rPr>
          <w:bCs/>
          <w:sz w:val="24"/>
          <w:szCs w:val="24"/>
        </w:rPr>
      </w:pPr>
      <w:r>
        <w:rPr>
          <w:rFonts w:hint="eastAsia"/>
          <w:bCs/>
          <w:sz w:val="24"/>
          <w:szCs w:val="24"/>
        </w:rPr>
        <w:t>（一）基金费用的种类</w:t>
      </w:r>
    </w:p>
    <w:p w:rsidR="00373A31" w:rsidRDefault="00CA159D">
      <w:pPr>
        <w:spacing w:line="360" w:lineRule="auto"/>
        <w:ind w:firstLineChars="200" w:firstLine="480"/>
        <w:rPr>
          <w:bCs/>
          <w:sz w:val="24"/>
          <w:szCs w:val="24"/>
        </w:rPr>
      </w:pPr>
      <w:r>
        <w:rPr>
          <w:bCs/>
          <w:sz w:val="24"/>
          <w:szCs w:val="24"/>
        </w:rPr>
        <w:t>1</w:t>
      </w:r>
      <w:r>
        <w:rPr>
          <w:rFonts w:hint="eastAsia"/>
          <w:bCs/>
          <w:sz w:val="24"/>
          <w:szCs w:val="24"/>
        </w:rPr>
        <w:t>、基金管理人的管理费</w:t>
      </w:r>
      <w:r>
        <w:rPr>
          <w:rFonts w:hint="eastAsia"/>
          <w:bCs/>
          <w:sz w:val="24"/>
          <w:szCs w:val="24"/>
        </w:rPr>
        <w:t>；</w:t>
      </w:r>
    </w:p>
    <w:p w:rsidR="00373A31" w:rsidRDefault="00CA159D">
      <w:pPr>
        <w:spacing w:line="360" w:lineRule="auto"/>
        <w:ind w:firstLineChars="200" w:firstLine="480"/>
        <w:rPr>
          <w:bCs/>
          <w:sz w:val="24"/>
          <w:szCs w:val="24"/>
        </w:rPr>
      </w:pPr>
      <w:r>
        <w:rPr>
          <w:bCs/>
          <w:sz w:val="24"/>
          <w:szCs w:val="24"/>
        </w:rPr>
        <w:t>2</w:t>
      </w:r>
      <w:r>
        <w:rPr>
          <w:rFonts w:hint="eastAsia"/>
          <w:bCs/>
          <w:sz w:val="24"/>
          <w:szCs w:val="24"/>
        </w:rPr>
        <w:t>、基金托管人的托管费；</w:t>
      </w:r>
    </w:p>
    <w:p w:rsidR="00373A31" w:rsidRDefault="00CA159D">
      <w:pPr>
        <w:spacing w:line="360" w:lineRule="auto"/>
        <w:ind w:firstLineChars="200" w:firstLine="480"/>
        <w:rPr>
          <w:bCs/>
          <w:sz w:val="24"/>
          <w:szCs w:val="24"/>
        </w:rPr>
      </w:pPr>
      <w:r>
        <w:rPr>
          <w:bCs/>
          <w:sz w:val="24"/>
          <w:szCs w:val="24"/>
        </w:rPr>
        <w:t>3</w:t>
      </w:r>
      <w:r>
        <w:rPr>
          <w:rFonts w:hint="eastAsia"/>
          <w:bCs/>
          <w:sz w:val="24"/>
          <w:szCs w:val="24"/>
        </w:rPr>
        <w:t>、《基金合同》生效后与基金相关的信息披露费用</w:t>
      </w:r>
      <w:r>
        <w:rPr>
          <w:rFonts w:hint="eastAsia"/>
          <w:bCs/>
          <w:sz w:val="24"/>
        </w:rPr>
        <w:t>，但法律法规或中国证监会另有规定的除外</w:t>
      </w:r>
      <w:r>
        <w:rPr>
          <w:rFonts w:hint="eastAsia"/>
          <w:bCs/>
          <w:sz w:val="24"/>
          <w:szCs w:val="24"/>
        </w:rPr>
        <w:t>；</w:t>
      </w:r>
    </w:p>
    <w:p w:rsidR="00373A31" w:rsidRDefault="00CA159D">
      <w:pPr>
        <w:spacing w:line="360" w:lineRule="auto"/>
        <w:ind w:firstLineChars="200" w:firstLine="480"/>
        <w:rPr>
          <w:bCs/>
          <w:sz w:val="24"/>
          <w:szCs w:val="24"/>
        </w:rPr>
      </w:pPr>
      <w:r>
        <w:rPr>
          <w:bCs/>
          <w:sz w:val="24"/>
          <w:szCs w:val="24"/>
        </w:rPr>
        <w:t>4</w:t>
      </w:r>
      <w:r>
        <w:rPr>
          <w:rFonts w:hint="eastAsia"/>
          <w:bCs/>
          <w:sz w:val="24"/>
          <w:szCs w:val="24"/>
        </w:rPr>
        <w:t>、《基金合同》生效后与基金相关的会计师费、律师费、仲裁费和诉讼费；</w:t>
      </w:r>
    </w:p>
    <w:p w:rsidR="00373A31" w:rsidRDefault="00CA159D">
      <w:pPr>
        <w:spacing w:line="360" w:lineRule="auto"/>
        <w:ind w:firstLineChars="200" w:firstLine="480"/>
        <w:rPr>
          <w:bCs/>
          <w:sz w:val="24"/>
          <w:szCs w:val="24"/>
        </w:rPr>
      </w:pPr>
      <w:r>
        <w:rPr>
          <w:bCs/>
          <w:sz w:val="24"/>
          <w:szCs w:val="24"/>
        </w:rPr>
        <w:t>5</w:t>
      </w:r>
      <w:r>
        <w:rPr>
          <w:rFonts w:hint="eastAsia"/>
          <w:bCs/>
          <w:sz w:val="24"/>
          <w:szCs w:val="24"/>
        </w:rPr>
        <w:t>、基金份额持有人大会费用；</w:t>
      </w:r>
    </w:p>
    <w:p w:rsidR="00373A31" w:rsidRDefault="00CA159D">
      <w:pPr>
        <w:spacing w:line="360" w:lineRule="auto"/>
        <w:ind w:firstLineChars="200" w:firstLine="480"/>
        <w:rPr>
          <w:bCs/>
          <w:sz w:val="24"/>
          <w:szCs w:val="24"/>
        </w:rPr>
      </w:pPr>
      <w:r>
        <w:rPr>
          <w:bCs/>
          <w:sz w:val="24"/>
          <w:szCs w:val="24"/>
        </w:rPr>
        <w:t>6</w:t>
      </w:r>
      <w:r>
        <w:rPr>
          <w:rFonts w:hint="eastAsia"/>
          <w:bCs/>
          <w:sz w:val="24"/>
          <w:szCs w:val="24"/>
        </w:rPr>
        <w:t>、基金的证券、期货交易费用；</w:t>
      </w:r>
    </w:p>
    <w:p w:rsidR="00373A31" w:rsidRDefault="00CA159D">
      <w:pPr>
        <w:spacing w:line="360" w:lineRule="auto"/>
        <w:ind w:firstLineChars="200" w:firstLine="480"/>
        <w:rPr>
          <w:bCs/>
          <w:sz w:val="24"/>
          <w:szCs w:val="24"/>
        </w:rPr>
      </w:pPr>
      <w:r>
        <w:rPr>
          <w:bCs/>
          <w:sz w:val="24"/>
          <w:szCs w:val="24"/>
        </w:rPr>
        <w:t>7</w:t>
      </w:r>
      <w:r>
        <w:rPr>
          <w:rFonts w:hint="eastAsia"/>
          <w:bCs/>
          <w:sz w:val="24"/>
          <w:szCs w:val="24"/>
        </w:rPr>
        <w:t>、基金的银行汇划费用；</w:t>
      </w:r>
    </w:p>
    <w:p w:rsidR="00373A31" w:rsidRDefault="00CA159D">
      <w:pPr>
        <w:spacing w:line="360" w:lineRule="auto"/>
        <w:ind w:firstLineChars="200" w:firstLine="480"/>
        <w:rPr>
          <w:bCs/>
          <w:sz w:val="24"/>
          <w:szCs w:val="24"/>
        </w:rPr>
      </w:pPr>
      <w:r>
        <w:rPr>
          <w:bCs/>
          <w:sz w:val="24"/>
          <w:szCs w:val="24"/>
        </w:rPr>
        <w:t>8</w:t>
      </w:r>
      <w:r>
        <w:rPr>
          <w:rFonts w:hint="eastAsia"/>
          <w:bCs/>
          <w:sz w:val="24"/>
          <w:szCs w:val="24"/>
        </w:rPr>
        <w:t>、证券账户、期货账户开户费用，银行账户维护费用；</w:t>
      </w:r>
      <w:r>
        <w:rPr>
          <w:bCs/>
          <w:sz w:val="24"/>
          <w:szCs w:val="24"/>
        </w:rPr>
        <w:t xml:space="preserve"> </w:t>
      </w:r>
    </w:p>
    <w:p w:rsidR="00373A31" w:rsidRDefault="00CA159D">
      <w:pPr>
        <w:spacing w:line="360" w:lineRule="auto"/>
        <w:ind w:firstLineChars="200" w:firstLine="480"/>
        <w:rPr>
          <w:bCs/>
          <w:sz w:val="24"/>
          <w:szCs w:val="24"/>
        </w:rPr>
      </w:pPr>
      <w:r>
        <w:rPr>
          <w:bCs/>
          <w:sz w:val="24"/>
          <w:szCs w:val="24"/>
        </w:rPr>
        <w:t>9</w:t>
      </w:r>
      <w:r>
        <w:rPr>
          <w:rFonts w:hint="eastAsia"/>
          <w:bCs/>
          <w:sz w:val="24"/>
          <w:szCs w:val="24"/>
        </w:rPr>
        <w:t>、</w:t>
      </w:r>
      <w:r>
        <w:rPr>
          <w:rFonts w:hint="eastAsia"/>
          <w:sz w:val="24"/>
          <w:szCs w:val="24"/>
        </w:rPr>
        <w:t>因投资港股通标的股票而产生的各项合理费用；</w:t>
      </w:r>
    </w:p>
    <w:p w:rsidR="00373A31" w:rsidRDefault="00CA159D">
      <w:pPr>
        <w:spacing w:line="360" w:lineRule="auto"/>
        <w:ind w:firstLineChars="200" w:firstLine="480"/>
        <w:rPr>
          <w:bCs/>
          <w:sz w:val="24"/>
          <w:szCs w:val="24"/>
        </w:rPr>
      </w:pPr>
      <w:r>
        <w:rPr>
          <w:bCs/>
          <w:sz w:val="24"/>
          <w:szCs w:val="24"/>
        </w:rPr>
        <w:lastRenderedPageBreak/>
        <w:t>10</w:t>
      </w:r>
      <w:r>
        <w:rPr>
          <w:rFonts w:hint="eastAsia"/>
          <w:bCs/>
          <w:sz w:val="24"/>
          <w:szCs w:val="24"/>
        </w:rPr>
        <w:t>、按照国家有关规定和《基金合同》约定，可以在基金财产中列支的其他费用。</w:t>
      </w:r>
    </w:p>
    <w:p w:rsidR="00373A31" w:rsidRDefault="00CA159D">
      <w:pPr>
        <w:spacing w:line="360" w:lineRule="auto"/>
        <w:ind w:firstLineChars="200" w:firstLine="480"/>
        <w:rPr>
          <w:bCs/>
          <w:sz w:val="24"/>
          <w:szCs w:val="24"/>
        </w:rPr>
      </w:pPr>
      <w:r>
        <w:rPr>
          <w:rFonts w:hint="eastAsia"/>
          <w:bCs/>
          <w:sz w:val="24"/>
          <w:szCs w:val="24"/>
        </w:rPr>
        <w:t>（二）基金费用计提方法、计提标准和支付方式</w:t>
      </w:r>
    </w:p>
    <w:p w:rsidR="00373A31" w:rsidRDefault="00CA159D">
      <w:pPr>
        <w:spacing w:line="360" w:lineRule="auto"/>
        <w:ind w:firstLineChars="200" w:firstLine="480"/>
        <w:rPr>
          <w:bCs/>
          <w:sz w:val="24"/>
          <w:szCs w:val="24"/>
        </w:rPr>
      </w:pPr>
      <w:r>
        <w:rPr>
          <w:bCs/>
          <w:sz w:val="24"/>
          <w:szCs w:val="24"/>
        </w:rPr>
        <w:t>1</w:t>
      </w:r>
      <w:r>
        <w:rPr>
          <w:rFonts w:hint="eastAsia"/>
          <w:bCs/>
          <w:sz w:val="24"/>
          <w:szCs w:val="24"/>
        </w:rPr>
        <w:t>、基金管理人的管理费</w:t>
      </w:r>
      <w:r>
        <w:rPr>
          <w:bCs/>
          <w:sz w:val="24"/>
          <w:szCs w:val="24"/>
        </w:rPr>
        <w:t xml:space="preserve"> </w:t>
      </w:r>
    </w:p>
    <w:p w:rsidR="00373A31" w:rsidRDefault="00CA159D">
      <w:pPr>
        <w:spacing w:line="360" w:lineRule="auto"/>
        <w:ind w:firstLineChars="200" w:firstLine="480"/>
        <w:rPr>
          <w:bCs/>
          <w:sz w:val="24"/>
          <w:szCs w:val="24"/>
        </w:rPr>
      </w:pPr>
      <w:r>
        <w:rPr>
          <w:rFonts w:hint="eastAsia"/>
          <w:bCs/>
          <w:sz w:val="24"/>
          <w:szCs w:val="24"/>
        </w:rPr>
        <w:t>本基金的管理费按前一日基金资产净值的</w:t>
      </w:r>
      <w:r>
        <w:rPr>
          <w:sz w:val="24"/>
          <w:szCs w:val="24"/>
        </w:rPr>
        <w:t>1.5</w:t>
      </w:r>
      <w:r>
        <w:rPr>
          <w:bCs/>
          <w:sz w:val="24"/>
          <w:szCs w:val="24"/>
        </w:rPr>
        <w:t>%</w:t>
      </w:r>
      <w:r>
        <w:rPr>
          <w:rFonts w:hint="eastAsia"/>
          <w:bCs/>
          <w:sz w:val="24"/>
          <w:szCs w:val="24"/>
        </w:rPr>
        <w:t>年费率计提。管理费的计算方法如下：</w:t>
      </w:r>
    </w:p>
    <w:p w:rsidR="00373A31" w:rsidRDefault="00CA159D">
      <w:pPr>
        <w:spacing w:line="360" w:lineRule="auto"/>
        <w:ind w:firstLineChars="200" w:firstLine="480"/>
        <w:rPr>
          <w:bCs/>
          <w:sz w:val="24"/>
          <w:szCs w:val="24"/>
        </w:rPr>
      </w:pPr>
      <w:r>
        <w:rPr>
          <w:bCs/>
          <w:sz w:val="24"/>
          <w:szCs w:val="24"/>
        </w:rPr>
        <w:t>H</w:t>
      </w:r>
      <w:r>
        <w:rPr>
          <w:rFonts w:hint="eastAsia"/>
          <w:bCs/>
          <w:sz w:val="24"/>
          <w:szCs w:val="24"/>
        </w:rPr>
        <w:t>＝</w:t>
      </w:r>
      <w:r>
        <w:rPr>
          <w:bCs/>
          <w:sz w:val="24"/>
          <w:szCs w:val="24"/>
        </w:rPr>
        <w:t>E×</w:t>
      </w:r>
      <w:r>
        <w:rPr>
          <w:sz w:val="24"/>
          <w:szCs w:val="24"/>
        </w:rPr>
        <w:t>1.5</w:t>
      </w:r>
      <w:r>
        <w:rPr>
          <w:bCs/>
          <w:sz w:val="24"/>
          <w:szCs w:val="24"/>
        </w:rPr>
        <w:t>%÷</w:t>
      </w:r>
      <w:r>
        <w:rPr>
          <w:rFonts w:hint="eastAsia"/>
          <w:bCs/>
          <w:sz w:val="24"/>
          <w:szCs w:val="24"/>
        </w:rPr>
        <w:t>当年天数</w:t>
      </w:r>
    </w:p>
    <w:p w:rsidR="00373A31" w:rsidRDefault="00CA159D">
      <w:pPr>
        <w:spacing w:line="360" w:lineRule="auto"/>
        <w:ind w:firstLineChars="200" w:firstLine="480"/>
        <w:rPr>
          <w:bCs/>
          <w:sz w:val="24"/>
          <w:szCs w:val="24"/>
        </w:rPr>
      </w:pPr>
      <w:r>
        <w:rPr>
          <w:bCs/>
          <w:sz w:val="24"/>
          <w:szCs w:val="24"/>
        </w:rPr>
        <w:t>H</w:t>
      </w:r>
      <w:r>
        <w:rPr>
          <w:rFonts w:hint="eastAsia"/>
          <w:bCs/>
          <w:sz w:val="24"/>
          <w:szCs w:val="24"/>
        </w:rPr>
        <w:t>为每日应计提的基金管理费</w:t>
      </w:r>
    </w:p>
    <w:p w:rsidR="00373A31" w:rsidRDefault="00CA159D">
      <w:pPr>
        <w:spacing w:line="360" w:lineRule="auto"/>
        <w:ind w:firstLineChars="200" w:firstLine="480"/>
        <w:rPr>
          <w:bCs/>
          <w:sz w:val="24"/>
          <w:szCs w:val="24"/>
        </w:rPr>
      </w:pPr>
      <w:r>
        <w:rPr>
          <w:bCs/>
          <w:sz w:val="24"/>
          <w:szCs w:val="24"/>
        </w:rPr>
        <w:t>E</w:t>
      </w:r>
      <w:r>
        <w:rPr>
          <w:rFonts w:hint="eastAsia"/>
          <w:bCs/>
          <w:sz w:val="24"/>
          <w:szCs w:val="24"/>
        </w:rPr>
        <w:t>为前一日的基金资产净值</w:t>
      </w:r>
    </w:p>
    <w:p w:rsidR="00373A31" w:rsidRDefault="00CA159D">
      <w:pPr>
        <w:spacing w:line="360" w:lineRule="auto"/>
        <w:ind w:firstLineChars="200" w:firstLine="480"/>
        <w:rPr>
          <w:bCs/>
          <w:sz w:val="24"/>
          <w:szCs w:val="24"/>
        </w:rPr>
      </w:pPr>
      <w:r>
        <w:rPr>
          <w:rFonts w:hint="eastAsia"/>
          <w:bCs/>
          <w:sz w:val="24"/>
          <w:szCs w:val="24"/>
        </w:rPr>
        <w:t>基金管理费每日计提，逐日累计至每个月月末，按月支付。由基金托管人根据与基金管理人核对一致的财务数据，自动在次月初五</w:t>
      </w:r>
      <w:proofErr w:type="gramStart"/>
      <w:r>
        <w:rPr>
          <w:rFonts w:hint="eastAsia"/>
          <w:bCs/>
          <w:sz w:val="24"/>
          <w:szCs w:val="24"/>
        </w:rPr>
        <w:t>个</w:t>
      </w:r>
      <w:proofErr w:type="gramEnd"/>
      <w:r>
        <w:rPr>
          <w:rFonts w:hint="eastAsia"/>
          <w:bCs/>
          <w:sz w:val="24"/>
          <w:szCs w:val="24"/>
        </w:rPr>
        <w:t>工作日内、按照指定的账户路径进行资金支付，基金管理人无需再出具资金划拨指令。若遇法定节假日、公休日或不可抗力致使无法按时支付等</w:t>
      </w:r>
      <w:r>
        <w:rPr>
          <w:bCs/>
          <w:sz w:val="24"/>
          <w:szCs w:val="24"/>
        </w:rPr>
        <w:t>,</w:t>
      </w:r>
      <w:r>
        <w:rPr>
          <w:rFonts w:hint="eastAsia"/>
          <w:bCs/>
          <w:sz w:val="24"/>
          <w:szCs w:val="24"/>
        </w:rPr>
        <w:t>支付日期顺延。</w:t>
      </w:r>
    </w:p>
    <w:p w:rsidR="00373A31" w:rsidRDefault="00CA159D">
      <w:pPr>
        <w:spacing w:line="360" w:lineRule="auto"/>
        <w:ind w:firstLineChars="200" w:firstLine="480"/>
        <w:rPr>
          <w:bCs/>
          <w:sz w:val="24"/>
          <w:szCs w:val="24"/>
        </w:rPr>
      </w:pPr>
      <w:r>
        <w:rPr>
          <w:bCs/>
          <w:sz w:val="24"/>
          <w:szCs w:val="24"/>
        </w:rPr>
        <w:t>2</w:t>
      </w:r>
      <w:r>
        <w:rPr>
          <w:rFonts w:hint="eastAsia"/>
          <w:bCs/>
          <w:sz w:val="24"/>
          <w:szCs w:val="24"/>
        </w:rPr>
        <w:t>、基金托管人的托管费</w:t>
      </w:r>
    </w:p>
    <w:p w:rsidR="00373A31" w:rsidRDefault="00CA159D">
      <w:pPr>
        <w:spacing w:line="360" w:lineRule="auto"/>
        <w:ind w:firstLineChars="200" w:firstLine="480"/>
        <w:rPr>
          <w:bCs/>
          <w:sz w:val="24"/>
          <w:szCs w:val="24"/>
        </w:rPr>
      </w:pPr>
      <w:r>
        <w:rPr>
          <w:rFonts w:hint="eastAsia"/>
          <w:bCs/>
          <w:sz w:val="24"/>
          <w:szCs w:val="24"/>
        </w:rPr>
        <w:t>本基金的托管费按前一日基金资产净值的</w:t>
      </w:r>
      <w:r>
        <w:rPr>
          <w:sz w:val="24"/>
          <w:szCs w:val="24"/>
        </w:rPr>
        <w:t>0.2</w:t>
      </w:r>
      <w:r>
        <w:rPr>
          <w:sz w:val="24"/>
          <w:szCs w:val="24"/>
        </w:rPr>
        <w:t>5</w:t>
      </w:r>
      <w:r>
        <w:rPr>
          <w:bCs/>
          <w:sz w:val="24"/>
          <w:szCs w:val="24"/>
        </w:rPr>
        <w:t>%</w:t>
      </w:r>
      <w:r>
        <w:rPr>
          <w:rFonts w:hint="eastAsia"/>
          <w:bCs/>
          <w:sz w:val="24"/>
          <w:szCs w:val="24"/>
        </w:rPr>
        <w:t>的年费率计提。托管费的计算方法如下：</w:t>
      </w:r>
    </w:p>
    <w:p w:rsidR="00373A31" w:rsidRDefault="00CA159D">
      <w:pPr>
        <w:spacing w:line="360" w:lineRule="auto"/>
        <w:ind w:firstLineChars="200" w:firstLine="480"/>
        <w:rPr>
          <w:bCs/>
          <w:sz w:val="24"/>
          <w:szCs w:val="24"/>
        </w:rPr>
      </w:pPr>
      <w:r>
        <w:rPr>
          <w:bCs/>
          <w:sz w:val="24"/>
          <w:szCs w:val="24"/>
        </w:rPr>
        <w:t>H</w:t>
      </w:r>
      <w:r>
        <w:rPr>
          <w:rFonts w:hint="eastAsia"/>
          <w:bCs/>
          <w:sz w:val="24"/>
          <w:szCs w:val="24"/>
        </w:rPr>
        <w:t>＝</w:t>
      </w:r>
      <w:r>
        <w:rPr>
          <w:bCs/>
          <w:sz w:val="24"/>
          <w:szCs w:val="24"/>
        </w:rPr>
        <w:t>E×</w:t>
      </w:r>
      <w:r>
        <w:rPr>
          <w:sz w:val="24"/>
          <w:szCs w:val="24"/>
        </w:rPr>
        <w:t>0.25</w:t>
      </w:r>
      <w:r>
        <w:rPr>
          <w:bCs/>
          <w:sz w:val="24"/>
          <w:szCs w:val="24"/>
        </w:rPr>
        <w:t>%÷</w:t>
      </w:r>
      <w:r>
        <w:rPr>
          <w:rFonts w:hint="eastAsia"/>
          <w:bCs/>
          <w:sz w:val="24"/>
          <w:szCs w:val="24"/>
        </w:rPr>
        <w:t>当年天数</w:t>
      </w:r>
    </w:p>
    <w:p w:rsidR="00373A31" w:rsidRDefault="00CA159D">
      <w:pPr>
        <w:spacing w:line="360" w:lineRule="auto"/>
        <w:ind w:firstLineChars="200" w:firstLine="480"/>
        <w:rPr>
          <w:bCs/>
          <w:sz w:val="24"/>
          <w:szCs w:val="24"/>
        </w:rPr>
      </w:pPr>
      <w:r>
        <w:rPr>
          <w:bCs/>
          <w:sz w:val="24"/>
          <w:szCs w:val="24"/>
        </w:rPr>
        <w:t>H</w:t>
      </w:r>
      <w:r>
        <w:rPr>
          <w:rFonts w:hint="eastAsia"/>
          <w:bCs/>
          <w:sz w:val="24"/>
          <w:szCs w:val="24"/>
        </w:rPr>
        <w:t>为每日应计提的基金托管费</w:t>
      </w:r>
    </w:p>
    <w:p w:rsidR="00373A31" w:rsidRDefault="00CA159D">
      <w:pPr>
        <w:spacing w:line="360" w:lineRule="auto"/>
        <w:ind w:firstLineChars="200" w:firstLine="480"/>
        <w:rPr>
          <w:bCs/>
          <w:sz w:val="24"/>
          <w:szCs w:val="24"/>
        </w:rPr>
      </w:pPr>
      <w:r>
        <w:rPr>
          <w:bCs/>
          <w:sz w:val="24"/>
          <w:szCs w:val="24"/>
        </w:rPr>
        <w:t>E</w:t>
      </w:r>
      <w:r>
        <w:rPr>
          <w:rFonts w:hint="eastAsia"/>
          <w:bCs/>
          <w:sz w:val="24"/>
          <w:szCs w:val="24"/>
        </w:rPr>
        <w:t>为前一日的基金资产净值</w:t>
      </w:r>
    </w:p>
    <w:p w:rsidR="00373A31" w:rsidRDefault="00CA159D">
      <w:pPr>
        <w:spacing w:line="360" w:lineRule="auto"/>
        <w:ind w:firstLineChars="200" w:firstLine="480"/>
        <w:rPr>
          <w:bCs/>
          <w:sz w:val="24"/>
          <w:szCs w:val="24"/>
        </w:rPr>
      </w:pPr>
      <w:r>
        <w:rPr>
          <w:rFonts w:hint="eastAsia"/>
          <w:bCs/>
          <w:sz w:val="24"/>
          <w:szCs w:val="24"/>
        </w:rPr>
        <w:t>基金托管费每日计提，逐日累计至每个月月末，按月支付。由基金托管人根据与基金管理人核对一致的财务数据，自动在次月初五</w:t>
      </w:r>
      <w:proofErr w:type="gramStart"/>
      <w:r>
        <w:rPr>
          <w:rFonts w:hint="eastAsia"/>
          <w:bCs/>
          <w:sz w:val="24"/>
          <w:szCs w:val="24"/>
        </w:rPr>
        <w:t>个</w:t>
      </w:r>
      <w:proofErr w:type="gramEnd"/>
      <w:r>
        <w:rPr>
          <w:rFonts w:hint="eastAsia"/>
          <w:bCs/>
          <w:sz w:val="24"/>
          <w:szCs w:val="24"/>
        </w:rPr>
        <w:t>工作日内、按照指定的账户路径进行资金支付，基金管理人无需再出具资金划拨指令。若遇法定节假日、公休日或不可抗力致使无法按时支付等，支付日期顺延。</w:t>
      </w:r>
    </w:p>
    <w:p w:rsidR="00373A31" w:rsidRDefault="00CA159D">
      <w:pPr>
        <w:spacing w:line="360" w:lineRule="auto"/>
        <w:ind w:firstLineChars="200" w:firstLine="480"/>
        <w:rPr>
          <w:bCs/>
          <w:sz w:val="24"/>
          <w:szCs w:val="24"/>
        </w:rPr>
      </w:pPr>
      <w:r>
        <w:rPr>
          <w:rFonts w:hint="eastAsia"/>
          <w:bCs/>
          <w:sz w:val="24"/>
          <w:szCs w:val="24"/>
        </w:rPr>
        <w:t>上述</w:t>
      </w:r>
      <w:r>
        <w:rPr>
          <w:bCs/>
          <w:sz w:val="24"/>
          <w:szCs w:val="24"/>
        </w:rPr>
        <w:t>“</w:t>
      </w:r>
      <w:r>
        <w:rPr>
          <w:rFonts w:hint="eastAsia"/>
          <w:bCs/>
          <w:sz w:val="24"/>
          <w:szCs w:val="24"/>
        </w:rPr>
        <w:t>（一）基金费用的种类”中第</w:t>
      </w:r>
      <w:r>
        <w:rPr>
          <w:bCs/>
          <w:sz w:val="24"/>
          <w:szCs w:val="24"/>
        </w:rPr>
        <w:t>3</w:t>
      </w:r>
      <w:r>
        <w:rPr>
          <w:rFonts w:hint="eastAsia"/>
          <w:bCs/>
          <w:sz w:val="24"/>
          <w:szCs w:val="24"/>
        </w:rPr>
        <w:t>－</w:t>
      </w:r>
      <w:r>
        <w:rPr>
          <w:bCs/>
          <w:sz w:val="24"/>
          <w:szCs w:val="24"/>
        </w:rPr>
        <w:t>10</w:t>
      </w:r>
      <w:r>
        <w:rPr>
          <w:rFonts w:hint="eastAsia"/>
          <w:bCs/>
          <w:sz w:val="24"/>
          <w:szCs w:val="24"/>
        </w:rPr>
        <w:t>项费用，根据有关法规及相应协议规定，按费用实际支出金额列入当期费用，由基金托管人从基金</w:t>
      </w:r>
      <w:r>
        <w:rPr>
          <w:rFonts w:hint="eastAsia"/>
          <w:bCs/>
          <w:sz w:val="24"/>
          <w:szCs w:val="24"/>
        </w:rPr>
        <w:t>财产中支付。</w:t>
      </w:r>
    </w:p>
    <w:p w:rsidR="00373A31" w:rsidRDefault="00CA159D">
      <w:pPr>
        <w:spacing w:line="360" w:lineRule="auto"/>
        <w:ind w:firstLineChars="200" w:firstLine="480"/>
        <w:rPr>
          <w:bCs/>
          <w:sz w:val="24"/>
          <w:szCs w:val="24"/>
        </w:rPr>
      </w:pPr>
      <w:r>
        <w:rPr>
          <w:rFonts w:hint="eastAsia"/>
          <w:bCs/>
          <w:sz w:val="24"/>
          <w:szCs w:val="24"/>
        </w:rPr>
        <w:t>（三）不列入基金费用的项目</w:t>
      </w:r>
    </w:p>
    <w:p w:rsidR="00373A31" w:rsidRDefault="00CA159D">
      <w:pPr>
        <w:spacing w:line="360" w:lineRule="auto"/>
        <w:ind w:firstLineChars="200" w:firstLine="480"/>
        <w:rPr>
          <w:bCs/>
          <w:sz w:val="24"/>
          <w:szCs w:val="24"/>
        </w:rPr>
      </w:pPr>
      <w:r>
        <w:rPr>
          <w:rFonts w:hint="eastAsia"/>
          <w:bCs/>
          <w:sz w:val="24"/>
          <w:szCs w:val="24"/>
        </w:rPr>
        <w:t>下列费用不列入基金费用：</w:t>
      </w:r>
    </w:p>
    <w:p w:rsidR="00373A31" w:rsidRDefault="00CA159D">
      <w:pPr>
        <w:spacing w:line="360" w:lineRule="auto"/>
        <w:ind w:firstLineChars="200" w:firstLine="480"/>
        <w:rPr>
          <w:bCs/>
          <w:sz w:val="24"/>
          <w:szCs w:val="24"/>
        </w:rPr>
      </w:pPr>
      <w:r>
        <w:rPr>
          <w:bCs/>
          <w:sz w:val="24"/>
          <w:szCs w:val="24"/>
        </w:rPr>
        <w:t>1</w:t>
      </w:r>
      <w:r>
        <w:rPr>
          <w:rFonts w:hint="eastAsia"/>
          <w:bCs/>
          <w:sz w:val="24"/>
          <w:szCs w:val="24"/>
        </w:rPr>
        <w:t>、基金管理人和基金托管人因未履行或未完全履行义务导致的费用支出或基金财产的损失；</w:t>
      </w:r>
    </w:p>
    <w:p w:rsidR="00373A31" w:rsidRDefault="00CA159D">
      <w:pPr>
        <w:spacing w:line="360" w:lineRule="auto"/>
        <w:ind w:firstLineChars="200" w:firstLine="480"/>
        <w:rPr>
          <w:bCs/>
          <w:sz w:val="24"/>
          <w:szCs w:val="24"/>
        </w:rPr>
      </w:pPr>
      <w:r>
        <w:rPr>
          <w:bCs/>
          <w:sz w:val="24"/>
          <w:szCs w:val="24"/>
        </w:rPr>
        <w:lastRenderedPageBreak/>
        <w:t>2</w:t>
      </w:r>
      <w:r>
        <w:rPr>
          <w:rFonts w:hint="eastAsia"/>
          <w:bCs/>
          <w:sz w:val="24"/>
          <w:szCs w:val="24"/>
        </w:rPr>
        <w:t>、基金管理人和基金托管人处理与基金运作无关的事项发生的费用；</w:t>
      </w:r>
    </w:p>
    <w:p w:rsidR="00373A31" w:rsidRDefault="00CA159D">
      <w:pPr>
        <w:spacing w:line="360" w:lineRule="auto"/>
        <w:ind w:firstLineChars="200" w:firstLine="480"/>
        <w:rPr>
          <w:bCs/>
          <w:sz w:val="24"/>
          <w:szCs w:val="24"/>
        </w:rPr>
      </w:pPr>
      <w:r>
        <w:rPr>
          <w:bCs/>
          <w:sz w:val="24"/>
          <w:szCs w:val="24"/>
        </w:rPr>
        <w:t>3</w:t>
      </w:r>
      <w:r>
        <w:rPr>
          <w:rFonts w:hint="eastAsia"/>
          <w:bCs/>
          <w:sz w:val="24"/>
          <w:szCs w:val="24"/>
        </w:rPr>
        <w:t>、《基金合同》生效前的相关费用；</w:t>
      </w:r>
    </w:p>
    <w:p w:rsidR="00373A31" w:rsidRDefault="00CA159D">
      <w:pPr>
        <w:spacing w:line="360" w:lineRule="auto"/>
        <w:ind w:firstLineChars="200" w:firstLine="480"/>
        <w:rPr>
          <w:bCs/>
          <w:sz w:val="24"/>
          <w:szCs w:val="24"/>
        </w:rPr>
      </w:pPr>
      <w:r>
        <w:rPr>
          <w:bCs/>
          <w:sz w:val="24"/>
          <w:szCs w:val="24"/>
        </w:rPr>
        <w:t>4</w:t>
      </w:r>
      <w:r>
        <w:rPr>
          <w:rFonts w:hint="eastAsia"/>
          <w:bCs/>
          <w:sz w:val="24"/>
          <w:szCs w:val="24"/>
        </w:rPr>
        <w:t>、其他根据相关法律法规及中国证监会的有关规定不得列入基金费用的项目。</w:t>
      </w:r>
    </w:p>
    <w:p w:rsidR="00373A31" w:rsidRDefault="00CA159D">
      <w:pPr>
        <w:spacing w:line="360" w:lineRule="auto"/>
        <w:ind w:firstLineChars="200" w:firstLine="480"/>
        <w:rPr>
          <w:bCs/>
          <w:sz w:val="24"/>
          <w:szCs w:val="24"/>
        </w:rPr>
      </w:pPr>
      <w:r>
        <w:rPr>
          <w:rFonts w:hint="eastAsia"/>
          <w:bCs/>
          <w:sz w:val="24"/>
          <w:szCs w:val="24"/>
        </w:rPr>
        <w:t>（四）基金税收</w:t>
      </w:r>
    </w:p>
    <w:p w:rsidR="00373A31" w:rsidRDefault="00CA159D">
      <w:pPr>
        <w:autoSpaceDE w:val="0"/>
        <w:autoSpaceDN w:val="0"/>
        <w:adjustRightInd w:val="0"/>
        <w:spacing w:line="360" w:lineRule="auto"/>
        <w:ind w:firstLineChars="200" w:firstLine="480"/>
        <w:rPr>
          <w:bCs/>
          <w:sz w:val="24"/>
          <w:szCs w:val="24"/>
        </w:rPr>
      </w:pPr>
      <w:r>
        <w:rPr>
          <w:rFonts w:hint="eastAsia"/>
          <w:bCs/>
          <w:sz w:val="24"/>
          <w:szCs w:val="24"/>
        </w:rPr>
        <w:t>本基金运作过程中涉及的各纳税主体，其纳税义务按国家税收法律、法规执行。基金财产投资的相关税收，由基金份额持有人承担，基金管理人或者其他扣缴义务人按照国家有关税收征收的规定代</w:t>
      </w:r>
      <w:r>
        <w:rPr>
          <w:rFonts w:hint="eastAsia"/>
          <w:bCs/>
          <w:sz w:val="24"/>
          <w:szCs w:val="24"/>
        </w:rPr>
        <w:t>扣代缴。</w:t>
      </w:r>
    </w:p>
    <w:p w:rsidR="00373A31" w:rsidRDefault="00CA159D">
      <w:pPr>
        <w:spacing w:line="360" w:lineRule="auto"/>
        <w:ind w:firstLineChars="200" w:firstLine="480"/>
        <w:rPr>
          <w:sz w:val="24"/>
          <w:szCs w:val="24"/>
        </w:rPr>
      </w:pPr>
      <w:r>
        <w:rPr>
          <w:rFonts w:hint="eastAsia"/>
          <w:sz w:val="24"/>
          <w:szCs w:val="24"/>
        </w:rPr>
        <w:t>五、基金财产的投资方向和投资限制</w:t>
      </w:r>
    </w:p>
    <w:p w:rsidR="00373A31" w:rsidRDefault="00CA159D">
      <w:pPr>
        <w:spacing w:line="360" w:lineRule="auto"/>
        <w:ind w:firstLineChars="200" w:firstLine="480"/>
        <w:rPr>
          <w:bCs/>
          <w:sz w:val="24"/>
          <w:szCs w:val="24"/>
        </w:rPr>
      </w:pPr>
      <w:r>
        <w:rPr>
          <w:rFonts w:hint="eastAsia"/>
          <w:bCs/>
          <w:sz w:val="24"/>
          <w:szCs w:val="24"/>
        </w:rPr>
        <w:t>（一）投资范围</w:t>
      </w:r>
    </w:p>
    <w:p w:rsidR="00373A31" w:rsidRDefault="00CA159D">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本基金的投资范围为具有良好流动性的金融工具，包括国内依法发行上市的股票（包括中小板、创业板及其他经中国证监会核准或注册上市的股票）、内地与香港股票市场交易互联互通机制下允许买卖的香港联合交易所上市股票（以下简称“港股通标的股票”）、债券（含国债、央行票据、金融债券、政府支持债券、政府支持机构债券、地方政府债券、企业债券、公司债券、可转换债券（</w:t>
      </w:r>
      <w:proofErr w:type="gramStart"/>
      <w:r>
        <w:rPr>
          <w:rFonts w:ascii="宋体" w:hAnsi="宋体" w:cs="宋体" w:hint="eastAsia"/>
          <w:color w:val="000000"/>
          <w:kern w:val="0"/>
          <w:sz w:val="24"/>
          <w:szCs w:val="24"/>
        </w:rPr>
        <w:t>含可分离</w:t>
      </w:r>
      <w:proofErr w:type="gramEnd"/>
      <w:r>
        <w:rPr>
          <w:rFonts w:ascii="宋体" w:hAnsi="宋体" w:cs="宋体" w:hint="eastAsia"/>
          <w:color w:val="000000"/>
          <w:kern w:val="0"/>
          <w:sz w:val="24"/>
          <w:szCs w:val="24"/>
        </w:rPr>
        <w:t>交易可转换债券）、可交换公司债券、次级债券、中期票据、短期融资</w:t>
      </w:r>
      <w:proofErr w:type="gramStart"/>
      <w:r>
        <w:rPr>
          <w:rFonts w:ascii="宋体" w:hAnsi="宋体" w:cs="宋体" w:hint="eastAsia"/>
          <w:color w:val="000000"/>
          <w:kern w:val="0"/>
          <w:sz w:val="24"/>
          <w:szCs w:val="24"/>
        </w:rPr>
        <w:t>券</w:t>
      </w:r>
      <w:proofErr w:type="gramEnd"/>
      <w:r>
        <w:rPr>
          <w:rFonts w:ascii="宋体" w:hAnsi="宋体" w:cs="宋体" w:hint="eastAsia"/>
          <w:color w:val="000000"/>
          <w:kern w:val="0"/>
          <w:sz w:val="24"/>
          <w:szCs w:val="24"/>
        </w:rPr>
        <w:t>、超短期融资</w:t>
      </w:r>
      <w:proofErr w:type="gramStart"/>
      <w:r>
        <w:rPr>
          <w:rFonts w:ascii="宋体" w:hAnsi="宋体" w:cs="宋体" w:hint="eastAsia"/>
          <w:color w:val="000000"/>
          <w:kern w:val="0"/>
          <w:sz w:val="24"/>
          <w:szCs w:val="24"/>
        </w:rPr>
        <w:t>券</w:t>
      </w:r>
      <w:proofErr w:type="gramEnd"/>
      <w:r>
        <w:rPr>
          <w:rFonts w:ascii="宋体" w:hAnsi="宋体" w:cs="宋体" w:hint="eastAsia"/>
          <w:color w:val="000000"/>
          <w:kern w:val="0"/>
          <w:sz w:val="24"/>
          <w:szCs w:val="24"/>
        </w:rPr>
        <w:t>等）、货币市场工具、债券回购、同业存单、银行存款（</w:t>
      </w:r>
      <w:proofErr w:type="gramStart"/>
      <w:r>
        <w:rPr>
          <w:rFonts w:ascii="宋体" w:hAnsi="宋体" w:cs="宋体" w:hint="eastAsia"/>
          <w:color w:val="000000"/>
          <w:kern w:val="0"/>
          <w:sz w:val="24"/>
          <w:szCs w:val="24"/>
        </w:rPr>
        <w:t>含协议</w:t>
      </w:r>
      <w:proofErr w:type="gramEnd"/>
      <w:r>
        <w:rPr>
          <w:rFonts w:ascii="宋体" w:hAnsi="宋体" w:cs="宋体" w:hint="eastAsia"/>
          <w:color w:val="000000"/>
          <w:kern w:val="0"/>
          <w:sz w:val="24"/>
          <w:szCs w:val="24"/>
        </w:rPr>
        <w:t>存款、定期存款及其他银行存</w:t>
      </w:r>
      <w:r>
        <w:rPr>
          <w:rFonts w:ascii="宋体" w:hAnsi="宋体" w:cs="宋体" w:hint="eastAsia"/>
          <w:color w:val="000000"/>
          <w:kern w:val="0"/>
          <w:sz w:val="24"/>
          <w:szCs w:val="24"/>
        </w:rPr>
        <w:t>款）、股指期货、资产支持证券以及法律法规或中国证监会允许基金投资的其他金融工具（但须符合中国证监会相关规定）。</w:t>
      </w:r>
    </w:p>
    <w:p w:rsidR="00373A31" w:rsidRDefault="00CA159D">
      <w:pPr>
        <w:spacing w:line="360" w:lineRule="auto"/>
        <w:ind w:firstLineChars="200" w:firstLine="480"/>
        <w:rPr>
          <w:bCs/>
          <w:sz w:val="24"/>
          <w:szCs w:val="24"/>
        </w:rPr>
      </w:pPr>
      <w:r>
        <w:rPr>
          <w:bCs/>
          <w:sz w:val="24"/>
          <w:szCs w:val="24"/>
        </w:rPr>
        <w:t>如法律法规或监管机构以后允许基金投资其他品种，基金管理人在履行适当程序后，可以将其纳入投资范围。</w:t>
      </w:r>
    </w:p>
    <w:p w:rsidR="00373A31" w:rsidRDefault="00CA159D">
      <w:pPr>
        <w:spacing w:line="360" w:lineRule="auto"/>
        <w:ind w:firstLineChars="200" w:firstLine="480"/>
        <w:rPr>
          <w:bCs/>
          <w:sz w:val="24"/>
          <w:szCs w:val="24"/>
        </w:rPr>
      </w:pPr>
      <w:r>
        <w:rPr>
          <w:bCs/>
          <w:sz w:val="24"/>
          <w:szCs w:val="24"/>
        </w:rPr>
        <w:t>基金的投资组合比例为：</w:t>
      </w:r>
    </w:p>
    <w:p w:rsidR="00373A31" w:rsidRDefault="00CA159D">
      <w:pPr>
        <w:spacing w:line="360" w:lineRule="auto"/>
        <w:ind w:firstLineChars="200" w:firstLine="480"/>
        <w:rPr>
          <w:bCs/>
          <w:sz w:val="24"/>
          <w:szCs w:val="24"/>
        </w:rPr>
      </w:pPr>
      <w:r>
        <w:rPr>
          <w:rFonts w:ascii="宋体" w:hAnsi="宋体" w:cs="宋体" w:hint="eastAsia"/>
          <w:color w:val="000000"/>
          <w:kern w:val="0"/>
          <w:sz w:val="24"/>
          <w:szCs w:val="24"/>
        </w:rPr>
        <w:t>股票投资比例为基金资产的</w:t>
      </w:r>
      <w:r>
        <w:rPr>
          <w:rFonts w:ascii="宋体" w:hAnsi="宋体" w:cs="宋体" w:hint="eastAsia"/>
          <w:color w:val="000000"/>
          <w:kern w:val="0"/>
          <w:sz w:val="24"/>
          <w:szCs w:val="24"/>
        </w:rPr>
        <w:t>80%-95%</w:t>
      </w:r>
      <w:r>
        <w:rPr>
          <w:rFonts w:ascii="宋体" w:hAnsi="宋体" w:cs="宋体" w:hint="eastAsia"/>
          <w:color w:val="000000"/>
          <w:kern w:val="0"/>
          <w:sz w:val="24"/>
          <w:szCs w:val="24"/>
        </w:rPr>
        <w:t>，其中投资于高端装备制造行业相关股票的比例不低于非现金基金资产的</w:t>
      </w:r>
      <w:r>
        <w:rPr>
          <w:rFonts w:ascii="宋体" w:hAnsi="宋体" w:cs="宋体" w:hint="eastAsia"/>
          <w:color w:val="000000"/>
          <w:kern w:val="0"/>
          <w:sz w:val="24"/>
          <w:szCs w:val="24"/>
        </w:rPr>
        <w:t>80%</w:t>
      </w:r>
      <w:r>
        <w:rPr>
          <w:rFonts w:ascii="宋体" w:hAnsi="宋体" w:cs="宋体" w:hint="eastAsia"/>
          <w:color w:val="000000"/>
          <w:kern w:val="0"/>
          <w:sz w:val="24"/>
          <w:szCs w:val="24"/>
        </w:rPr>
        <w:t>，投资于港股通标的股票的比例占股票资产的</w:t>
      </w:r>
      <w:r>
        <w:rPr>
          <w:rFonts w:ascii="宋体" w:hAnsi="宋体" w:cs="宋体" w:hint="eastAsia"/>
          <w:color w:val="000000"/>
          <w:kern w:val="0"/>
          <w:sz w:val="24"/>
          <w:szCs w:val="24"/>
        </w:rPr>
        <w:t>0-50%</w:t>
      </w:r>
      <w:r>
        <w:rPr>
          <w:rFonts w:ascii="宋体" w:hAnsi="宋体" w:cs="宋体" w:hint="eastAsia"/>
          <w:color w:val="000000"/>
          <w:kern w:val="0"/>
          <w:sz w:val="24"/>
          <w:szCs w:val="24"/>
        </w:rPr>
        <w:t>。每个交易日日终，在扣除股指期货合约需缴纳的交易保证金后，应当保持不低于基金资产净值</w:t>
      </w:r>
      <w:r>
        <w:rPr>
          <w:rFonts w:ascii="宋体" w:hAnsi="宋体" w:cs="宋体" w:hint="eastAsia"/>
          <w:color w:val="000000"/>
          <w:kern w:val="0"/>
          <w:sz w:val="24"/>
          <w:szCs w:val="24"/>
        </w:rPr>
        <w:t>5%</w:t>
      </w:r>
      <w:r>
        <w:rPr>
          <w:rFonts w:ascii="宋体" w:hAnsi="宋体" w:cs="宋体" w:hint="eastAsia"/>
          <w:color w:val="000000"/>
          <w:kern w:val="0"/>
          <w:sz w:val="24"/>
          <w:szCs w:val="24"/>
        </w:rPr>
        <w:t>的现金或到期日在一年以内的政府债券，其中现金不包括结算备付金、存出保证金、应收申购款等。</w:t>
      </w:r>
    </w:p>
    <w:p w:rsidR="00373A31" w:rsidRDefault="00CA159D">
      <w:pPr>
        <w:spacing w:line="360" w:lineRule="auto"/>
        <w:ind w:firstLineChars="200" w:firstLine="480"/>
        <w:rPr>
          <w:bCs/>
          <w:sz w:val="24"/>
          <w:szCs w:val="24"/>
        </w:rPr>
      </w:pPr>
      <w:r>
        <w:rPr>
          <w:rFonts w:hint="eastAsia"/>
          <w:bCs/>
          <w:sz w:val="24"/>
          <w:szCs w:val="24"/>
        </w:rPr>
        <w:t>如法律法规或监管机构变更投资品种的投资比例限制，基金管理人在履行适当程序后，可以调整上述投资品种的投资比例。</w:t>
      </w:r>
    </w:p>
    <w:p w:rsidR="00373A31" w:rsidRDefault="00CA159D">
      <w:pPr>
        <w:spacing w:line="360" w:lineRule="auto"/>
        <w:ind w:firstLineChars="200" w:firstLine="480"/>
        <w:rPr>
          <w:bCs/>
          <w:sz w:val="24"/>
          <w:szCs w:val="24"/>
        </w:rPr>
      </w:pPr>
      <w:r>
        <w:rPr>
          <w:bCs/>
          <w:sz w:val="24"/>
          <w:szCs w:val="24"/>
        </w:rPr>
        <w:lastRenderedPageBreak/>
        <w:t>（</w:t>
      </w:r>
      <w:r>
        <w:rPr>
          <w:rFonts w:hint="eastAsia"/>
          <w:bCs/>
          <w:sz w:val="24"/>
          <w:szCs w:val="24"/>
        </w:rPr>
        <w:t>二</w:t>
      </w:r>
      <w:r>
        <w:rPr>
          <w:bCs/>
          <w:sz w:val="24"/>
          <w:szCs w:val="24"/>
        </w:rPr>
        <w:t>）投资限制</w:t>
      </w:r>
    </w:p>
    <w:p w:rsidR="00373A31" w:rsidRDefault="00CA159D">
      <w:pPr>
        <w:spacing w:line="360" w:lineRule="auto"/>
        <w:ind w:firstLineChars="200" w:firstLine="480"/>
        <w:rPr>
          <w:bCs/>
          <w:sz w:val="24"/>
          <w:szCs w:val="24"/>
        </w:rPr>
      </w:pPr>
      <w:r>
        <w:rPr>
          <w:bCs/>
          <w:sz w:val="24"/>
          <w:szCs w:val="24"/>
        </w:rPr>
        <w:t>1</w:t>
      </w:r>
      <w:r>
        <w:rPr>
          <w:bCs/>
          <w:sz w:val="24"/>
          <w:szCs w:val="24"/>
        </w:rPr>
        <w:t>、组合限制</w:t>
      </w:r>
    </w:p>
    <w:p w:rsidR="00373A31" w:rsidRDefault="00CA159D">
      <w:pPr>
        <w:spacing w:line="360" w:lineRule="auto"/>
        <w:ind w:firstLineChars="200" w:firstLine="480"/>
        <w:rPr>
          <w:bCs/>
          <w:sz w:val="24"/>
          <w:szCs w:val="24"/>
        </w:rPr>
      </w:pPr>
      <w:r>
        <w:rPr>
          <w:bCs/>
          <w:sz w:val="24"/>
          <w:szCs w:val="24"/>
        </w:rPr>
        <w:t>基金的投资组合应遵循以下限制：</w:t>
      </w:r>
    </w:p>
    <w:p w:rsidR="00373A31" w:rsidRDefault="00CA159D">
      <w:pPr>
        <w:spacing w:line="360" w:lineRule="auto"/>
        <w:ind w:firstLineChars="200" w:firstLine="480"/>
        <w:rPr>
          <w:bCs/>
          <w:sz w:val="24"/>
          <w:szCs w:val="24"/>
        </w:rPr>
      </w:pPr>
      <w:r>
        <w:rPr>
          <w:bCs/>
          <w:sz w:val="24"/>
          <w:szCs w:val="24"/>
        </w:rPr>
        <w:t>（</w:t>
      </w:r>
      <w:r>
        <w:rPr>
          <w:bCs/>
          <w:sz w:val="24"/>
          <w:szCs w:val="24"/>
        </w:rPr>
        <w:t>1</w:t>
      </w:r>
      <w:r>
        <w:rPr>
          <w:bCs/>
          <w:sz w:val="24"/>
          <w:szCs w:val="24"/>
        </w:rPr>
        <w:t>）</w:t>
      </w:r>
      <w:r>
        <w:rPr>
          <w:rFonts w:hint="eastAsia"/>
          <w:bCs/>
          <w:sz w:val="24"/>
          <w:szCs w:val="24"/>
        </w:rPr>
        <w:t>本基金的股票投资比例为基金资产的</w:t>
      </w:r>
      <w:r>
        <w:rPr>
          <w:rFonts w:hint="eastAsia"/>
          <w:bCs/>
          <w:sz w:val="24"/>
          <w:szCs w:val="24"/>
        </w:rPr>
        <w:t>80%-95%</w:t>
      </w:r>
      <w:r>
        <w:rPr>
          <w:rFonts w:hint="eastAsia"/>
          <w:bCs/>
          <w:sz w:val="24"/>
          <w:szCs w:val="24"/>
        </w:rPr>
        <w:t>，其中投资于高端装备制造行业相关股票的比例不低于非现金基金资产的</w:t>
      </w:r>
      <w:r>
        <w:rPr>
          <w:rFonts w:hint="eastAsia"/>
          <w:bCs/>
          <w:sz w:val="24"/>
          <w:szCs w:val="24"/>
        </w:rPr>
        <w:t>80%</w:t>
      </w:r>
      <w:r>
        <w:rPr>
          <w:rFonts w:hint="eastAsia"/>
          <w:bCs/>
          <w:sz w:val="24"/>
          <w:szCs w:val="24"/>
        </w:rPr>
        <w:t>，投资于港股通标的股票的比例占股票资产的</w:t>
      </w:r>
      <w:r>
        <w:rPr>
          <w:rFonts w:hint="eastAsia"/>
          <w:bCs/>
          <w:sz w:val="24"/>
          <w:szCs w:val="24"/>
        </w:rPr>
        <w:t>0-50%</w:t>
      </w:r>
      <w:r>
        <w:rPr>
          <w:rFonts w:hint="eastAsia"/>
          <w:bCs/>
          <w:sz w:val="24"/>
          <w:szCs w:val="24"/>
        </w:rPr>
        <w:t>；</w:t>
      </w:r>
    </w:p>
    <w:p w:rsidR="00373A31" w:rsidRDefault="00CA159D">
      <w:pPr>
        <w:spacing w:line="360" w:lineRule="auto"/>
        <w:ind w:firstLineChars="200" w:firstLine="480"/>
        <w:rPr>
          <w:bCs/>
          <w:sz w:val="24"/>
          <w:szCs w:val="24"/>
        </w:rPr>
      </w:pPr>
      <w:r>
        <w:rPr>
          <w:bCs/>
          <w:sz w:val="24"/>
          <w:szCs w:val="24"/>
        </w:rPr>
        <w:t>（</w:t>
      </w:r>
      <w:r>
        <w:rPr>
          <w:rFonts w:hint="eastAsia"/>
          <w:bCs/>
          <w:sz w:val="24"/>
          <w:szCs w:val="24"/>
        </w:rPr>
        <w:t>2</w:t>
      </w:r>
      <w:r>
        <w:rPr>
          <w:bCs/>
          <w:sz w:val="24"/>
          <w:szCs w:val="24"/>
        </w:rPr>
        <w:t>）</w:t>
      </w:r>
      <w:r>
        <w:rPr>
          <w:rFonts w:hint="eastAsia"/>
          <w:bCs/>
          <w:sz w:val="24"/>
          <w:szCs w:val="24"/>
        </w:rPr>
        <w:t>本基金每个交易日日终在扣除股指期货合约需缴纳的交易保证金后，保持不低于基金资产净值</w:t>
      </w:r>
      <w:r>
        <w:rPr>
          <w:rFonts w:hint="eastAsia"/>
          <w:bCs/>
          <w:sz w:val="24"/>
          <w:szCs w:val="24"/>
        </w:rPr>
        <w:t>5</w:t>
      </w:r>
      <w:r>
        <w:rPr>
          <w:rFonts w:hint="eastAsia"/>
          <w:bCs/>
          <w:sz w:val="24"/>
          <w:szCs w:val="24"/>
        </w:rPr>
        <w:t>％的现金或者到期日在一年以内的政府债券，其中现金不包括结算备付金、存出保证金、应收申购款等；</w:t>
      </w:r>
    </w:p>
    <w:p w:rsidR="00373A31" w:rsidRDefault="00CA159D">
      <w:pPr>
        <w:spacing w:line="360" w:lineRule="auto"/>
        <w:ind w:firstLineChars="200" w:firstLine="480"/>
        <w:rPr>
          <w:bCs/>
          <w:sz w:val="24"/>
          <w:szCs w:val="24"/>
        </w:rPr>
      </w:pPr>
      <w:r>
        <w:rPr>
          <w:bCs/>
          <w:sz w:val="24"/>
          <w:szCs w:val="24"/>
        </w:rPr>
        <w:t>（</w:t>
      </w:r>
      <w:r>
        <w:rPr>
          <w:rFonts w:hint="eastAsia"/>
          <w:bCs/>
          <w:sz w:val="24"/>
          <w:szCs w:val="24"/>
        </w:rPr>
        <w:t>3</w:t>
      </w:r>
      <w:r>
        <w:rPr>
          <w:bCs/>
          <w:sz w:val="24"/>
          <w:szCs w:val="24"/>
        </w:rPr>
        <w:t>）本基金持有一家公司</w:t>
      </w:r>
      <w:r>
        <w:rPr>
          <w:rFonts w:hint="eastAsia"/>
          <w:bCs/>
          <w:sz w:val="24"/>
          <w:szCs w:val="24"/>
        </w:rPr>
        <w:t>发行</w:t>
      </w:r>
      <w:r>
        <w:rPr>
          <w:bCs/>
          <w:sz w:val="24"/>
          <w:szCs w:val="24"/>
        </w:rPr>
        <w:t>的</w:t>
      </w:r>
      <w:r>
        <w:rPr>
          <w:rFonts w:hint="eastAsia"/>
          <w:bCs/>
          <w:sz w:val="24"/>
          <w:szCs w:val="24"/>
        </w:rPr>
        <w:t>证券</w:t>
      </w:r>
      <w:r>
        <w:rPr>
          <w:bCs/>
          <w:sz w:val="24"/>
          <w:szCs w:val="24"/>
        </w:rPr>
        <w:t>，其市值</w:t>
      </w:r>
      <w:r>
        <w:rPr>
          <w:rFonts w:hint="eastAsia"/>
          <w:bCs/>
          <w:sz w:val="24"/>
          <w:szCs w:val="24"/>
        </w:rPr>
        <w:t>（同一家公司在境内和香港同时上市的</w:t>
      </w:r>
      <w:r>
        <w:rPr>
          <w:bCs/>
          <w:sz w:val="24"/>
          <w:szCs w:val="24"/>
        </w:rPr>
        <w:t>A+H</w:t>
      </w:r>
      <w:r>
        <w:rPr>
          <w:rFonts w:hint="eastAsia"/>
          <w:bCs/>
          <w:sz w:val="24"/>
          <w:szCs w:val="24"/>
        </w:rPr>
        <w:t>股合并计算）不超过基金资产净值的</w:t>
      </w:r>
      <w:r>
        <w:rPr>
          <w:bCs/>
          <w:sz w:val="24"/>
          <w:szCs w:val="24"/>
        </w:rPr>
        <w:t>10</w:t>
      </w:r>
      <w:r>
        <w:rPr>
          <w:rFonts w:hint="eastAsia"/>
          <w:bCs/>
          <w:sz w:val="24"/>
          <w:szCs w:val="24"/>
        </w:rPr>
        <w:t>％；</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）本基金管理人管理的全部基金</w:t>
      </w:r>
      <w:r>
        <w:rPr>
          <w:rFonts w:hint="eastAsia"/>
          <w:bCs/>
          <w:sz w:val="24"/>
          <w:szCs w:val="24"/>
        </w:rPr>
        <w:t>持有一家公司发行的证券，不超过该证券的</w:t>
      </w:r>
      <w:r>
        <w:rPr>
          <w:bCs/>
          <w:sz w:val="24"/>
          <w:szCs w:val="24"/>
        </w:rPr>
        <w:t>10</w:t>
      </w:r>
      <w:r>
        <w:rPr>
          <w:rFonts w:hint="eastAsia"/>
          <w:bCs/>
          <w:sz w:val="24"/>
          <w:szCs w:val="24"/>
        </w:rPr>
        <w:t>％；</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）本基金投资于同一原始权益人的各类资产支持证券的比例，不得超过基金资产净值的</w:t>
      </w:r>
      <w:r>
        <w:rPr>
          <w:bCs/>
          <w:sz w:val="24"/>
          <w:szCs w:val="24"/>
        </w:rPr>
        <w:t>10</w:t>
      </w:r>
      <w:r>
        <w:rPr>
          <w:rFonts w:hint="eastAsia"/>
          <w:bCs/>
          <w:sz w:val="24"/>
          <w:szCs w:val="24"/>
        </w:rPr>
        <w:t>％；</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）本基金持有的全部资产支持证券，其市值不得超过基金资产净值的</w:t>
      </w:r>
      <w:r>
        <w:rPr>
          <w:bCs/>
          <w:sz w:val="24"/>
          <w:szCs w:val="24"/>
        </w:rPr>
        <w:t>20</w:t>
      </w:r>
      <w:r>
        <w:rPr>
          <w:rFonts w:hint="eastAsia"/>
          <w:bCs/>
          <w:sz w:val="24"/>
          <w:szCs w:val="24"/>
        </w:rPr>
        <w:t>％；</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）本基金持有的同一</w:t>
      </w:r>
      <w:r>
        <w:rPr>
          <w:bCs/>
          <w:sz w:val="24"/>
          <w:szCs w:val="24"/>
        </w:rPr>
        <w:t>(</w:t>
      </w:r>
      <w:r>
        <w:rPr>
          <w:rFonts w:hint="eastAsia"/>
          <w:bCs/>
          <w:sz w:val="24"/>
          <w:szCs w:val="24"/>
        </w:rPr>
        <w:t>指同一信用级别</w:t>
      </w:r>
      <w:r>
        <w:rPr>
          <w:bCs/>
          <w:sz w:val="24"/>
          <w:szCs w:val="24"/>
        </w:rPr>
        <w:t>)</w:t>
      </w:r>
      <w:r>
        <w:rPr>
          <w:rFonts w:hint="eastAsia"/>
          <w:bCs/>
          <w:sz w:val="24"/>
          <w:szCs w:val="24"/>
        </w:rPr>
        <w:t>资产支持证券的比例，不得超过该资产支持证券规模的</w:t>
      </w:r>
      <w:r>
        <w:rPr>
          <w:bCs/>
          <w:sz w:val="24"/>
          <w:szCs w:val="24"/>
        </w:rPr>
        <w:t>10</w:t>
      </w:r>
      <w:r>
        <w:rPr>
          <w:rFonts w:hint="eastAsia"/>
          <w:bCs/>
          <w:sz w:val="24"/>
          <w:szCs w:val="24"/>
        </w:rPr>
        <w:t>％；</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）本基金管理人管理的全部基金投资于同一原始权益人的各类资产支持证券，不得超过其各类资产支持证券合计规模的</w:t>
      </w:r>
      <w:r>
        <w:rPr>
          <w:bCs/>
          <w:sz w:val="24"/>
          <w:szCs w:val="24"/>
        </w:rPr>
        <w:t>10</w:t>
      </w:r>
      <w:r>
        <w:rPr>
          <w:rFonts w:hint="eastAsia"/>
          <w:bCs/>
          <w:sz w:val="24"/>
          <w:szCs w:val="24"/>
        </w:rPr>
        <w:t>％；</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）本基金应投资于信用级别评级为</w:t>
      </w:r>
      <w:r>
        <w:rPr>
          <w:bCs/>
          <w:sz w:val="24"/>
          <w:szCs w:val="24"/>
        </w:rPr>
        <w:t>BBB</w:t>
      </w:r>
      <w:r>
        <w:rPr>
          <w:rFonts w:hint="eastAsia"/>
          <w:bCs/>
          <w:sz w:val="24"/>
          <w:szCs w:val="24"/>
        </w:rPr>
        <w:t>以上</w:t>
      </w:r>
      <w:r>
        <w:rPr>
          <w:bCs/>
          <w:sz w:val="24"/>
          <w:szCs w:val="24"/>
        </w:rPr>
        <w:t>(</w:t>
      </w:r>
      <w:r>
        <w:rPr>
          <w:rFonts w:hint="eastAsia"/>
          <w:bCs/>
          <w:sz w:val="24"/>
          <w:szCs w:val="24"/>
        </w:rPr>
        <w:t>含</w:t>
      </w:r>
      <w:r>
        <w:rPr>
          <w:bCs/>
          <w:sz w:val="24"/>
          <w:szCs w:val="24"/>
        </w:rPr>
        <w:t>BBB)</w:t>
      </w:r>
      <w:r>
        <w:rPr>
          <w:rFonts w:hint="eastAsia"/>
          <w:bCs/>
          <w:sz w:val="24"/>
          <w:szCs w:val="24"/>
        </w:rPr>
        <w:t>的资产支持证券。基金持有资产支持证券期间，如果其信用等级下降、不再符合投资标准，应在评级报告发布之日起</w:t>
      </w:r>
      <w:r>
        <w:rPr>
          <w:bCs/>
          <w:sz w:val="24"/>
          <w:szCs w:val="24"/>
        </w:rPr>
        <w:t>3</w:t>
      </w:r>
      <w:r>
        <w:rPr>
          <w:rFonts w:hint="eastAsia"/>
          <w:bCs/>
          <w:sz w:val="24"/>
          <w:szCs w:val="24"/>
        </w:rPr>
        <w:t>个月内予以全部卖出；</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10</w:t>
      </w:r>
      <w:r>
        <w:rPr>
          <w:rFonts w:hint="eastAsia"/>
          <w:bCs/>
          <w:sz w:val="24"/>
          <w:szCs w:val="24"/>
        </w:rPr>
        <w:t>）基金财产参与股票发行申购，本基金所申报的金额不超过本基金的总资产，本基金所申报的股票数量不超过拟发行股票公司本次发行股票的总量；</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）本基金进入全国银行间同业市场进行债券回购的资金余额不得超过基金资产净值的</w:t>
      </w:r>
      <w:r>
        <w:rPr>
          <w:bCs/>
          <w:sz w:val="24"/>
          <w:szCs w:val="24"/>
        </w:rPr>
        <w:t>40%</w:t>
      </w:r>
      <w:r>
        <w:rPr>
          <w:rFonts w:hint="eastAsia"/>
          <w:bCs/>
          <w:sz w:val="24"/>
          <w:szCs w:val="24"/>
        </w:rPr>
        <w:t>，进入全国银行间同业市场进行债券回购的最长期限为</w:t>
      </w:r>
      <w:r>
        <w:rPr>
          <w:bCs/>
          <w:sz w:val="24"/>
          <w:szCs w:val="24"/>
        </w:rPr>
        <w:t>1</w:t>
      </w:r>
      <w:r>
        <w:rPr>
          <w:rFonts w:hint="eastAsia"/>
          <w:bCs/>
          <w:sz w:val="24"/>
          <w:szCs w:val="24"/>
        </w:rPr>
        <w:t>年，债券回购到期后不得展期；</w:t>
      </w:r>
    </w:p>
    <w:p w:rsidR="00373A31" w:rsidRDefault="00CA159D">
      <w:pPr>
        <w:spacing w:line="360" w:lineRule="auto"/>
        <w:ind w:firstLineChars="200" w:firstLine="480"/>
        <w:rPr>
          <w:bCs/>
          <w:sz w:val="24"/>
          <w:szCs w:val="24"/>
        </w:rPr>
      </w:pPr>
      <w:r>
        <w:rPr>
          <w:rFonts w:hint="eastAsia"/>
          <w:bCs/>
          <w:sz w:val="24"/>
          <w:szCs w:val="24"/>
        </w:rPr>
        <w:lastRenderedPageBreak/>
        <w:t>（</w:t>
      </w:r>
      <w:r>
        <w:rPr>
          <w:bCs/>
          <w:sz w:val="24"/>
          <w:szCs w:val="24"/>
        </w:rPr>
        <w:t>12</w:t>
      </w:r>
      <w:r>
        <w:rPr>
          <w:rFonts w:hint="eastAsia"/>
          <w:bCs/>
          <w:sz w:val="24"/>
          <w:szCs w:val="24"/>
        </w:rPr>
        <w:t>）本基金管理人管理的全部开放式基金持有一家上市公司发行的可流通股票，不得超过</w:t>
      </w:r>
      <w:r>
        <w:rPr>
          <w:rFonts w:hint="eastAsia"/>
          <w:bCs/>
          <w:sz w:val="24"/>
          <w:szCs w:val="24"/>
        </w:rPr>
        <w:t>该上市公司可流通股票的</w:t>
      </w:r>
      <w:r>
        <w:rPr>
          <w:bCs/>
          <w:sz w:val="24"/>
          <w:szCs w:val="24"/>
        </w:rPr>
        <w:t>15%</w:t>
      </w:r>
      <w:r>
        <w:rPr>
          <w:rFonts w:hint="eastAsia"/>
          <w:bCs/>
          <w:sz w:val="24"/>
          <w:szCs w:val="24"/>
        </w:rPr>
        <w:t>；本基金管理人管理的全部投资组合持有一家上市公司发行的可流通股票，不得超过该上市公司可流通股票的</w:t>
      </w:r>
      <w:r>
        <w:rPr>
          <w:bCs/>
          <w:sz w:val="24"/>
          <w:szCs w:val="24"/>
        </w:rPr>
        <w:t>30%</w:t>
      </w:r>
      <w:r>
        <w:rPr>
          <w:rFonts w:hint="eastAsia"/>
          <w:bCs/>
          <w:sz w:val="24"/>
          <w:szCs w:val="24"/>
        </w:rPr>
        <w:t>；</w:t>
      </w:r>
    </w:p>
    <w:p w:rsidR="00373A31" w:rsidRDefault="00CA159D">
      <w:pPr>
        <w:spacing w:line="360" w:lineRule="auto"/>
        <w:ind w:firstLineChars="200" w:firstLine="480"/>
        <w:rPr>
          <w:bCs/>
          <w:sz w:val="24"/>
          <w:szCs w:val="24"/>
        </w:rPr>
      </w:pPr>
      <w:r>
        <w:rPr>
          <w:bCs/>
          <w:sz w:val="24"/>
          <w:szCs w:val="24"/>
        </w:rPr>
        <w:t>（</w:t>
      </w:r>
      <w:r>
        <w:rPr>
          <w:bCs/>
          <w:sz w:val="24"/>
          <w:szCs w:val="24"/>
        </w:rPr>
        <w:t>1</w:t>
      </w:r>
      <w:r>
        <w:rPr>
          <w:rFonts w:hint="eastAsia"/>
          <w:bCs/>
          <w:sz w:val="24"/>
          <w:szCs w:val="24"/>
        </w:rPr>
        <w:t>3</w:t>
      </w:r>
      <w:r>
        <w:rPr>
          <w:bCs/>
          <w:sz w:val="24"/>
          <w:szCs w:val="24"/>
        </w:rPr>
        <w:t>）本基金主动投资于流动性受限资产的市值合计不得超过基金资产净值的</w:t>
      </w:r>
      <w:r>
        <w:rPr>
          <w:bCs/>
          <w:sz w:val="24"/>
          <w:szCs w:val="24"/>
        </w:rPr>
        <w:t>15%</w:t>
      </w:r>
      <w:r>
        <w:rPr>
          <w:bCs/>
          <w:sz w:val="24"/>
          <w:szCs w:val="24"/>
        </w:rPr>
        <w:t>；因证券市场波动、上市公司股票停牌、基金规模变动等基金管理人之外的因素致使基金不符合该比例限制的，基金管理人不得主动新增流动性受限资产的投资；</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14</w:t>
      </w:r>
      <w:r>
        <w:rPr>
          <w:rFonts w:hint="eastAsia"/>
          <w:bCs/>
          <w:sz w:val="24"/>
          <w:szCs w:val="24"/>
        </w:rPr>
        <w:t>）本基金与私募类</w:t>
      </w:r>
      <w:proofErr w:type="gramStart"/>
      <w:r>
        <w:rPr>
          <w:rFonts w:hint="eastAsia"/>
          <w:bCs/>
          <w:sz w:val="24"/>
          <w:szCs w:val="24"/>
        </w:rPr>
        <w:t>证券资管产品</w:t>
      </w:r>
      <w:proofErr w:type="gramEnd"/>
      <w:r>
        <w:rPr>
          <w:rFonts w:hint="eastAsia"/>
          <w:bCs/>
          <w:sz w:val="24"/>
          <w:szCs w:val="24"/>
        </w:rPr>
        <w:t>及中国证监会认定的其他主体为交易对手开展逆回购交易的，可接受质押品的资质要求应当与本基金合同约定的投资范围保持一致；</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15</w:t>
      </w:r>
      <w:r>
        <w:rPr>
          <w:rFonts w:hint="eastAsia"/>
          <w:bCs/>
          <w:sz w:val="24"/>
          <w:szCs w:val="24"/>
        </w:rPr>
        <w:t>）本基金资产总值不超过基金资产净值的</w:t>
      </w:r>
      <w:r>
        <w:rPr>
          <w:bCs/>
          <w:sz w:val="24"/>
          <w:szCs w:val="24"/>
        </w:rPr>
        <w:t>140%</w:t>
      </w:r>
      <w:r>
        <w:rPr>
          <w:rFonts w:hint="eastAsia"/>
          <w:bCs/>
          <w:sz w:val="24"/>
          <w:szCs w:val="24"/>
        </w:rPr>
        <w:t>；</w:t>
      </w:r>
    </w:p>
    <w:p w:rsidR="00373A31" w:rsidRDefault="00CA159D">
      <w:pPr>
        <w:spacing w:line="360" w:lineRule="auto"/>
        <w:ind w:firstLineChars="200" w:firstLine="480"/>
        <w:rPr>
          <w:sz w:val="24"/>
          <w:szCs w:val="24"/>
        </w:rPr>
      </w:pPr>
      <w:r>
        <w:rPr>
          <w:rFonts w:hint="eastAsia"/>
          <w:bCs/>
          <w:sz w:val="24"/>
          <w:szCs w:val="24"/>
        </w:rPr>
        <w:t>（</w:t>
      </w:r>
      <w:r>
        <w:rPr>
          <w:sz w:val="24"/>
          <w:szCs w:val="24"/>
        </w:rPr>
        <w:t>16</w:t>
      </w:r>
      <w:r>
        <w:rPr>
          <w:rFonts w:hint="eastAsia"/>
          <w:sz w:val="24"/>
          <w:szCs w:val="24"/>
        </w:rPr>
        <w:t>）本基金参与投资股指期货交易时，应遵循以下中国证监会规定的投资限制：</w:t>
      </w:r>
    </w:p>
    <w:p w:rsidR="00373A31" w:rsidRDefault="00CA159D">
      <w:pPr>
        <w:spacing w:line="360" w:lineRule="auto"/>
        <w:ind w:firstLineChars="200" w:firstLine="480"/>
        <w:rPr>
          <w:sz w:val="24"/>
          <w:szCs w:val="24"/>
        </w:rPr>
      </w:pPr>
      <w:r>
        <w:rPr>
          <w:sz w:val="24"/>
          <w:szCs w:val="24"/>
        </w:rPr>
        <w:t>1</w:t>
      </w:r>
      <w:r>
        <w:rPr>
          <w:rFonts w:hint="eastAsia"/>
          <w:sz w:val="24"/>
          <w:szCs w:val="24"/>
        </w:rPr>
        <w:t>）本基金在任何交易日日终，持有的买入股指期货合约价值，不得超过基金资产净值的</w:t>
      </w:r>
      <w:r>
        <w:rPr>
          <w:sz w:val="24"/>
          <w:szCs w:val="24"/>
        </w:rPr>
        <w:t>10%</w:t>
      </w:r>
      <w:r>
        <w:rPr>
          <w:rFonts w:hint="eastAsia"/>
          <w:sz w:val="24"/>
          <w:szCs w:val="24"/>
        </w:rPr>
        <w:t>；</w:t>
      </w:r>
    </w:p>
    <w:p w:rsidR="00373A31" w:rsidRDefault="00CA159D">
      <w:pPr>
        <w:spacing w:line="360" w:lineRule="auto"/>
        <w:ind w:firstLineChars="200" w:firstLine="480"/>
        <w:rPr>
          <w:sz w:val="24"/>
          <w:szCs w:val="24"/>
        </w:rPr>
      </w:pPr>
      <w:r>
        <w:rPr>
          <w:sz w:val="24"/>
          <w:szCs w:val="24"/>
        </w:rPr>
        <w:t>2</w:t>
      </w:r>
      <w:r>
        <w:rPr>
          <w:rFonts w:hint="eastAsia"/>
          <w:sz w:val="24"/>
          <w:szCs w:val="24"/>
        </w:rPr>
        <w:t>）本基金在任何交易日日终，持有的买入股指期货合约价值和有价证券市值之和，不得超过基金资产净值的</w:t>
      </w:r>
      <w:r>
        <w:rPr>
          <w:sz w:val="24"/>
          <w:szCs w:val="24"/>
        </w:rPr>
        <w:t>95%</w:t>
      </w:r>
      <w:r>
        <w:rPr>
          <w:rFonts w:hint="eastAsia"/>
          <w:sz w:val="24"/>
          <w:szCs w:val="24"/>
        </w:rPr>
        <w:t>。其中，有价证券指股票、债券（不含到期日在一年以内的政府债券）、资产支持证券、买入返售金融资产（不含质押式回购）等；</w:t>
      </w:r>
    </w:p>
    <w:p w:rsidR="00373A31" w:rsidRDefault="00CA159D">
      <w:pPr>
        <w:spacing w:line="360" w:lineRule="auto"/>
        <w:ind w:firstLineChars="200" w:firstLine="480"/>
        <w:rPr>
          <w:sz w:val="24"/>
          <w:szCs w:val="24"/>
        </w:rPr>
      </w:pPr>
      <w:r>
        <w:rPr>
          <w:sz w:val="24"/>
          <w:szCs w:val="24"/>
        </w:rPr>
        <w:t>3</w:t>
      </w:r>
      <w:r>
        <w:rPr>
          <w:rFonts w:hint="eastAsia"/>
          <w:sz w:val="24"/>
          <w:szCs w:val="24"/>
        </w:rPr>
        <w:t>）本基金在任何交易日日终，持有的卖出股指期货合约价值不得超过基金持有的股票总市</w:t>
      </w:r>
      <w:r>
        <w:rPr>
          <w:rFonts w:hint="eastAsia"/>
          <w:sz w:val="24"/>
          <w:szCs w:val="24"/>
        </w:rPr>
        <w:t>值的</w:t>
      </w:r>
      <w:r>
        <w:rPr>
          <w:sz w:val="24"/>
          <w:szCs w:val="24"/>
        </w:rPr>
        <w:t>20%</w:t>
      </w:r>
      <w:r>
        <w:rPr>
          <w:rFonts w:hint="eastAsia"/>
          <w:sz w:val="24"/>
          <w:szCs w:val="24"/>
        </w:rPr>
        <w:t>；</w:t>
      </w:r>
    </w:p>
    <w:p w:rsidR="00373A31" w:rsidRDefault="00CA159D">
      <w:pPr>
        <w:spacing w:line="360" w:lineRule="auto"/>
        <w:ind w:firstLineChars="200" w:firstLine="480"/>
        <w:rPr>
          <w:bCs/>
          <w:sz w:val="24"/>
          <w:szCs w:val="24"/>
        </w:rPr>
      </w:pPr>
      <w:r>
        <w:rPr>
          <w:rFonts w:hint="eastAsia"/>
          <w:sz w:val="24"/>
          <w:szCs w:val="24"/>
        </w:rPr>
        <w:t>4</w:t>
      </w:r>
      <w:r>
        <w:rPr>
          <w:rFonts w:hint="eastAsia"/>
          <w:sz w:val="24"/>
          <w:szCs w:val="24"/>
        </w:rPr>
        <w:t>）本基金在任何交易日内交易（不包括平仓）的股指期货合约的成交金额不得超过上一交易日基金资产净值的</w:t>
      </w:r>
      <w:r>
        <w:rPr>
          <w:sz w:val="24"/>
          <w:szCs w:val="24"/>
        </w:rPr>
        <w:t>20%</w:t>
      </w:r>
      <w:r>
        <w:rPr>
          <w:rFonts w:hint="eastAsia"/>
          <w:sz w:val="24"/>
          <w:szCs w:val="24"/>
        </w:rPr>
        <w:t>；</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17</w:t>
      </w:r>
      <w:r>
        <w:rPr>
          <w:rFonts w:hint="eastAsia"/>
          <w:bCs/>
          <w:sz w:val="24"/>
          <w:szCs w:val="24"/>
        </w:rPr>
        <w:t>）法律法规及中国证监会规定的和《基金合同》约定的其他投资限制。</w:t>
      </w:r>
    </w:p>
    <w:p w:rsidR="00373A31" w:rsidRDefault="00CA159D">
      <w:pPr>
        <w:spacing w:line="360" w:lineRule="auto"/>
        <w:ind w:firstLineChars="200" w:firstLine="480"/>
        <w:rPr>
          <w:bCs/>
          <w:sz w:val="24"/>
          <w:szCs w:val="24"/>
        </w:rPr>
      </w:pPr>
      <w:r>
        <w:rPr>
          <w:rFonts w:hint="eastAsia"/>
          <w:bCs/>
          <w:sz w:val="24"/>
          <w:szCs w:val="24"/>
        </w:rPr>
        <w:t>除上述（</w:t>
      </w:r>
      <w:r>
        <w:rPr>
          <w:bCs/>
          <w:sz w:val="24"/>
          <w:szCs w:val="24"/>
        </w:rPr>
        <w:t>2</w:t>
      </w:r>
      <w:r>
        <w:rPr>
          <w:rFonts w:hint="eastAsia"/>
          <w:bCs/>
          <w:sz w:val="24"/>
          <w:szCs w:val="24"/>
        </w:rPr>
        <w:t>）、（</w:t>
      </w:r>
      <w:r>
        <w:rPr>
          <w:bCs/>
          <w:sz w:val="24"/>
          <w:szCs w:val="24"/>
        </w:rPr>
        <w:t>9</w:t>
      </w:r>
      <w:r>
        <w:rPr>
          <w:rFonts w:hint="eastAsia"/>
          <w:bCs/>
          <w:sz w:val="24"/>
          <w:szCs w:val="24"/>
        </w:rPr>
        <w:t>）、（</w:t>
      </w:r>
      <w:r>
        <w:rPr>
          <w:bCs/>
          <w:sz w:val="24"/>
          <w:szCs w:val="24"/>
        </w:rPr>
        <w:t>13</w:t>
      </w:r>
      <w:r>
        <w:rPr>
          <w:rFonts w:hint="eastAsia"/>
          <w:bCs/>
          <w:sz w:val="24"/>
          <w:szCs w:val="24"/>
        </w:rPr>
        <w:t>）、（</w:t>
      </w:r>
      <w:r>
        <w:rPr>
          <w:bCs/>
          <w:sz w:val="24"/>
          <w:szCs w:val="24"/>
        </w:rPr>
        <w:t>14</w:t>
      </w:r>
      <w:r>
        <w:rPr>
          <w:rFonts w:hint="eastAsia"/>
          <w:bCs/>
          <w:sz w:val="24"/>
          <w:szCs w:val="24"/>
        </w:rPr>
        <w:t>）情形之外，因证券及期货市场波动、证券发行人合并、基金规模变动等基金管理人之外的因素致使基金投资比例不符合上述规定投资比例的，基金管理人应当在</w:t>
      </w:r>
      <w:r>
        <w:rPr>
          <w:bCs/>
          <w:sz w:val="24"/>
          <w:szCs w:val="24"/>
        </w:rPr>
        <w:t>10</w:t>
      </w:r>
      <w:r>
        <w:rPr>
          <w:rFonts w:hint="eastAsia"/>
          <w:bCs/>
          <w:sz w:val="24"/>
          <w:szCs w:val="24"/>
        </w:rPr>
        <w:t>个交易日内进行调整，但中国证监会规定的特殊情形除外。</w:t>
      </w:r>
    </w:p>
    <w:p w:rsidR="00373A31" w:rsidRDefault="00CA159D">
      <w:pPr>
        <w:spacing w:line="360" w:lineRule="auto"/>
        <w:ind w:firstLineChars="200" w:firstLine="480"/>
        <w:rPr>
          <w:bCs/>
          <w:sz w:val="24"/>
          <w:szCs w:val="24"/>
        </w:rPr>
      </w:pPr>
      <w:r>
        <w:rPr>
          <w:rFonts w:hint="eastAsia"/>
          <w:bCs/>
          <w:sz w:val="24"/>
          <w:szCs w:val="24"/>
        </w:rPr>
        <w:t>基金管理人应当自基金合同生效之日起</w:t>
      </w:r>
      <w:r>
        <w:rPr>
          <w:bCs/>
          <w:sz w:val="24"/>
          <w:szCs w:val="24"/>
        </w:rPr>
        <w:t>6</w:t>
      </w:r>
      <w:r>
        <w:rPr>
          <w:rFonts w:hint="eastAsia"/>
          <w:bCs/>
          <w:sz w:val="24"/>
          <w:szCs w:val="24"/>
        </w:rPr>
        <w:t>个月内使基金的投资组合比例符</w:t>
      </w:r>
      <w:r>
        <w:rPr>
          <w:rFonts w:hint="eastAsia"/>
          <w:bCs/>
          <w:sz w:val="24"/>
          <w:szCs w:val="24"/>
        </w:rPr>
        <w:lastRenderedPageBreak/>
        <w:t>合基金合同的有关约定。在上述期间内，本基金的投资范围、投资策略应当符合基金合同的约定。基金托管人对基金的投资的监督与检查自本基金合同生效之日起开始。</w:t>
      </w:r>
    </w:p>
    <w:p w:rsidR="00373A31" w:rsidRDefault="00CA159D">
      <w:pPr>
        <w:spacing w:line="360" w:lineRule="auto"/>
        <w:ind w:firstLineChars="200" w:firstLine="480"/>
        <w:rPr>
          <w:bCs/>
          <w:sz w:val="24"/>
          <w:szCs w:val="24"/>
        </w:rPr>
      </w:pPr>
      <w:r>
        <w:rPr>
          <w:rFonts w:hint="eastAsia"/>
          <w:bCs/>
          <w:sz w:val="24"/>
          <w:szCs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373A31" w:rsidRDefault="00CA159D">
      <w:pPr>
        <w:spacing w:line="360" w:lineRule="auto"/>
        <w:ind w:firstLineChars="200" w:firstLine="480"/>
        <w:rPr>
          <w:bCs/>
          <w:sz w:val="24"/>
          <w:szCs w:val="24"/>
        </w:rPr>
      </w:pPr>
      <w:r>
        <w:rPr>
          <w:bCs/>
          <w:sz w:val="24"/>
          <w:szCs w:val="24"/>
        </w:rPr>
        <w:t>2</w:t>
      </w:r>
      <w:r>
        <w:rPr>
          <w:rFonts w:hint="eastAsia"/>
          <w:bCs/>
          <w:sz w:val="24"/>
          <w:szCs w:val="24"/>
        </w:rPr>
        <w:t>、禁止行为</w:t>
      </w:r>
    </w:p>
    <w:p w:rsidR="00373A31" w:rsidRDefault="00CA159D">
      <w:pPr>
        <w:spacing w:line="360" w:lineRule="auto"/>
        <w:ind w:firstLineChars="200" w:firstLine="480"/>
        <w:rPr>
          <w:bCs/>
          <w:sz w:val="24"/>
          <w:szCs w:val="24"/>
        </w:rPr>
      </w:pPr>
      <w:r>
        <w:rPr>
          <w:rFonts w:hint="eastAsia"/>
          <w:bCs/>
          <w:sz w:val="24"/>
          <w:szCs w:val="24"/>
        </w:rPr>
        <w:t>为维护基金份额持有人的合法权益，基金财产不得用于下列投资或者活动：</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）承销证券；</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）违反规定向他人贷款或者提供担保；</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）从事承</w:t>
      </w:r>
      <w:r>
        <w:rPr>
          <w:rFonts w:hint="eastAsia"/>
          <w:bCs/>
          <w:sz w:val="24"/>
          <w:szCs w:val="24"/>
        </w:rPr>
        <w:t>担无限责任的投资；</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）买卖其他基金份额，但是中国证监会另有规定的除外；</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）向其基金管理人、基金托管人出资；</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）从事内幕交易、操纵证券交易价格及其他不正当的证券交易活动；</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）法律、行政法规和中国证监会规定禁止的其他活动。</w:t>
      </w:r>
    </w:p>
    <w:p w:rsidR="00373A31" w:rsidRDefault="00CA159D">
      <w:pPr>
        <w:spacing w:line="360" w:lineRule="auto"/>
        <w:ind w:firstLineChars="200" w:firstLine="480"/>
        <w:rPr>
          <w:bCs/>
          <w:sz w:val="24"/>
          <w:szCs w:val="24"/>
        </w:rPr>
      </w:pPr>
      <w:r>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w:t>
      </w:r>
      <w:r>
        <w:rPr>
          <w:rFonts w:hint="eastAsia"/>
          <w:bCs/>
          <w:sz w:val="24"/>
          <w:szCs w:val="24"/>
        </w:rPr>
        <w:t>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73A31" w:rsidRDefault="00CA159D">
      <w:pPr>
        <w:spacing w:line="360" w:lineRule="auto"/>
        <w:ind w:firstLineChars="200" w:firstLine="480"/>
        <w:rPr>
          <w:bCs/>
          <w:sz w:val="24"/>
          <w:szCs w:val="24"/>
        </w:rPr>
      </w:pPr>
      <w:r>
        <w:rPr>
          <w:rFonts w:hint="eastAsia"/>
          <w:bCs/>
          <w:sz w:val="24"/>
          <w:szCs w:val="24"/>
        </w:rPr>
        <w:t>法律法规或监管部门取消或变更上述限制，如适用于本基金，基金管理人在履行适当程序后，则本基金投资不再受相关限制或按变更后的规定执行。</w:t>
      </w:r>
    </w:p>
    <w:p w:rsidR="00373A31" w:rsidRDefault="00CA159D">
      <w:pPr>
        <w:spacing w:line="360" w:lineRule="auto"/>
        <w:ind w:firstLineChars="200" w:firstLine="480"/>
        <w:rPr>
          <w:sz w:val="24"/>
          <w:szCs w:val="24"/>
        </w:rPr>
      </w:pPr>
      <w:r>
        <w:rPr>
          <w:rFonts w:hint="eastAsia"/>
          <w:sz w:val="24"/>
          <w:szCs w:val="24"/>
        </w:rPr>
        <w:t>六、基金资产净值的计算方法和公告方式</w:t>
      </w:r>
    </w:p>
    <w:p w:rsidR="00373A31" w:rsidRDefault="00CA159D">
      <w:pPr>
        <w:spacing w:line="360" w:lineRule="auto"/>
        <w:ind w:firstLineChars="200" w:firstLine="480"/>
        <w:rPr>
          <w:bCs/>
          <w:sz w:val="24"/>
          <w:szCs w:val="24"/>
        </w:rPr>
      </w:pPr>
      <w:r>
        <w:rPr>
          <w:rFonts w:hint="eastAsia"/>
          <w:bCs/>
          <w:sz w:val="24"/>
          <w:szCs w:val="24"/>
        </w:rPr>
        <w:t>（一）基金资产净值</w:t>
      </w:r>
    </w:p>
    <w:p w:rsidR="00373A31" w:rsidRDefault="00CA159D">
      <w:pPr>
        <w:spacing w:line="360" w:lineRule="auto"/>
        <w:ind w:firstLineChars="200" w:firstLine="480"/>
        <w:rPr>
          <w:bCs/>
          <w:sz w:val="24"/>
          <w:szCs w:val="24"/>
        </w:rPr>
      </w:pPr>
      <w:r>
        <w:rPr>
          <w:rFonts w:hint="eastAsia"/>
          <w:bCs/>
          <w:sz w:val="24"/>
          <w:szCs w:val="24"/>
        </w:rPr>
        <w:t>基金资产净值是指基金资产总值减去基金负债后的价值。</w:t>
      </w:r>
    </w:p>
    <w:p w:rsidR="00373A31" w:rsidRDefault="00CA159D">
      <w:pPr>
        <w:spacing w:line="360" w:lineRule="auto"/>
        <w:ind w:firstLineChars="200" w:firstLine="480"/>
        <w:rPr>
          <w:bCs/>
          <w:sz w:val="24"/>
          <w:szCs w:val="24"/>
        </w:rPr>
      </w:pPr>
      <w:r>
        <w:rPr>
          <w:rFonts w:hint="eastAsia"/>
          <w:sz w:val="24"/>
          <w:szCs w:val="24"/>
        </w:rPr>
        <w:t>（二）</w:t>
      </w:r>
      <w:r>
        <w:rPr>
          <w:rFonts w:hint="eastAsia"/>
          <w:bCs/>
          <w:sz w:val="24"/>
          <w:szCs w:val="24"/>
        </w:rPr>
        <w:t>估值方法</w:t>
      </w:r>
    </w:p>
    <w:p w:rsidR="00373A31" w:rsidRDefault="00CA159D">
      <w:pPr>
        <w:spacing w:line="360" w:lineRule="auto"/>
        <w:ind w:firstLineChars="200" w:firstLine="480"/>
        <w:rPr>
          <w:bCs/>
          <w:sz w:val="24"/>
          <w:szCs w:val="24"/>
        </w:rPr>
      </w:pPr>
      <w:r>
        <w:rPr>
          <w:bCs/>
          <w:sz w:val="24"/>
          <w:szCs w:val="24"/>
        </w:rPr>
        <w:t>1</w:t>
      </w:r>
      <w:r>
        <w:rPr>
          <w:rFonts w:hint="eastAsia"/>
          <w:bCs/>
          <w:sz w:val="24"/>
          <w:szCs w:val="24"/>
        </w:rPr>
        <w:t>、证券交易所上市的有价证券的估值</w:t>
      </w:r>
    </w:p>
    <w:p w:rsidR="00373A31" w:rsidRDefault="00CA159D">
      <w:pPr>
        <w:spacing w:line="360" w:lineRule="auto"/>
        <w:ind w:firstLineChars="200" w:firstLine="480"/>
        <w:rPr>
          <w:bCs/>
          <w:sz w:val="24"/>
          <w:szCs w:val="24"/>
        </w:rPr>
      </w:pPr>
      <w:r>
        <w:rPr>
          <w:rFonts w:hint="eastAsia"/>
          <w:bCs/>
          <w:sz w:val="24"/>
          <w:szCs w:val="24"/>
        </w:rPr>
        <w:lastRenderedPageBreak/>
        <w:t>（</w:t>
      </w:r>
      <w:r>
        <w:rPr>
          <w:bCs/>
          <w:sz w:val="24"/>
          <w:szCs w:val="24"/>
        </w:rPr>
        <w:t>1</w:t>
      </w:r>
      <w:r>
        <w:rPr>
          <w:rFonts w:hint="eastAsia"/>
          <w:bCs/>
          <w:sz w:val="24"/>
          <w:szCs w:val="24"/>
        </w:rPr>
        <w:t>）</w:t>
      </w:r>
      <w:r>
        <w:rPr>
          <w:rFonts w:hint="eastAsia"/>
          <w:bCs/>
          <w:sz w:val="24"/>
          <w:szCs w:val="24"/>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）交易所上市交易或挂牌转让的不含</w:t>
      </w:r>
      <w:proofErr w:type="gramStart"/>
      <w:r>
        <w:rPr>
          <w:rFonts w:hint="eastAsia"/>
          <w:bCs/>
          <w:sz w:val="24"/>
          <w:szCs w:val="24"/>
        </w:rPr>
        <w:t>权固定</w:t>
      </w:r>
      <w:proofErr w:type="gramEnd"/>
      <w:r>
        <w:rPr>
          <w:rFonts w:hint="eastAsia"/>
          <w:bCs/>
          <w:sz w:val="24"/>
          <w:szCs w:val="24"/>
        </w:rPr>
        <w:t>收益品种，选取估值日第三方估值机构提供的相应品种当日的估值净价进行估值；</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）交易所上市交易</w:t>
      </w:r>
      <w:r>
        <w:rPr>
          <w:rFonts w:hint="eastAsia"/>
          <w:bCs/>
          <w:sz w:val="24"/>
          <w:szCs w:val="24"/>
        </w:rPr>
        <w:t>或挂牌转让的含</w:t>
      </w:r>
      <w:proofErr w:type="gramStart"/>
      <w:r>
        <w:rPr>
          <w:rFonts w:hint="eastAsia"/>
          <w:bCs/>
          <w:sz w:val="24"/>
          <w:szCs w:val="24"/>
        </w:rPr>
        <w:t>权固定</w:t>
      </w:r>
      <w:proofErr w:type="gramEnd"/>
      <w:r>
        <w:rPr>
          <w:rFonts w:hint="eastAsia"/>
          <w:bCs/>
          <w:sz w:val="24"/>
          <w:szCs w:val="24"/>
        </w:rPr>
        <w:t>收益品种，选取估值日第三方估值机构提供的相应品种当日的唯一估值净价或推荐估值净价进行估值；</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）交易所上市交易的可转换债券以每日收盘价作为估值全价；</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）交易所上市不存在活跃市场的有价证券，采用估值技术确定公允价值。交易所市场挂牌转让的资产支持证券，采用估值技术确定公允价值；</w:t>
      </w:r>
    </w:p>
    <w:p w:rsidR="00373A31" w:rsidRDefault="00CA159D">
      <w:pPr>
        <w:spacing w:line="360" w:lineRule="auto"/>
        <w:ind w:firstLineChars="200" w:firstLine="480"/>
        <w:rPr>
          <w:bCs/>
          <w:sz w:val="24"/>
          <w:szCs w:val="24"/>
        </w:rPr>
      </w:pPr>
      <w:r>
        <w:rPr>
          <w:bCs/>
          <w:sz w:val="24"/>
          <w:szCs w:val="24"/>
        </w:rPr>
        <w:t>（</w:t>
      </w:r>
      <w:r>
        <w:rPr>
          <w:bCs/>
          <w:sz w:val="24"/>
          <w:szCs w:val="24"/>
        </w:rPr>
        <w:t>6</w:t>
      </w:r>
      <w:r>
        <w:rPr>
          <w:bCs/>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w:t>
      </w:r>
      <w:r>
        <w:rPr>
          <w:bCs/>
          <w:sz w:val="24"/>
          <w:szCs w:val="24"/>
        </w:rPr>
        <w:t>价值；对于不存在</w:t>
      </w:r>
      <w:r>
        <w:rPr>
          <w:rFonts w:hint="eastAsia"/>
          <w:bCs/>
          <w:sz w:val="24"/>
          <w:szCs w:val="24"/>
        </w:rPr>
        <w:t>市场活动</w:t>
      </w:r>
      <w:r>
        <w:rPr>
          <w:bCs/>
          <w:sz w:val="24"/>
          <w:szCs w:val="24"/>
        </w:rPr>
        <w:t>或市场活动很少的情况下，应采用估值技术确定其公允价值。</w:t>
      </w:r>
    </w:p>
    <w:p w:rsidR="00373A31" w:rsidRDefault="00CA159D">
      <w:pPr>
        <w:spacing w:line="360" w:lineRule="auto"/>
        <w:ind w:firstLineChars="200" w:firstLine="480"/>
        <w:rPr>
          <w:bCs/>
          <w:sz w:val="24"/>
          <w:szCs w:val="24"/>
        </w:rPr>
      </w:pPr>
      <w:r>
        <w:rPr>
          <w:bCs/>
          <w:sz w:val="24"/>
          <w:szCs w:val="24"/>
        </w:rPr>
        <w:t>2</w:t>
      </w:r>
      <w:r>
        <w:rPr>
          <w:bCs/>
          <w:sz w:val="24"/>
          <w:szCs w:val="24"/>
        </w:rPr>
        <w:t>、处于未上市期间的有价证券应区分如下情况处理：</w:t>
      </w:r>
    </w:p>
    <w:p w:rsidR="00373A31" w:rsidRDefault="00CA159D">
      <w:pPr>
        <w:spacing w:line="360" w:lineRule="auto"/>
        <w:ind w:firstLineChars="200" w:firstLine="480"/>
        <w:rPr>
          <w:bCs/>
          <w:sz w:val="24"/>
          <w:szCs w:val="24"/>
        </w:rPr>
      </w:pPr>
      <w:r>
        <w:rPr>
          <w:bCs/>
          <w:sz w:val="24"/>
          <w:szCs w:val="24"/>
        </w:rPr>
        <w:t>（</w:t>
      </w:r>
      <w:r>
        <w:rPr>
          <w:bCs/>
          <w:sz w:val="24"/>
          <w:szCs w:val="24"/>
        </w:rPr>
        <w:t>1</w:t>
      </w:r>
      <w:r>
        <w:rPr>
          <w:bCs/>
          <w:sz w:val="24"/>
          <w:szCs w:val="24"/>
        </w:rPr>
        <w:t>）送股、转增股、配股和公开增发的新股，按估值日在证券交易所挂牌的同一股票的估值方法估值；该日无交易的，以最近一日的市价（收盘价）估值；</w:t>
      </w:r>
    </w:p>
    <w:p w:rsidR="00373A31" w:rsidRDefault="00CA159D">
      <w:pPr>
        <w:spacing w:line="360" w:lineRule="auto"/>
        <w:ind w:firstLineChars="200" w:firstLine="480"/>
        <w:rPr>
          <w:bCs/>
          <w:sz w:val="24"/>
          <w:szCs w:val="24"/>
        </w:rPr>
      </w:pPr>
      <w:r>
        <w:rPr>
          <w:bCs/>
          <w:sz w:val="24"/>
          <w:szCs w:val="24"/>
        </w:rPr>
        <w:t>（</w:t>
      </w:r>
      <w:r>
        <w:rPr>
          <w:bCs/>
          <w:sz w:val="24"/>
          <w:szCs w:val="24"/>
        </w:rPr>
        <w:t>2</w:t>
      </w:r>
      <w:r>
        <w:rPr>
          <w:bCs/>
          <w:sz w:val="24"/>
          <w:szCs w:val="24"/>
        </w:rPr>
        <w:t>）首次公开发行未上市的股票</w:t>
      </w:r>
      <w:r>
        <w:rPr>
          <w:rFonts w:hint="eastAsia"/>
          <w:bCs/>
          <w:sz w:val="24"/>
          <w:szCs w:val="24"/>
        </w:rPr>
        <w:t>和</w:t>
      </w:r>
      <w:r>
        <w:rPr>
          <w:bCs/>
          <w:sz w:val="24"/>
          <w:szCs w:val="24"/>
        </w:rPr>
        <w:t>债券，采用估值技术确定公允价值，在估值技术难以可靠计量公允价值的情况下，按成本估值。</w:t>
      </w:r>
    </w:p>
    <w:p w:rsidR="00373A31" w:rsidRDefault="00CA159D">
      <w:pPr>
        <w:spacing w:line="360" w:lineRule="auto"/>
        <w:ind w:firstLineChars="200" w:firstLine="480"/>
        <w:rPr>
          <w:bCs/>
          <w:sz w:val="24"/>
          <w:szCs w:val="24"/>
        </w:rPr>
      </w:pPr>
      <w:r>
        <w:rPr>
          <w:bCs/>
          <w:sz w:val="24"/>
          <w:szCs w:val="24"/>
        </w:rPr>
        <w:t>（</w:t>
      </w:r>
      <w:r>
        <w:rPr>
          <w:bCs/>
          <w:sz w:val="24"/>
          <w:szCs w:val="24"/>
        </w:rPr>
        <w:t>3</w:t>
      </w:r>
      <w:r>
        <w:rPr>
          <w:bCs/>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szCs w:val="24"/>
        </w:rPr>
        <w:t>券</w:t>
      </w:r>
      <w:proofErr w:type="gramEnd"/>
      <w:r>
        <w:rPr>
          <w:bCs/>
          <w:sz w:val="24"/>
          <w:szCs w:val="24"/>
        </w:rPr>
        <w:t>等流通受限股票，按监管机构或行业协会有关规定确定公允价值。</w:t>
      </w:r>
    </w:p>
    <w:p w:rsidR="00373A31" w:rsidRDefault="00CA159D">
      <w:pPr>
        <w:spacing w:line="360" w:lineRule="auto"/>
        <w:ind w:firstLineChars="200" w:firstLine="480"/>
        <w:rPr>
          <w:bCs/>
          <w:sz w:val="24"/>
          <w:szCs w:val="24"/>
          <w:highlight w:val="yellow"/>
        </w:rPr>
      </w:pPr>
      <w:r>
        <w:rPr>
          <w:bCs/>
          <w:sz w:val="24"/>
          <w:szCs w:val="24"/>
        </w:rPr>
        <w:t>3</w:t>
      </w:r>
      <w:r>
        <w:rPr>
          <w:bCs/>
          <w:sz w:val="24"/>
          <w:szCs w:val="24"/>
        </w:rPr>
        <w:t>、对全国银行间市场上不含权的固定收益品种，按照第三方估值机构提供的相应品种当日的估值净价估值。对银行间市场上含权的固定收益品种，按照第</w:t>
      </w:r>
      <w:r>
        <w:rPr>
          <w:bCs/>
          <w:sz w:val="24"/>
          <w:szCs w:val="24"/>
        </w:rPr>
        <w:lastRenderedPageBreak/>
        <w:t>三方估值机构提供的相应品种当日的唯一估值净价或推荐估值净价估值。对于含投资人回售权的固定收益品种，回售登记</w:t>
      </w:r>
      <w:r>
        <w:rPr>
          <w:rFonts w:hint="eastAsia"/>
          <w:bCs/>
          <w:sz w:val="24"/>
          <w:szCs w:val="24"/>
        </w:rPr>
        <w:t>期</w:t>
      </w:r>
      <w:r>
        <w:rPr>
          <w:bCs/>
          <w:sz w:val="24"/>
          <w:szCs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73A31" w:rsidRDefault="00CA159D">
      <w:pPr>
        <w:spacing w:line="360" w:lineRule="auto"/>
        <w:ind w:firstLineChars="200" w:firstLine="480"/>
        <w:rPr>
          <w:bCs/>
          <w:sz w:val="24"/>
          <w:szCs w:val="24"/>
        </w:rPr>
      </w:pPr>
      <w:r>
        <w:rPr>
          <w:bCs/>
          <w:sz w:val="24"/>
          <w:szCs w:val="24"/>
        </w:rPr>
        <w:t>4</w:t>
      </w:r>
      <w:r>
        <w:rPr>
          <w:bCs/>
          <w:sz w:val="24"/>
          <w:szCs w:val="24"/>
        </w:rPr>
        <w:t>、本基金投资同业存单，按估值日第三方估值机构提供的估值净价估值；</w:t>
      </w:r>
      <w:r>
        <w:rPr>
          <w:bCs/>
          <w:sz w:val="24"/>
          <w:szCs w:val="24"/>
        </w:rPr>
        <w:t xml:space="preserve"> </w:t>
      </w:r>
      <w:r>
        <w:rPr>
          <w:bCs/>
          <w:sz w:val="24"/>
          <w:szCs w:val="24"/>
        </w:rPr>
        <w:t>选定的第三方估值机构未提供估值价格的，按监管机构或行业协会有关规定确定</w:t>
      </w:r>
      <w:r>
        <w:rPr>
          <w:bCs/>
          <w:sz w:val="24"/>
          <w:szCs w:val="24"/>
        </w:rPr>
        <w:t xml:space="preserve"> </w:t>
      </w:r>
      <w:r>
        <w:rPr>
          <w:bCs/>
          <w:sz w:val="24"/>
          <w:szCs w:val="24"/>
        </w:rPr>
        <w:t>公允价值。</w:t>
      </w:r>
    </w:p>
    <w:p w:rsidR="00373A31" w:rsidRDefault="00CA159D">
      <w:pPr>
        <w:spacing w:line="360" w:lineRule="auto"/>
        <w:ind w:firstLineChars="200" w:firstLine="480"/>
        <w:rPr>
          <w:bCs/>
          <w:sz w:val="24"/>
          <w:szCs w:val="24"/>
        </w:rPr>
      </w:pPr>
      <w:r>
        <w:rPr>
          <w:bCs/>
          <w:sz w:val="24"/>
          <w:szCs w:val="24"/>
        </w:rPr>
        <w:t>5</w:t>
      </w:r>
      <w:r>
        <w:rPr>
          <w:bCs/>
          <w:sz w:val="24"/>
          <w:szCs w:val="24"/>
        </w:rPr>
        <w:t>、同一证券同时在两个或两个以上市场交易的，按证券所处的市场分别估</w:t>
      </w:r>
      <w:r>
        <w:rPr>
          <w:bCs/>
          <w:sz w:val="24"/>
          <w:szCs w:val="24"/>
        </w:rPr>
        <w:t xml:space="preserve"> </w:t>
      </w:r>
      <w:r>
        <w:rPr>
          <w:bCs/>
          <w:sz w:val="24"/>
          <w:szCs w:val="24"/>
        </w:rPr>
        <w:t>值。</w:t>
      </w:r>
    </w:p>
    <w:p w:rsidR="00373A31" w:rsidRDefault="00CA159D">
      <w:pPr>
        <w:spacing w:line="360" w:lineRule="auto"/>
        <w:ind w:firstLineChars="200" w:firstLine="480"/>
        <w:rPr>
          <w:bCs/>
          <w:sz w:val="24"/>
          <w:szCs w:val="24"/>
        </w:rPr>
      </w:pPr>
      <w:r>
        <w:rPr>
          <w:bCs/>
          <w:sz w:val="24"/>
          <w:szCs w:val="24"/>
        </w:rPr>
        <w:t>6</w:t>
      </w:r>
      <w:r>
        <w:rPr>
          <w:bCs/>
          <w:sz w:val="24"/>
          <w:szCs w:val="24"/>
        </w:rPr>
        <w:t>、本基金投资股指期货合约，一般以估值当日结算价进行估值，估值当</w:t>
      </w:r>
      <w:r>
        <w:rPr>
          <w:bCs/>
          <w:sz w:val="24"/>
          <w:szCs w:val="24"/>
        </w:rPr>
        <w:t>日</w:t>
      </w:r>
      <w:r>
        <w:rPr>
          <w:bCs/>
          <w:sz w:val="24"/>
          <w:szCs w:val="24"/>
        </w:rPr>
        <w:t xml:space="preserve"> </w:t>
      </w:r>
      <w:r>
        <w:rPr>
          <w:rFonts w:hint="eastAsia"/>
          <w:bCs/>
          <w:sz w:val="24"/>
          <w:szCs w:val="24"/>
        </w:rPr>
        <w:t>无结算价的，且最近交易日后未发生影响公允价值计量的重大事件的，采用最近</w:t>
      </w:r>
      <w:r>
        <w:rPr>
          <w:bCs/>
          <w:sz w:val="24"/>
          <w:szCs w:val="24"/>
        </w:rPr>
        <w:t xml:space="preserve"> </w:t>
      </w:r>
      <w:r>
        <w:rPr>
          <w:rFonts w:hint="eastAsia"/>
          <w:bCs/>
          <w:sz w:val="24"/>
          <w:szCs w:val="24"/>
        </w:rPr>
        <w:t>交易日结算价估值。当日结算价及结算规则以《中国金融期货交易所结算细则》</w:t>
      </w:r>
      <w:r>
        <w:rPr>
          <w:bCs/>
          <w:sz w:val="24"/>
          <w:szCs w:val="24"/>
        </w:rPr>
        <w:t xml:space="preserve"> </w:t>
      </w:r>
      <w:r>
        <w:rPr>
          <w:rFonts w:hint="eastAsia"/>
          <w:bCs/>
          <w:sz w:val="24"/>
          <w:szCs w:val="24"/>
        </w:rPr>
        <w:t>为准。</w:t>
      </w:r>
    </w:p>
    <w:p w:rsidR="00373A31" w:rsidRDefault="00CA159D">
      <w:pPr>
        <w:spacing w:line="360" w:lineRule="auto"/>
        <w:ind w:firstLineChars="200" w:firstLine="480"/>
        <w:rPr>
          <w:bCs/>
          <w:sz w:val="24"/>
          <w:szCs w:val="24"/>
        </w:rPr>
      </w:pPr>
      <w:r>
        <w:rPr>
          <w:bCs/>
          <w:sz w:val="24"/>
          <w:szCs w:val="24"/>
        </w:rPr>
        <w:t>7</w:t>
      </w:r>
      <w:r>
        <w:rPr>
          <w:rFonts w:hint="eastAsia"/>
          <w:bCs/>
          <w:sz w:val="24"/>
          <w:szCs w:val="24"/>
        </w:rPr>
        <w:t>、本基金可以采用第三方估值机构按照上述公允价值确定原则提供的估值</w:t>
      </w:r>
      <w:r>
        <w:rPr>
          <w:bCs/>
          <w:sz w:val="24"/>
          <w:szCs w:val="24"/>
        </w:rPr>
        <w:t xml:space="preserve"> </w:t>
      </w:r>
      <w:r>
        <w:rPr>
          <w:rFonts w:hint="eastAsia"/>
          <w:bCs/>
          <w:sz w:val="24"/>
          <w:szCs w:val="24"/>
        </w:rPr>
        <w:t>价格数据。</w:t>
      </w:r>
    </w:p>
    <w:p w:rsidR="00373A31" w:rsidRDefault="00CA159D">
      <w:pPr>
        <w:spacing w:line="360" w:lineRule="auto"/>
        <w:ind w:firstLineChars="200" w:firstLine="480"/>
        <w:rPr>
          <w:bCs/>
          <w:sz w:val="24"/>
          <w:szCs w:val="24"/>
        </w:rPr>
      </w:pPr>
      <w:r>
        <w:rPr>
          <w:bCs/>
          <w:sz w:val="24"/>
          <w:szCs w:val="24"/>
        </w:rPr>
        <w:t>8</w:t>
      </w:r>
      <w:r>
        <w:rPr>
          <w:rFonts w:hint="eastAsia"/>
          <w:bCs/>
          <w:sz w:val="24"/>
          <w:szCs w:val="24"/>
        </w:rPr>
        <w:t>、汇率</w:t>
      </w:r>
    </w:p>
    <w:p w:rsidR="00373A31" w:rsidRDefault="00CA159D">
      <w:pPr>
        <w:spacing w:line="360" w:lineRule="auto"/>
        <w:ind w:firstLineChars="200" w:firstLine="480"/>
        <w:rPr>
          <w:bCs/>
          <w:sz w:val="24"/>
          <w:szCs w:val="24"/>
        </w:rPr>
      </w:pPr>
      <w:r>
        <w:rPr>
          <w:rFonts w:hint="eastAsia"/>
          <w:bCs/>
          <w:sz w:val="24"/>
          <w:szCs w:val="24"/>
        </w:rPr>
        <w:t>如本基金投资股票市场交易互联互通机制允许买卖的境外证券市场上市的股票，涉及相关货币对人民币汇率的，汇率来源详见招募说明书。</w:t>
      </w:r>
    </w:p>
    <w:p w:rsidR="00373A31" w:rsidRDefault="00CA159D">
      <w:pPr>
        <w:spacing w:line="360" w:lineRule="auto"/>
        <w:ind w:firstLineChars="200" w:firstLine="480"/>
        <w:rPr>
          <w:bCs/>
          <w:sz w:val="24"/>
          <w:szCs w:val="24"/>
        </w:rPr>
      </w:pPr>
      <w:r>
        <w:rPr>
          <w:bCs/>
          <w:sz w:val="24"/>
          <w:szCs w:val="24"/>
        </w:rPr>
        <w:t>9</w:t>
      </w:r>
      <w:r>
        <w:rPr>
          <w:rFonts w:hint="eastAsia"/>
          <w:bCs/>
          <w:sz w:val="24"/>
          <w:szCs w:val="24"/>
        </w:rPr>
        <w:t>、税收</w:t>
      </w:r>
    </w:p>
    <w:p w:rsidR="00373A31" w:rsidRDefault="00CA159D">
      <w:pPr>
        <w:spacing w:line="360" w:lineRule="auto"/>
        <w:ind w:firstLineChars="200" w:firstLine="480"/>
        <w:rPr>
          <w:bCs/>
          <w:sz w:val="24"/>
          <w:szCs w:val="24"/>
        </w:rPr>
      </w:pPr>
      <w:r>
        <w:rPr>
          <w:rFonts w:hint="eastAsia"/>
          <w:bCs/>
          <w:sz w:val="24"/>
          <w:szCs w:val="24"/>
        </w:rPr>
        <w:t>对于按照中国法律法规和基金投资股票市场交易互联互通机制涉及的境外交易场所所在地的法律法规规定应交纳的各项税金，本基金将按权责发生制原</w:t>
      </w:r>
      <w:r>
        <w:rPr>
          <w:rFonts w:hint="eastAsia"/>
          <w:bCs/>
          <w:sz w:val="24"/>
          <w:szCs w:val="24"/>
        </w:rPr>
        <w:t>则进行估值；对于因税收规定调整或其他原因导致基金实际交纳税金与估算的应交税金有差异的，基金将在相关税金调整日或实际支付日进行相应的估值调整。</w:t>
      </w:r>
    </w:p>
    <w:p w:rsidR="00373A31" w:rsidRDefault="00CA159D">
      <w:pPr>
        <w:spacing w:line="360" w:lineRule="auto"/>
        <w:ind w:firstLineChars="200" w:firstLine="480"/>
        <w:rPr>
          <w:bCs/>
          <w:sz w:val="24"/>
          <w:szCs w:val="24"/>
        </w:rPr>
      </w:pPr>
      <w:r>
        <w:rPr>
          <w:bCs/>
          <w:sz w:val="24"/>
          <w:szCs w:val="24"/>
        </w:rPr>
        <w:t>10</w:t>
      </w:r>
      <w:r>
        <w:rPr>
          <w:rFonts w:hint="eastAsia"/>
          <w:bCs/>
          <w:sz w:val="24"/>
          <w:szCs w:val="24"/>
        </w:rPr>
        <w:t>、如有确凿证据表明按上述方法进行估值不能客观反映其公允价值的，基金管理人可根据具体情况与基金托管人商定后，按最能反映公允价值的价格估值。</w:t>
      </w:r>
    </w:p>
    <w:p w:rsidR="00373A31" w:rsidRDefault="00CA159D">
      <w:pPr>
        <w:spacing w:line="360" w:lineRule="auto"/>
        <w:ind w:firstLineChars="200" w:firstLine="480"/>
        <w:rPr>
          <w:bCs/>
          <w:sz w:val="24"/>
          <w:szCs w:val="24"/>
          <w:highlight w:val="yellow"/>
        </w:rPr>
      </w:pPr>
      <w:r>
        <w:rPr>
          <w:rFonts w:hint="eastAsia"/>
          <w:bCs/>
          <w:sz w:val="24"/>
          <w:szCs w:val="24"/>
        </w:rPr>
        <w:t>11</w:t>
      </w:r>
      <w:r>
        <w:rPr>
          <w:bCs/>
          <w:sz w:val="24"/>
          <w:szCs w:val="24"/>
        </w:rPr>
        <w:t>、当发生大额申购或赎回情形时，基金管理人可以采用摆动定价机制，以确保基金估值的公平性。具体处理原则与操作规范遵循相关法律法规以及监管部门、自律规则的规定。</w:t>
      </w:r>
    </w:p>
    <w:p w:rsidR="00373A31" w:rsidRDefault="00CA159D">
      <w:pPr>
        <w:spacing w:line="360" w:lineRule="auto"/>
        <w:ind w:firstLineChars="200" w:firstLine="480"/>
        <w:rPr>
          <w:bCs/>
          <w:sz w:val="24"/>
          <w:szCs w:val="24"/>
        </w:rPr>
      </w:pPr>
      <w:r>
        <w:rPr>
          <w:rFonts w:hint="eastAsia"/>
          <w:bCs/>
          <w:sz w:val="24"/>
          <w:szCs w:val="24"/>
        </w:rPr>
        <w:lastRenderedPageBreak/>
        <w:t>12</w:t>
      </w:r>
      <w:r>
        <w:rPr>
          <w:bCs/>
          <w:sz w:val="24"/>
          <w:szCs w:val="24"/>
        </w:rPr>
        <w:t>、相关法律法规以及监管部门有强制规定的，从其规定。如有新增事项，</w:t>
      </w:r>
      <w:r>
        <w:rPr>
          <w:bCs/>
          <w:sz w:val="24"/>
          <w:szCs w:val="24"/>
        </w:rPr>
        <w:t>按国家最新规定估值。</w:t>
      </w:r>
    </w:p>
    <w:p w:rsidR="00373A31" w:rsidRDefault="00CA159D">
      <w:pPr>
        <w:spacing w:line="360" w:lineRule="auto"/>
        <w:ind w:firstLineChars="200" w:firstLine="480"/>
        <w:rPr>
          <w:rStyle w:val="read"/>
          <w:bCs/>
          <w:sz w:val="24"/>
          <w:szCs w:val="24"/>
        </w:rPr>
      </w:pPr>
      <w:r>
        <w:rPr>
          <w:rStyle w:val="read"/>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373A31" w:rsidRDefault="00CA159D">
      <w:pPr>
        <w:spacing w:line="360" w:lineRule="auto"/>
        <w:ind w:firstLineChars="200" w:firstLine="480"/>
        <w:rPr>
          <w:bCs/>
          <w:sz w:val="24"/>
          <w:szCs w:val="24"/>
        </w:rPr>
      </w:pPr>
      <w:r>
        <w:rPr>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373A31" w:rsidRDefault="00CA159D">
      <w:pPr>
        <w:spacing w:line="360" w:lineRule="auto"/>
        <w:ind w:firstLineChars="200" w:firstLine="480"/>
        <w:rPr>
          <w:bCs/>
          <w:sz w:val="24"/>
          <w:szCs w:val="24"/>
        </w:rPr>
      </w:pPr>
      <w:r>
        <w:rPr>
          <w:bCs/>
          <w:sz w:val="24"/>
          <w:szCs w:val="24"/>
        </w:rPr>
        <w:t>（</w:t>
      </w:r>
      <w:r>
        <w:rPr>
          <w:rFonts w:hint="eastAsia"/>
          <w:bCs/>
          <w:sz w:val="24"/>
          <w:szCs w:val="24"/>
        </w:rPr>
        <w:t>三</w:t>
      </w:r>
      <w:r>
        <w:rPr>
          <w:bCs/>
          <w:sz w:val="24"/>
          <w:szCs w:val="24"/>
        </w:rPr>
        <w:t>）基金净值</w:t>
      </w:r>
      <w:r>
        <w:rPr>
          <w:rFonts w:hint="eastAsia"/>
          <w:bCs/>
          <w:sz w:val="24"/>
          <w:szCs w:val="24"/>
        </w:rPr>
        <w:t>公告</w:t>
      </w:r>
    </w:p>
    <w:p w:rsidR="00373A31" w:rsidRDefault="00CA159D">
      <w:pPr>
        <w:spacing w:line="360" w:lineRule="auto"/>
        <w:ind w:firstLineChars="200" w:firstLine="480"/>
        <w:rPr>
          <w:bCs/>
          <w:sz w:val="24"/>
          <w:szCs w:val="24"/>
        </w:rPr>
      </w:pPr>
      <w:r>
        <w:rPr>
          <w:rFonts w:hint="eastAsia"/>
          <w:bCs/>
          <w:sz w:val="24"/>
          <w:szCs w:val="24"/>
        </w:rPr>
        <w:t>《基金合同》生效后，在开始办理基金份额申购或者</w:t>
      </w:r>
      <w:r>
        <w:rPr>
          <w:rFonts w:hint="eastAsia"/>
          <w:bCs/>
          <w:sz w:val="24"/>
          <w:szCs w:val="24"/>
        </w:rPr>
        <w:t>赎回前，基金管理人应当至少每周在指定网站披露一次基金份额净值和基金份额累计净值。</w:t>
      </w:r>
    </w:p>
    <w:p w:rsidR="00373A31" w:rsidRDefault="00CA159D">
      <w:pPr>
        <w:spacing w:line="360" w:lineRule="auto"/>
        <w:ind w:firstLineChars="200" w:firstLine="480"/>
        <w:rPr>
          <w:bCs/>
          <w:sz w:val="24"/>
          <w:szCs w:val="24"/>
        </w:rPr>
      </w:pPr>
      <w:r>
        <w:rPr>
          <w:rFonts w:hint="eastAsia"/>
          <w:bCs/>
          <w:sz w:val="24"/>
          <w:szCs w:val="24"/>
        </w:rPr>
        <w:t>在开始办理基金份额申购或者赎回后，基金管理人应当在不晚于每个开放日的次日，通过指定网站、基金销售机构网站或者营业网点披露开放日的基金份额净值和基金份额累计净值。</w:t>
      </w:r>
    </w:p>
    <w:p w:rsidR="00373A31" w:rsidRDefault="00CA159D">
      <w:pPr>
        <w:spacing w:line="360" w:lineRule="auto"/>
        <w:ind w:firstLineChars="200" w:firstLine="480"/>
        <w:rPr>
          <w:bCs/>
          <w:sz w:val="24"/>
          <w:szCs w:val="24"/>
        </w:rPr>
      </w:pPr>
      <w:r>
        <w:rPr>
          <w:rFonts w:hint="eastAsia"/>
          <w:bCs/>
          <w:sz w:val="24"/>
          <w:szCs w:val="24"/>
        </w:rPr>
        <w:t>基金管理人应当在不晚于半年度和年度最后一日的次日，在指定网站披露半年度和年度最后一日的基金份额净值和基金份额累计净值。</w:t>
      </w:r>
    </w:p>
    <w:p w:rsidR="00373A31" w:rsidRDefault="00CA159D">
      <w:pPr>
        <w:spacing w:line="360" w:lineRule="auto"/>
        <w:ind w:firstLineChars="200" w:firstLine="480"/>
        <w:rPr>
          <w:bCs/>
          <w:sz w:val="24"/>
          <w:szCs w:val="24"/>
        </w:rPr>
      </w:pPr>
      <w:r>
        <w:rPr>
          <w:rFonts w:hint="eastAsia"/>
          <w:bCs/>
          <w:sz w:val="24"/>
          <w:szCs w:val="24"/>
        </w:rPr>
        <w:t>七、基金合同解除和终止的事由、程序以及基金财产清算方式</w:t>
      </w:r>
    </w:p>
    <w:p w:rsidR="00373A31" w:rsidRDefault="00CA159D">
      <w:pPr>
        <w:spacing w:line="360" w:lineRule="auto"/>
        <w:ind w:firstLineChars="200" w:firstLine="480"/>
        <w:rPr>
          <w:bCs/>
          <w:sz w:val="24"/>
          <w:szCs w:val="24"/>
        </w:rPr>
      </w:pPr>
      <w:r>
        <w:rPr>
          <w:bCs/>
          <w:sz w:val="24"/>
          <w:szCs w:val="24"/>
        </w:rPr>
        <w:t>（</w:t>
      </w:r>
      <w:r>
        <w:rPr>
          <w:rFonts w:hint="eastAsia"/>
          <w:bCs/>
          <w:sz w:val="24"/>
          <w:szCs w:val="24"/>
        </w:rPr>
        <w:t>一</w:t>
      </w:r>
      <w:r>
        <w:rPr>
          <w:bCs/>
          <w:sz w:val="24"/>
          <w:szCs w:val="24"/>
        </w:rPr>
        <w:t>）《基金合同》的变更</w:t>
      </w:r>
    </w:p>
    <w:p w:rsidR="00373A31" w:rsidRDefault="00CA159D">
      <w:pPr>
        <w:autoSpaceDE w:val="0"/>
        <w:autoSpaceDN w:val="0"/>
        <w:adjustRightInd w:val="0"/>
        <w:spacing w:line="360" w:lineRule="auto"/>
        <w:ind w:firstLineChars="200" w:firstLine="480"/>
        <w:jc w:val="left"/>
        <w:rPr>
          <w:bCs/>
          <w:sz w:val="24"/>
          <w:szCs w:val="24"/>
        </w:rPr>
      </w:pPr>
      <w:r>
        <w:rPr>
          <w:bCs/>
          <w:sz w:val="24"/>
          <w:szCs w:val="24"/>
        </w:rPr>
        <w:t>1</w:t>
      </w:r>
      <w:r>
        <w:rPr>
          <w:bCs/>
          <w:sz w:val="24"/>
          <w:szCs w:val="24"/>
        </w:rPr>
        <w:t>、变更基金合同</w:t>
      </w:r>
      <w:r>
        <w:rPr>
          <w:rFonts w:hint="eastAsia"/>
          <w:bCs/>
          <w:sz w:val="24"/>
          <w:szCs w:val="24"/>
        </w:rPr>
        <w:t>涉及</w:t>
      </w:r>
      <w:r>
        <w:rPr>
          <w:bCs/>
          <w:sz w:val="24"/>
          <w:szCs w:val="24"/>
        </w:rPr>
        <w:t>法律法规规定或本合同约定应经基金份额持有人大会</w:t>
      </w:r>
      <w:r>
        <w:rPr>
          <w:bCs/>
          <w:sz w:val="24"/>
          <w:szCs w:val="24"/>
        </w:rPr>
        <w:t>决议通过的事项的，应召</w:t>
      </w:r>
      <w:proofErr w:type="gramStart"/>
      <w:r>
        <w:rPr>
          <w:bCs/>
          <w:sz w:val="24"/>
          <w:szCs w:val="24"/>
        </w:rPr>
        <w:t>开基金</w:t>
      </w:r>
      <w:proofErr w:type="gramEnd"/>
      <w:r>
        <w:rPr>
          <w:bCs/>
          <w:sz w:val="24"/>
          <w:szCs w:val="24"/>
        </w:rPr>
        <w:t>份额持有人大会决议通过。对于法律法规规定和基金合同约定可不经基金份额持有人大会决议通过的事项，由基金管理人和基金托管人同意后变更并公告，并报中国证监会备案。</w:t>
      </w:r>
    </w:p>
    <w:p w:rsidR="00373A31" w:rsidRDefault="00CA159D">
      <w:pPr>
        <w:spacing w:line="360" w:lineRule="auto"/>
        <w:ind w:firstLineChars="200" w:firstLine="480"/>
        <w:rPr>
          <w:bCs/>
          <w:sz w:val="24"/>
          <w:szCs w:val="24"/>
        </w:rPr>
      </w:pPr>
      <w:r>
        <w:rPr>
          <w:bCs/>
          <w:sz w:val="24"/>
          <w:szCs w:val="24"/>
        </w:rPr>
        <w:t>2</w:t>
      </w:r>
      <w:r>
        <w:rPr>
          <w:bCs/>
          <w:sz w:val="24"/>
          <w:szCs w:val="24"/>
        </w:rPr>
        <w:t>、关于《基金合同》变更的基金份额持有人大会决议</w:t>
      </w:r>
      <w:r>
        <w:rPr>
          <w:rFonts w:hint="eastAsia"/>
          <w:bCs/>
          <w:sz w:val="24"/>
          <w:szCs w:val="24"/>
        </w:rPr>
        <w:t>自</w:t>
      </w:r>
      <w:r>
        <w:rPr>
          <w:bCs/>
          <w:sz w:val="24"/>
          <w:szCs w:val="24"/>
        </w:rPr>
        <w:t>生效后方可执行，</w:t>
      </w:r>
      <w:proofErr w:type="gramStart"/>
      <w:r>
        <w:rPr>
          <w:bCs/>
          <w:sz w:val="24"/>
          <w:szCs w:val="24"/>
        </w:rPr>
        <w:t>自决议</w:t>
      </w:r>
      <w:proofErr w:type="gramEnd"/>
      <w:r>
        <w:rPr>
          <w:bCs/>
          <w:sz w:val="24"/>
          <w:szCs w:val="24"/>
        </w:rPr>
        <w:t>生效后</w:t>
      </w:r>
      <w:r>
        <w:rPr>
          <w:rFonts w:hint="eastAsia"/>
          <w:bCs/>
          <w:sz w:val="24"/>
        </w:rPr>
        <w:t>按规定</w:t>
      </w:r>
      <w:r>
        <w:rPr>
          <w:bCs/>
          <w:sz w:val="24"/>
          <w:szCs w:val="24"/>
        </w:rPr>
        <w:t>在指定</w:t>
      </w:r>
      <w:r>
        <w:rPr>
          <w:rFonts w:hint="eastAsia"/>
          <w:bCs/>
          <w:sz w:val="24"/>
          <w:szCs w:val="24"/>
        </w:rPr>
        <w:t>媒介</w:t>
      </w:r>
      <w:r>
        <w:rPr>
          <w:bCs/>
          <w:sz w:val="24"/>
          <w:szCs w:val="24"/>
        </w:rPr>
        <w:t>公告。</w:t>
      </w:r>
    </w:p>
    <w:p w:rsidR="00373A31" w:rsidRDefault="00CA159D">
      <w:pPr>
        <w:spacing w:line="360" w:lineRule="auto"/>
        <w:ind w:firstLineChars="200" w:firstLine="480"/>
        <w:rPr>
          <w:bCs/>
          <w:sz w:val="24"/>
          <w:szCs w:val="24"/>
        </w:rPr>
      </w:pPr>
      <w:r>
        <w:rPr>
          <w:bCs/>
          <w:sz w:val="24"/>
          <w:szCs w:val="24"/>
        </w:rPr>
        <w:t>（</w:t>
      </w:r>
      <w:r>
        <w:rPr>
          <w:rFonts w:hint="eastAsia"/>
          <w:bCs/>
          <w:sz w:val="24"/>
          <w:szCs w:val="24"/>
        </w:rPr>
        <w:t>二</w:t>
      </w:r>
      <w:r>
        <w:rPr>
          <w:bCs/>
          <w:sz w:val="24"/>
          <w:szCs w:val="24"/>
        </w:rPr>
        <w:t>）《基金合同》的终止事由</w:t>
      </w:r>
    </w:p>
    <w:p w:rsidR="00373A31" w:rsidRDefault="00CA159D">
      <w:pPr>
        <w:spacing w:line="360" w:lineRule="auto"/>
        <w:ind w:firstLineChars="200" w:firstLine="480"/>
        <w:rPr>
          <w:bCs/>
          <w:sz w:val="24"/>
          <w:szCs w:val="24"/>
        </w:rPr>
      </w:pPr>
      <w:r>
        <w:rPr>
          <w:rFonts w:hint="eastAsia"/>
          <w:bCs/>
          <w:sz w:val="24"/>
          <w:szCs w:val="24"/>
        </w:rPr>
        <w:t>有下列情形之一的，经履行相关程序后，《基金合同》应当终止：</w:t>
      </w:r>
    </w:p>
    <w:p w:rsidR="00373A31" w:rsidRDefault="00CA159D">
      <w:pPr>
        <w:spacing w:line="360" w:lineRule="auto"/>
        <w:ind w:firstLineChars="200" w:firstLine="480"/>
        <w:rPr>
          <w:bCs/>
          <w:sz w:val="24"/>
          <w:szCs w:val="24"/>
        </w:rPr>
      </w:pPr>
      <w:r>
        <w:rPr>
          <w:bCs/>
          <w:sz w:val="24"/>
          <w:szCs w:val="24"/>
        </w:rPr>
        <w:t>1</w:t>
      </w:r>
      <w:r>
        <w:rPr>
          <w:rFonts w:hint="eastAsia"/>
          <w:bCs/>
          <w:sz w:val="24"/>
          <w:szCs w:val="24"/>
        </w:rPr>
        <w:t>、基金份额持有人大会决定终止的；</w:t>
      </w:r>
    </w:p>
    <w:p w:rsidR="00373A31" w:rsidRDefault="00CA159D">
      <w:pPr>
        <w:spacing w:line="360" w:lineRule="auto"/>
        <w:ind w:firstLineChars="200" w:firstLine="480"/>
        <w:rPr>
          <w:bCs/>
          <w:sz w:val="24"/>
          <w:szCs w:val="24"/>
        </w:rPr>
      </w:pPr>
      <w:r>
        <w:rPr>
          <w:bCs/>
          <w:sz w:val="24"/>
          <w:szCs w:val="24"/>
        </w:rPr>
        <w:t>2</w:t>
      </w:r>
      <w:r>
        <w:rPr>
          <w:rFonts w:hint="eastAsia"/>
          <w:bCs/>
          <w:sz w:val="24"/>
          <w:szCs w:val="24"/>
        </w:rPr>
        <w:t>、基金管理人、基金托管人职责终止，在</w:t>
      </w:r>
      <w:r>
        <w:rPr>
          <w:bCs/>
          <w:sz w:val="24"/>
          <w:szCs w:val="24"/>
        </w:rPr>
        <w:t>6</w:t>
      </w:r>
      <w:r>
        <w:rPr>
          <w:rFonts w:hint="eastAsia"/>
          <w:bCs/>
          <w:sz w:val="24"/>
          <w:szCs w:val="24"/>
        </w:rPr>
        <w:t>个月内没有新基金管理人、新</w:t>
      </w:r>
      <w:r>
        <w:rPr>
          <w:rFonts w:hint="eastAsia"/>
          <w:bCs/>
          <w:sz w:val="24"/>
          <w:szCs w:val="24"/>
        </w:rPr>
        <w:lastRenderedPageBreak/>
        <w:t>基金托管人承接的；</w:t>
      </w:r>
    </w:p>
    <w:p w:rsidR="00373A31" w:rsidRDefault="00CA159D">
      <w:pPr>
        <w:spacing w:line="360" w:lineRule="auto"/>
        <w:ind w:firstLineChars="200" w:firstLine="480"/>
        <w:rPr>
          <w:bCs/>
          <w:sz w:val="24"/>
          <w:szCs w:val="24"/>
        </w:rPr>
      </w:pPr>
      <w:r>
        <w:rPr>
          <w:rFonts w:hint="eastAsia"/>
          <w:bCs/>
          <w:sz w:val="24"/>
          <w:szCs w:val="24"/>
        </w:rPr>
        <w:t>3</w:t>
      </w:r>
      <w:r>
        <w:rPr>
          <w:rFonts w:hint="eastAsia"/>
          <w:bCs/>
          <w:sz w:val="24"/>
          <w:szCs w:val="24"/>
        </w:rPr>
        <w:t>、本基金连续</w:t>
      </w:r>
      <w:r>
        <w:rPr>
          <w:rFonts w:hint="eastAsia"/>
          <w:bCs/>
          <w:sz w:val="24"/>
          <w:szCs w:val="24"/>
        </w:rPr>
        <w:t>50</w:t>
      </w:r>
      <w:r>
        <w:rPr>
          <w:rFonts w:hint="eastAsia"/>
          <w:bCs/>
          <w:sz w:val="24"/>
          <w:szCs w:val="24"/>
        </w:rPr>
        <w:t>个工作日出现基金份额持有人数量不满</w:t>
      </w:r>
      <w:r>
        <w:rPr>
          <w:rFonts w:hint="eastAsia"/>
          <w:bCs/>
          <w:sz w:val="24"/>
          <w:szCs w:val="24"/>
        </w:rPr>
        <w:t>200</w:t>
      </w:r>
      <w:r>
        <w:rPr>
          <w:rFonts w:hint="eastAsia"/>
          <w:bCs/>
          <w:sz w:val="24"/>
          <w:szCs w:val="24"/>
        </w:rPr>
        <w:t>人或者基金资产净值低于</w:t>
      </w:r>
      <w:r>
        <w:rPr>
          <w:rFonts w:hint="eastAsia"/>
          <w:bCs/>
          <w:sz w:val="24"/>
          <w:szCs w:val="24"/>
        </w:rPr>
        <w:t>5000</w:t>
      </w:r>
      <w:r>
        <w:rPr>
          <w:rFonts w:hint="eastAsia"/>
          <w:bCs/>
          <w:sz w:val="24"/>
          <w:szCs w:val="24"/>
        </w:rPr>
        <w:t>万元情形的；</w:t>
      </w:r>
    </w:p>
    <w:p w:rsidR="00373A31" w:rsidRDefault="00CA159D">
      <w:pPr>
        <w:spacing w:line="360" w:lineRule="auto"/>
        <w:ind w:firstLineChars="200" w:firstLine="480"/>
        <w:rPr>
          <w:bCs/>
          <w:sz w:val="24"/>
          <w:szCs w:val="24"/>
        </w:rPr>
      </w:pPr>
      <w:r>
        <w:rPr>
          <w:bCs/>
          <w:sz w:val="24"/>
          <w:szCs w:val="24"/>
        </w:rPr>
        <w:t>4</w:t>
      </w:r>
      <w:r>
        <w:rPr>
          <w:rFonts w:hint="eastAsia"/>
          <w:bCs/>
          <w:sz w:val="24"/>
          <w:szCs w:val="24"/>
        </w:rPr>
        <w:t>、《基金合同》约定的其他情形；</w:t>
      </w:r>
    </w:p>
    <w:p w:rsidR="00373A31" w:rsidRDefault="00CA159D">
      <w:pPr>
        <w:spacing w:line="360" w:lineRule="auto"/>
        <w:ind w:firstLineChars="200" w:firstLine="480"/>
        <w:rPr>
          <w:bCs/>
          <w:sz w:val="24"/>
          <w:szCs w:val="24"/>
        </w:rPr>
      </w:pPr>
      <w:r>
        <w:rPr>
          <w:bCs/>
          <w:sz w:val="24"/>
          <w:szCs w:val="24"/>
        </w:rPr>
        <w:t>5</w:t>
      </w:r>
      <w:r>
        <w:rPr>
          <w:rFonts w:hint="eastAsia"/>
          <w:bCs/>
          <w:sz w:val="24"/>
          <w:szCs w:val="24"/>
        </w:rPr>
        <w:t>、相关法律法规和中国证监会规定的其他情况。</w:t>
      </w:r>
    </w:p>
    <w:p w:rsidR="00373A31" w:rsidRDefault="00CA159D">
      <w:pPr>
        <w:spacing w:line="360" w:lineRule="auto"/>
        <w:ind w:firstLineChars="200" w:firstLine="480"/>
        <w:rPr>
          <w:bCs/>
          <w:sz w:val="24"/>
          <w:szCs w:val="24"/>
        </w:rPr>
      </w:pPr>
      <w:r>
        <w:rPr>
          <w:rFonts w:hint="eastAsia"/>
          <w:bCs/>
          <w:sz w:val="24"/>
          <w:szCs w:val="24"/>
        </w:rPr>
        <w:t>（三）基金财产的清算</w:t>
      </w:r>
    </w:p>
    <w:p w:rsidR="00373A31" w:rsidRDefault="00CA159D">
      <w:pPr>
        <w:spacing w:line="360" w:lineRule="auto"/>
        <w:ind w:firstLineChars="200" w:firstLine="480"/>
        <w:rPr>
          <w:bCs/>
          <w:sz w:val="24"/>
          <w:szCs w:val="24"/>
        </w:rPr>
      </w:pPr>
      <w:r>
        <w:rPr>
          <w:bCs/>
          <w:sz w:val="24"/>
          <w:szCs w:val="24"/>
        </w:rPr>
        <w:t>1</w:t>
      </w:r>
      <w:r>
        <w:rPr>
          <w:rFonts w:hint="eastAsia"/>
          <w:bCs/>
          <w:sz w:val="24"/>
          <w:szCs w:val="24"/>
        </w:rPr>
        <w:t>、基金财产清算小组：自出现《基金合同》终止事由之日起</w:t>
      </w:r>
      <w:r>
        <w:rPr>
          <w:bCs/>
          <w:sz w:val="24"/>
          <w:szCs w:val="24"/>
        </w:rPr>
        <w:t>30</w:t>
      </w:r>
      <w:r>
        <w:rPr>
          <w:rFonts w:hint="eastAsia"/>
          <w:bCs/>
          <w:sz w:val="24"/>
          <w:szCs w:val="24"/>
        </w:rPr>
        <w:t>个工作日内成立清算小组，基金管理人组织基金财产清算小组并在中国证监会的监督下进行基金清算。</w:t>
      </w:r>
    </w:p>
    <w:p w:rsidR="00373A31" w:rsidRDefault="00CA159D">
      <w:pPr>
        <w:spacing w:line="360" w:lineRule="auto"/>
        <w:ind w:firstLineChars="200" w:firstLine="480"/>
        <w:rPr>
          <w:bCs/>
          <w:sz w:val="24"/>
          <w:szCs w:val="24"/>
        </w:rPr>
      </w:pPr>
      <w:r>
        <w:rPr>
          <w:bCs/>
          <w:sz w:val="24"/>
          <w:szCs w:val="24"/>
        </w:rPr>
        <w:t>2</w:t>
      </w:r>
      <w:r>
        <w:rPr>
          <w:rFonts w:hint="eastAsia"/>
          <w:bCs/>
          <w:sz w:val="24"/>
          <w:szCs w:val="24"/>
        </w:rPr>
        <w:t>、基金财产清算小组组成：基金财产清算小组成员由基金管理人、基金托管人、具有从事证券</w:t>
      </w:r>
      <w:r>
        <w:rPr>
          <w:bCs/>
          <w:sz w:val="24"/>
        </w:rPr>
        <w:t>、期货</w:t>
      </w:r>
      <w:r>
        <w:rPr>
          <w:rFonts w:hint="eastAsia"/>
          <w:bCs/>
          <w:sz w:val="24"/>
          <w:szCs w:val="24"/>
        </w:rPr>
        <w:t>相关业务资格的注册会计师、律师以及中国证监会指定的人员组成。基金财产</w:t>
      </w:r>
      <w:r>
        <w:rPr>
          <w:rFonts w:hint="eastAsia"/>
          <w:bCs/>
          <w:sz w:val="24"/>
          <w:szCs w:val="24"/>
        </w:rPr>
        <w:t>清算小组可以聘用必要的工作人员。</w:t>
      </w:r>
    </w:p>
    <w:p w:rsidR="00373A31" w:rsidRDefault="00CA159D">
      <w:pPr>
        <w:spacing w:line="360" w:lineRule="auto"/>
        <w:ind w:firstLineChars="200" w:firstLine="480"/>
        <w:rPr>
          <w:bCs/>
          <w:sz w:val="24"/>
          <w:szCs w:val="24"/>
        </w:rPr>
      </w:pPr>
      <w:r>
        <w:rPr>
          <w:bCs/>
          <w:sz w:val="24"/>
          <w:szCs w:val="24"/>
        </w:rPr>
        <w:t>3</w:t>
      </w:r>
      <w:r>
        <w:rPr>
          <w:rFonts w:hint="eastAsia"/>
          <w:bCs/>
          <w:sz w:val="24"/>
          <w:szCs w:val="24"/>
        </w:rPr>
        <w:t>、基金财产清算小组职责：基金财产清算小组负责基金财产的保管、清理、估价、变现和分配。基金财产清算小组可以依法进行必要的民事活动。</w:t>
      </w:r>
    </w:p>
    <w:p w:rsidR="00373A31" w:rsidRDefault="00CA159D">
      <w:pPr>
        <w:spacing w:line="360" w:lineRule="auto"/>
        <w:ind w:firstLineChars="200" w:firstLine="480"/>
        <w:rPr>
          <w:bCs/>
          <w:sz w:val="24"/>
          <w:szCs w:val="24"/>
        </w:rPr>
      </w:pPr>
      <w:r>
        <w:rPr>
          <w:bCs/>
          <w:sz w:val="24"/>
          <w:szCs w:val="24"/>
        </w:rPr>
        <w:t>4</w:t>
      </w:r>
      <w:r>
        <w:rPr>
          <w:rFonts w:hint="eastAsia"/>
          <w:bCs/>
          <w:sz w:val="24"/>
          <w:szCs w:val="24"/>
        </w:rPr>
        <w:t>、基金财产清算程序：</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）《基金合同》终止情形出现时，由基金财产清算小组统一接管基金；</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）对基金财产和债权债务进行清理和确认；</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）对基金财产进行估值和变现；</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）制作清算报告；</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）聘请会计师事务所对清算报告进行外部审计，聘请律师事务所对清算报告出具法律意见书；</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）将清算报告报中国证监会备案并公告；</w:t>
      </w:r>
    </w:p>
    <w:p w:rsidR="00373A31" w:rsidRDefault="00CA159D">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）对基金剩余财产进行</w:t>
      </w:r>
      <w:r>
        <w:rPr>
          <w:rFonts w:hint="eastAsia"/>
          <w:bCs/>
          <w:sz w:val="24"/>
          <w:szCs w:val="24"/>
        </w:rPr>
        <w:t>分配。</w:t>
      </w:r>
    </w:p>
    <w:p w:rsidR="00373A31" w:rsidRDefault="00CA159D">
      <w:pPr>
        <w:spacing w:line="360" w:lineRule="auto"/>
        <w:ind w:firstLineChars="200" w:firstLine="480"/>
        <w:rPr>
          <w:bCs/>
          <w:sz w:val="24"/>
          <w:szCs w:val="24"/>
        </w:rPr>
      </w:pPr>
      <w:r>
        <w:rPr>
          <w:bCs/>
          <w:sz w:val="24"/>
          <w:szCs w:val="24"/>
        </w:rPr>
        <w:t>5</w:t>
      </w:r>
      <w:r>
        <w:rPr>
          <w:rFonts w:hint="eastAsia"/>
          <w:bCs/>
          <w:sz w:val="24"/>
          <w:szCs w:val="24"/>
        </w:rPr>
        <w:t>、基金财产清算的期限为</w:t>
      </w:r>
      <w:r>
        <w:rPr>
          <w:bCs/>
          <w:sz w:val="24"/>
          <w:szCs w:val="24"/>
        </w:rPr>
        <w:t>6</w:t>
      </w:r>
      <w:r>
        <w:rPr>
          <w:rFonts w:hint="eastAsia"/>
          <w:bCs/>
          <w:sz w:val="24"/>
          <w:szCs w:val="24"/>
        </w:rPr>
        <w:t>个月，但因本基金所持证券的流动性受到限制而不能及时变现的，清算期限相应顺延。</w:t>
      </w:r>
    </w:p>
    <w:p w:rsidR="00373A31" w:rsidRDefault="00CA159D">
      <w:pPr>
        <w:spacing w:line="360" w:lineRule="auto"/>
        <w:ind w:firstLineChars="200" w:firstLine="480"/>
        <w:rPr>
          <w:bCs/>
          <w:sz w:val="24"/>
          <w:szCs w:val="24"/>
        </w:rPr>
      </w:pPr>
      <w:r>
        <w:rPr>
          <w:rFonts w:hint="eastAsia"/>
          <w:bCs/>
          <w:sz w:val="24"/>
          <w:szCs w:val="24"/>
        </w:rPr>
        <w:t>（四）清算费用</w:t>
      </w:r>
    </w:p>
    <w:p w:rsidR="00373A31" w:rsidRDefault="00CA159D">
      <w:pPr>
        <w:spacing w:line="360" w:lineRule="auto"/>
        <w:ind w:firstLineChars="200" w:firstLine="480"/>
        <w:rPr>
          <w:bCs/>
          <w:sz w:val="24"/>
          <w:szCs w:val="24"/>
        </w:rPr>
      </w:pPr>
      <w:r>
        <w:rPr>
          <w:rFonts w:hint="eastAsia"/>
          <w:bCs/>
          <w:sz w:val="24"/>
          <w:szCs w:val="24"/>
        </w:rPr>
        <w:t>清算费用是指基金财产清算小组在进行基金清算过程中发生的所有合理费用，清算费用由基金财产清算小组优先从基金财产中支付。</w:t>
      </w:r>
    </w:p>
    <w:p w:rsidR="00373A31" w:rsidRDefault="00CA159D">
      <w:pPr>
        <w:spacing w:line="360" w:lineRule="auto"/>
        <w:ind w:firstLineChars="200" w:firstLine="480"/>
        <w:rPr>
          <w:bCs/>
          <w:sz w:val="24"/>
          <w:szCs w:val="24"/>
        </w:rPr>
      </w:pPr>
      <w:r>
        <w:rPr>
          <w:rFonts w:hint="eastAsia"/>
          <w:bCs/>
          <w:sz w:val="24"/>
          <w:szCs w:val="24"/>
        </w:rPr>
        <w:t>（五）基金财产清算剩余资产的分配</w:t>
      </w:r>
    </w:p>
    <w:p w:rsidR="00373A31" w:rsidRDefault="00CA159D">
      <w:pPr>
        <w:spacing w:line="360" w:lineRule="auto"/>
        <w:ind w:firstLineChars="200" w:firstLine="480"/>
        <w:rPr>
          <w:bCs/>
          <w:sz w:val="24"/>
          <w:szCs w:val="24"/>
        </w:rPr>
      </w:pPr>
      <w:r>
        <w:rPr>
          <w:rFonts w:hint="eastAsia"/>
          <w:bCs/>
          <w:sz w:val="24"/>
          <w:szCs w:val="24"/>
        </w:rPr>
        <w:lastRenderedPageBreak/>
        <w:t>依据基金财产清算的分配方案，将基金财产清算后的全部剩余资产扣除基金财产清算费用、交纳所欠税款并清偿基金债务后，按基金份额持有人持有的基金份额比例进行分配。</w:t>
      </w:r>
    </w:p>
    <w:p w:rsidR="00373A31" w:rsidRDefault="00CA159D">
      <w:pPr>
        <w:spacing w:line="360" w:lineRule="auto"/>
        <w:ind w:firstLineChars="200" w:firstLine="480"/>
        <w:rPr>
          <w:bCs/>
          <w:sz w:val="24"/>
          <w:szCs w:val="24"/>
        </w:rPr>
      </w:pPr>
      <w:r>
        <w:rPr>
          <w:rFonts w:hint="eastAsia"/>
          <w:bCs/>
          <w:sz w:val="24"/>
          <w:szCs w:val="24"/>
        </w:rPr>
        <w:t>（六）基金财产清算的公告</w:t>
      </w:r>
    </w:p>
    <w:p w:rsidR="00373A31" w:rsidRDefault="00CA159D">
      <w:pPr>
        <w:spacing w:line="360" w:lineRule="auto"/>
        <w:ind w:firstLineChars="200" w:firstLine="480"/>
        <w:rPr>
          <w:bCs/>
          <w:sz w:val="24"/>
          <w:szCs w:val="24"/>
        </w:rPr>
      </w:pPr>
      <w:r>
        <w:rPr>
          <w:rFonts w:hint="eastAsia"/>
          <w:bCs/>
          <w:sz w:val="24"/>
          <w:szCs w:val="24"/>
        </w:rPr>
        <w:t>清算过程中的有关重大事项须及时公告；基金财产清算报</w:t>
      </w:r>
      <w:r>
        <w:rPr>
          <w:rFonts w:hint="eastAsia"/>
          <w:bCs/>
          <w:sz w:val="24"/>
          <w:szCs w:val="24"/>
        </w:rPr>
        <w:t>告经会计师事务所审计并由律师事务所出具法律意见书后报中国证监会备案并公告。基金财产清算公告于基金财产清算报告报中国证监会备案后</w:t>
      </w:r>
      <w:r>
        <w:rPr>
          <w:sz w:val="24"/>
          <w:szCs w:val="24"/>
        </w:rPr>
        <w:t>5</w:t>
      </w:r>
      <w:r>
        <w:rPr>
          <w:rFonts w:hint="eastAsia"/>
          <w:bCs/>
          <w:sz w:val="24"/>
          <w:szCs w:val="24"/>
        </w:rPr>
        <w:t>个工作日内由基金财产清算小组进行公告。</w:t>
      </w:r>
    </w:p>
    <w:p w:rsidR="00373A31" w:rsidRDefault="00CA159D">
      <w:pPr>
        <w:spacing w:line="360" w:lineRule="auto"/>
        <w:ind w:firstLineChars="200" w:firstLine="480"/>
        <w:rPr>
          <w:bCs/>
          <w:sz w:val="24"/>
          <w:szCs w:val="24"/>
        </w:rPr>
      </w:pPr>
      <w:r>
        <w:rPr>
          <w:rFonts w:hint="eastAsia"/>
          <w:bCs/>
          <w:sz w:val="24"/>
          <w:szCs w:val="24"/>
        </w:rPr>
        <w:t>（七）基金财产清算账册及文件的保存</w:t>
      </w:r>
    </w:p>
    <w:p w:rsidR="00373A31" w:rsidRDefault="00CA159D">
      <w:pPr>
        <w:autoSpaceDE w:val="0"/>
        <w:autoSpaceDN w:val="0"/>
        <w:adjustRightInd w:val="0"/>
        <w:spacing w:line="360" w:lineRule="auto"/>
        <w:ind w:firstLineChars="200" w:firstLine="480"/>
        <w:rPr>
          <w:bCs/>
          <w:sz w:val="24"/>
          <w:szCs w:val="24"/>
        </w:rPr>
      </w:pPr>
      <w:r>
        <w:rPr>
          <w:rFonts w:hint="eastAsia"/>
          <w:bCs/>
          <w:sz w:val="24"/>
          <w:szCs w:val="24"/>
        </w:rPr>
        <w:t>基金财产清算账册及有关文件由基金托管人保存</w:t>
      </w:r>
      <w:r>
        <w:rPr>
          <w:bCs/>
          <w:sz w:val="24"/>
          <w:szCs w:val="24"/>
        </w:rPr>
        <w:t>15</w:t>
      </w:r>
      <w:r>
        <w:rPr>
          <w:rFonts w:hint="eastAsia"/>
          <w:bCs/>
          <w:sz w:val="24"/>
          <w:szCs w:val="24"/>
        </w:rPr>
        <w:t>年以上。</w:t>
      </w:r>
    </w:p>
    <w:p w:rsidR="00373A31" w:rsidRDefault="00CA159D">
      <w:pPr>
        <w:spacing w:line="360" w:lineRule="auto"/>
        <w:ind w:firstLineChars="200" w:firstLine="480"/>
        <w:rPr>
          <w:bCs/>
          <w:sz w:val="24"/>
          <w:szCs w:val="24"/>
        </w:rPr>
      </w:pPr>
      <w:r>
        <w:rPr>
          <w:rFonts w:hint="eastAsia"/>
          <w:bCs/>
          <w:sz w:val="24"/>
          <w:szCs w:val="24"/>
        </w:rPr>
        <w:t>八、争议解决方式</w:t>
      </w:r>
    </w:p>
    <w:p w:rsidR="00373A31" w:rsidRDefault="00CA159D">
      <w:pPr>
        <w:spacing w:line="360" w:lineRule="auto"/>
        <w:ind w:firstLineChars="200" w:firstLine="480"/>
        <w:rPr>
          <w:bCs/>
          <w:sz w:val="24"/>
          <w:szCs w:val="24"/>
        </w:rPr>
      </w:pPr>
      <w:r>
        <w:rPr>
          <w:rFonts w:hint="eastAsia"/>
          <w:bCs/>
          <w:sz w:val="24"/>
          <w:szCs w:val="24"/>
        </w:rPr>
        <w:t>各方当事人同意，因《基金合同》而产生的或与《基金合同》有关的一切争议，如经友好协商未能解决的，任何一方均有权将争议提交中国国际经济贸易仲裁委员会按照其届时有效的仲裁规则进行仲裁，仲裁地点为北京。仲裁裁决是终局性的并对各方当事人具有约束力，仲裁费用由败诉方承担。</w:t>
      </w:r>
    </w:p>
    <w:p w:rsidR="00373A31" w:rsidRDefault="00CA159D">
      <w:pPr>
        <w:spacing w:line="360" w:lineRule="auto"/>
        <w:ind w:firstLineChars="200" w:firstLine="480"/>
        <w:rPr>
          <w:bCs/>
          <w:sz w:val="24"/>
          <w:szCs w:val="24"/>
        </w:rPr>
      </w:pPr>
      <w:r>
        <w:rPr>
          <w:rFonts w:hint="eastAsia"/>
          <w:bCs/>
          <w:sz w:val="24"/>
          <w:szCs w:val="24"/>
        </w:rPr>
        <w:t>争议处理期间，各方当事人应恪守各自的职责，继续忠实、勤勉、尽责地履行基金合同规定的义务，维护基金份额持有人的合法权益。</w:t>
      </w:r>
    </w:p>
    <w:p w:rsidR="00373A31" w:rsidRDefault="00CA159D">
      <w:pPr>
        <w:spacing w:line="360" w:lineRule="auto"/>
        <w:ind w:firstLineChars="200" w:firstLine="480"/>
        <w:rPr>
          <w:bCs/>
          <w:sz w:val="24"/>
          <w:szCs w:val="24"/>
        </w:rPr>
      </w:pPr>
      <w:r>
        <w:rPr>
          <w:rFonts w:hint="eastAsia"/>
          <w:bCs/>
          <w:sz w:val="24"/>
          <w:szCs w:val="24"/>
        </w:rPr>
        <w:t>《基金合同》受中国法律（为本合同之目的，不包括香港特别行政区、澳门特别行政区和台湾地区法律）管辖。</w:t>
      </w:r>
    </w:p>
    <w:p w:rsidR="00373A31" w:rsidRDefault="00CA159D">
      <w:pPr>
        <w:spacing w:line="360" w:lineRule="auto"/>
        <w:ind w:firstLineChars="200" w:firstLine="480"/>
        <w:rPr>
          <w:rFonts w:ascii="宋体" w:hAnsi="宋体"/>
          <w:sz w:val="24"/>
          <w:szCs w:val="24"/>
        </w:rPr>
      </w:pPr>
      <w:r>
        <w:rPr>
          <w:rFonts w:ascii="宋体" w:hAnsi="宋体" w:hint="eastAsia"/>
          <w:sz w:val="24"/>
          <w:szCs w:val="24"/>
        </w:rPr>
        <w:t>九、基金合同存放地和投资者取得基金合同的方式</w:t>
      </w:r>
    </w:p>
    <w:p w:rsidR="00373A31" w:rsidRDefault="00CA159D">
      <w:pPr>
        <w:spacing w:line="360" w:lineRule="auto"/>
      </w:pPr>
      <w:r>
        <w:rPr>
          <w:rFonts w:hint="eastAsia"/>
          <w:bCs/>
          <w:sz w:val="24"/>
          <w:szCs w:val="24"/>
        </w:rPr>
        <w:t>《基金合同》可印制成册，供投资者在基金管理人、基金托管人、销售机构的办公场所和营业场所查阅。</w:t>
      </w:r>
    </w:p>
    <w:bookmarkEnd w:id="72"/>
    <w:bookmarkEnd w:id="73"/>
    <w:bookmarkEnd w:id="495"/>
    <w:bookmarkEnd w:id="496"/>
    <w:bookmarkEnd w:id="497"/>
    <w:bookmarkEnd w:id="498"/>
    <w:bookmarkEnd w:id="499"/>
    <w:bookmarkEnd w:id="500"/>
    <w:bookmarkEnd w:id="501"/>
    <w:bookmarkEnd w:id="502"/>
    <w:bookmarkEnd w:id="503"/>
    <w:bookmarkEnd w:id="504"/>
    <w:bookmarkEnd w:id="505"/>
    <w:bookmarkEnd w:id="506"/>
    <w:p w:rsidR="00373A31" w:rsidRDefault="00373A31">
      <w:pPr>
        <w:autoSpaceDE w:val="0"/>
        <w:autoSpaceDN w:val="0"/>
        <w:adjustRightInd w:val="0"/>
        <w:spacing w:line="360" w:lineRule="auto"/>
        <w:rPr>
          <w:bCs/>
        </w:rPr>
      </w:pPr>
    </w:p>
    <w:p w:rsidR="00373A31" w:rsidRDefault="00373A31">
      <w:pPr>
        <w:autoSpaceDE w:val="0"/>
        <w:autoSpaceDN w:val="0"/>
        <w:adjustRightInd w:val="0"/>
        <w:spacing w:line="360" w:lineRule="auto"/>
        <w:ind w:firstLineChars="200" w:firstLine="420"/>
        <w:jc w:val="right"/>
        <w:rPr>
          <w:bCs/>
        </w:rPr>
      </w:pPr>
    </w:p>
    <w:p w:rsidR="00373A31" w:rsidRDefault="00373A31">
      <w:pPr>
        <w:autoSpaceDE w:val="0"/>
        <w:autoSpaceDN w:val="0"/>
        <w:adjustRightInd w:val="0"/>
        <w:spacing w:line="360" w:lineRule="auto"/>
        <w:ind w:firstLineChars="200" w:firstLine="420"/>
        <w:jc w:val="right"/>
        <w:rPr>
          <w:bCs/>
        </w:rPr>
      </w:pPr>
    </w:p>
    <w:p w:rsidR="00373A31" w:rsidRDefault="00373A31">
      <w:pPr>
        <w:autoSpaceDE w:val="0"/>
        <w:autoSpaceDN w:val="0"/>
        <w:adjustRightInd w:val="0"/>
        <w:spacing w:line="360" w:lineRule="auto"/>
        <w:ind w:firstLineChars="200" w:firstLine="420"/>
        <w:jc w:val="right"/>
        <w:rPr>
          <w:bCs/>
        </w:rPr>
      </w:pPr>
    </w:p>
    <w:p w:rsidR="00373A31" w:rsidRDefault="00373A31">
      <w:pPr>
        <w:autoSpaceDE w:val="0"/>
        <w:autoSpaceDN w:val="0"/>
        <w:adjustRightInd w:val="0"/>
        <w:spacing w:line="360" w:lineRule="auto"/>
        <w:ind w:firstLineChars="200" w:firstLine="420"/>
        <w:jc w:val="right"/>
        <w:rPr>
          <w:bCs/>
        </w:rPr>
      </w:pPr>
    </w:p>
    <w:sectPr w:rsidR="00373A3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59D" w:rsidRDefault="00CA159D">
      <w:r>
        <w:separator/>
      </w:r>
    </w:p>
  </w:endnote>
  <w:endnote w:type="continuationSeparator" w:id="0">
    <w:p w:rsidR="00CA159D" w:rsidRDefault="00CA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A31" w:rsidRDefault="00CA159D">
    <w:pPr>
      <w:pStyle w:val="ac"/>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6F24BB">
      <w:rPr>
        <w:rStyle w:val="af2"/>
        <w:noProof/>
      </w:rPr>
      <w:t>48</w:t>
    </w:r>
    <w:r>
      <w:rPr>
        <w:rFonts w:hint="eastAsia"/>
      </w:rPr>
      <w:fldChar w:fldCharType="end"/>
    </w:r>
  </w:p>
  <w:p w:rsidR="00373A31" w:rsidRDefault="00373A31">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A31" w:rsidRDefault="00373A31">
    <w:pPr>
      <w:pStyle w:val="ac"/>
    </w:pPr>
  </w:p>
  <w:p w:rsidR="00373A31" w:rsidRDefault="00373A31">
    <w:pPr>
      <w:pStyle w:val="ac"/>
    </w:pPr>
  </w:p>
  <w:p w:rsidR="00373A31" w:rsidRDefault="00373A3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59D" w:rsidRDefault="00CA159D">
      <w:r>
        <w:separator/>
      </w:r>
    </w:p>
  </w:footnote>
  <w:footnote w:type="continuationSeparator" w:id="0">
    <w:p w:rsidR="00CA159D" w:rsidRDefault="00CA1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A31" w:rsidRDefault="00CA159D">
    <w:pPr>
      <w:pStyle w:val="ad"/>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A31" w:rsidRDefault="00CA159D">
    <w:pPr>
      <w:pStyle w:val="ad"/>
      <w:pBdr>
        <w:bottom w:val="thickThinLargeGap" w:sz="24" w:space="10" w:color="auto"/>
      </w:pBdr>
      <w:tabs>
        <w:tab w:val="right" w:pos="8280"/>
      </w:tabs>
      <w:wordWrap w:val="0"/>
      <w:adjustRightInd w:val="0"/>
      <w:jc w:val="both"/>
    </w:pPr>
    <w:r>
      <w:rPr>
        <w:rFonts w:hint="eastAsia"/>
        <w:color w:val="000000"/>
      </w:rPr>
      <w:t>华商高端装备制造股票型</w:t>
    </w:r>
    <w:r>
      <w:rPr>
        <w:rFonts w:hint="eastAsia"/>
      </w:rPr>
      <w:t>证券投资基金</w:t>
    </w: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5BD27EBD"/>
    <w:multiLevelType w:val="singleLevel"/>
    <w:tmpl w:val="5BD27EBD"/>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BBC"/>
    <w:rsid w:val="00026659"/>
    <w:rsid w:val="0007536D"/>
    <w:rsid w:val="000A04E2"/>
    <w:rsid w:val="000A2716"/>
    <w:rsid w:val="00146E90"/>
    <w:rsid w:val="00157A0D"/>
    <w:rsid w:val="00172A27"/>
    <w:rsid w:val="001A398C"/>
    <w:rsid w:val="001B168D"/>
    <w:rsid w:val="001E3521"/>
    <w:rsid w:val="001E71C6"/>
    <w:rsid w:val="00263A80"/>
    <w:rsid w:val="00285D10"/>
    <w:rsid w:val="00292090"/>
    <w:rsid w:val="002A16C1"/>
    <w:rsid w:val="002E5A3F"/>
    <w:rsid w:val="003178DC"/>
    <w:rsid w:val="0032514B"/>
    <w:rsid w:val="00353D72"/>
    <w:rsid w:val="00373A31"/>
    <w:rsid w:val="00374B16"/>
    <w:rsid w:val="00385878"/>
    <w:rsid w:val="00391D76"/>
    <w:rsid w:val="003A284A"/>
    <w:rsid w:val="003B33D8"/>
    <w:rsid w:val="003C7690"/>
    <w:rsid w:val="003E7986"/>
    <w:rsid w:val="003F5AFF"/>
    <w:rsid w:val="004375B6"/>
    <w:rsid w:val="004863E1"/>
    <w:rsid w:val="004C008C"/>
    <w:rsid w:val="004F1F01"/>
    <w:rsid w:val="005057C1"/>
    <w:rsid w:val="00506AF3"/>
    <w:rsid w:val="0052092F"/>
    <w:rsid w:val="00525D4B"/>
    <w:rsid w:val="00595D07"/>
    <w:rsid w:val="00596D38"/>
    <w:rsid w:val="005975B9"/>
    <w:rsid w:val="005B3949"/>
    <w:rsid w:val="005C115B"/>
    <w:rsid w:val="005C6F09"/>
    <w:rsid w:val="006233E0"/>
    <w:rsid w:val="0064367C"/>
    <w:rsid w:val="00643F79"/>
    <w:rsid w:val="0064706F"/>
    <w:rsid w:val="006522FB"/>
    <w:rsid w:val="006623AB"/>
    <w:rsid w:val="00665622"/>
    <w:rsid w:val="006705EE"/>
    <w:rsid w:val="006750A8"/>
    <w:rsid w:val="006A6AE1"/>
    <w:rsid w:val="006C4FC9"/>
    <w:rsid w:val="006E5DB5"/>
    <w:rsid w:val="006F1A2A"/>
    <w:rsid w:val="006F24BB"/>
    <w:rsid w:val="007325CE"/>
    <w:rsid w:val="007638B4"/>
    <w:rsid w:val="0077623F"/>
    <w:rsid w:val="007A11B4"/>
    <w:rsid w:val="007D10B6"/>
    <w:rsid w:val="008314C0"/>
    <w:rsid w:val="008431F7"/>
    <w:rsid w:val="00845255"/>
    <w:rsid w:val="008476B5"/>
    <w:rsid w:val="008629B4"/>
    <w:rsid w:val="00864F19"/>
    <w:rsid w:val="008657D6"/>
    <w:rsid w:val="00872A60"/>
    <w:rsid w:val="00892971"/>
    <w:rsid w:val="00894997"/>
    <w:rsid w:val="008B0813"/>
    <w:rsid w:val="008E2DD2"/>
    <w:rsid w:val="00917773"/>
    <w:rsid w:val="009369C6"/>
    <w:rsid w:val="00955467"/>
    <w:rsid w:val="00972774"/>
    <w:rsid w:val="009948F8"/>
    <w:rsid w:val="009A3C67"/>
    <w:rsid w:val="009B2B28"/>
    <w:rsid w:val="009B48F2"/>
    <w:rsid w:val="009C20C5"/>
    <w:rsid w:val="00A26EED"/>
    <w:rsid w:val="00A32309"/>
    <w:rsid w:val="00A470EB"/>
    <w:rsid w:val="00A75523"/>
    <w:rsid w:val="00A82262"/>
    <w:rsid w:val="00AA05C5"/>
    <w:rsid w:val="00AA1E8E"/>
    <w:rsid w:val="00AA6361"/>
    <w:rsid w:val="00AB2811"/>
    <w:rsid w:val="00AB4A7F"/>
    <w:rsid w:val="00AD6861"/>
    <w:rsid w:val="00B0215A"/>
    <w:rsid w:val="00B276A7"/>
    <w:rsid w:val="00B319E3"/>
    <w:rsid w:val="00B35217"/>
    <w:rsid w:val="00B70112"/>
    <w:rsid w:val="00B72F1D"/>
    <w:rsid w:val="00B77323"/>
    <w:rsid w:val="00B83DFA"/>
    <w:rsid w:val="00B83F7D"/>
    <w:rsid w:val="00B84F60"/>
    <w:rsid w:val="00BF1FF0"/>
    <w:rsid w:val="00BF2B24"/>
    <w:rsid w:val="00C177E2"/>
    <w:rsid w:val="00C223ED"/>
    <w:rsid w:val="00C25B73"/>
    <w:rsid w:val="00C30EC3"/>
    <w:rsid w:val="00C40C2C"/>
    <w:rsid w:val="00C459C8"/>
    <w:rsid w:val="00C53743"/>
    <w:rsid w:val="00C54355"/>
    <w:rsid w:val="00C602A1"/>
    <w:rsid w:val="00C617F8"/>
    <w:rsid w:val="00C67BD1"/>
    <w:rsid w:val="00C90B76"/>
    <w:rsid w:val="00CA159D"/>
    <w:rsid w:val="00CC4A55"/>
    <w:rsid w:val="00CC4BDB"/>
    <w:rsid w:val="00CE613E"/>
    <w:rsid w:val="00D2183E"/>
    <w:rsid w:val="00D4418D"/>
    <w:rsid w:val="00D46496"/>
    <w:rsid w:val="00DA19AB"/>
    <w:rsid w:val="00DA4EE1"/>
    <w:rsid w:val="00DB39BD"/>
    <w:rsid w:val="00DB700E"/>
    <w:rsid w:val="00DD0E54"/>
    <w:rsid w:val="00E154E7"/>
    <w:rsid w:val="00E21002"/>
    <w:rsid w:val="00E3195E"/>
    <w:rsid w:val="00E331BA"/>
    <w:rsid w:val="00E35E56"/>
    <w:rsid w:val="00E46C42"/>
    <w:rsid w:val="00E60F10"/>
    <w:rsid w:val="00E65AA5"/>
    <w:rsid w:val="00E82154"/>
    <w:rsid w:val="00E90575"/>
    <w:rsid w:val="00EF737E"/>
    <w:rsid w:val="00F2457A"/>
    <w:rsid w:val="00F43736"/>
    <w:rsid w:val="00F457F6"/>
    <w:rsid w:val="00F47EC8"/>
    <w:rsid w:val="00F54698"/>
    <w:rsid w:val="00F80F61"/>
    <w:rsid w:val="00F9585C"/>
    <w:rsid w:val="00FA09BE"/>
    <w:rsid w:val="00FC2587"/>
    <w:rsid w:val="00FE66B1"/>
    <w:rsid w:val="01443671"/>
    <w:rsid w:val="01B4092F"/>
    <w:rsid w:val="0677117C"/>
    <w:rsid w:val="07412E1F"/>
    <w:rsid w:val="08E347E3"/>
    <w:rsid w:val="0B856122"/>
    <w:rsid w:val="0C4F46BD"/>
    <w:rsid w:val="0CF1354E"/>
    <w:rsid w:val="0D105604"/>
    <w:rsid w:val="10EE6106"/>
    <w:rsid w:val="110B261A"/>
    <w:rsid w:val="11A86700"/>
    <w:rsid w:val="11E47EE5"/>
    <w:rsid w:val="12CF16FE"/>
    <w:rsid w:val="1369311A"/>
    <w:rsid w:val="163E7E22"/>
    <w:rsid w:val="1B1E379C"/>
    <w:rsid w:val="1C584400"/>
    <w:rsid w:val="1F20229A"/>
    <w:rsid w:val="2309745D"/>
    <w:rsid w:val="29916075"/>
    <w:rsid w:val="2CFC502C"/>
    <w:rsid w:val="2DDE143A"/>
    <w:rsid w:val="2F5E4158"/>
    <w:rsid w:val="2F772E6A"/>
    <w:rsid w:val="30B00FAE"/>
    <w:rsid w:val="31BE3B41"/>
    <w:rsid w:val="341B6ED1"/>
    <w:rsid w:val="34B45403"/>
    <w:rsid w:val="3931204E"/>
    <w:rsid w:val="39E32BF9"/>
    <w:rsid w:val="3E283639"/>
    <w:rsid w:val="42366C53"/>
    <w:rsid w:val="48197518"/>
    <w:rsid w:val="494357A1"/>
    <w:rsid w:val="50A07A46"/>
    <w:rsid w:val="52B811F5"/>
    <w:rsid w:val="52BF7D4E"/>
    <w:rsid w:val="53B46D21"/>
    <w:rsid w:val="58C263EE"/>
    <w:rsid w:val="5BDF1187"/>
    <w:rsid w:val="5E6947F4"/>
    <w:rsid w:val="61DC3D40"/>
    <w:rsid w:val="65D71142"/>
    <w:rsid w:val="67AB1480"/>
    <w:rsid w:val="681C64CB"/>
    <w:rsid w:val="68E75EE5"/>
    <w:rsid w:val="6A6D584C"/>
    <w:rsid w:val="6E3F4F51"/>
    <w:rsid w:val="7A2A359E"/>
    <w:rsid w:val="7A763607"/>
    <w:rsid w:val="7B340A39"/>
    <w:rsid w:val="7D9D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EA89D8-BCF7-45D9-B6ED-EB1407A2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a5"/>
    <w:qFormat/>
    <w:pPr>
      <w:jc w:val="left"/>
    </w:pPr>
  </w:style>
  <w:style w:type="paragraph" w:styleId="a6">
    <w:name w:val="Normal Indent"/>
    <w:basedOn w:val="a"/>
    <w:qFormat/>
    <w:pPr>
      <w:ind w:firstLineChars="200" w:firstLine="420"/>
    </w:pPr>
  </w:style>
  <w:style w:type="paragraph" w:styleId="a7">
    <w:name w:val="Document Map"/>
    <w:basedOn w:val="a"/>
    <w:qFormat/>
    <w:pPr>
      <w:shd w:val="clear" w:color="auto" w:fill="000080"/>
    </w:pPr>
  </w:style>
  <w:style w:type="paragraph" w:styleId="a8">
    <w:name w:val="Body Text"/>
    <w:basedOn w:val="a"/>
    <w:link w:val="a9"/>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a">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f">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0">
    <w:name w:val="Title"/>
    <w:basedOn w:val="a"/>
    <w:next w:val="a"/>
    <w:link w:val="af1"/>
    <w:qFormat/>
    <w:pPr>
      <w:spacing w:before="240" w:after="60"/>
      <w:jc w:val="center"/>
      <w:outlineLvl w:val="0"/>
    </w:pPr>
    <w:rPr>
      <w:rFonts w:ascii="Cambria" w:hAnsi="Cambria"/>
      <w:b/>
      <w:sz w:val="32"/>
    </w:rPr>
  </w:style>
  <w:style w:type="character" w:styleId="af2">
    <w:name w:val="page number"/>
    <w:basedOn w:val="a0"/>
    <w:qFormat/>
  </w:style>
  <w:style w:type="character" w:styleId="af3">
    <w:name w:val="Hyperlink"/>
    <w:qFormat/>
    <w:rPr>
      <w:color w:val="0000FF"/>
      <w:u w:val="single"/>
    </w:rPr>
  </w:style>
  <w:style w:type="character" w:styleId="af4">
    <w:name w:val="annotation reference"/>
    <w:qFormat/>
    <w:rPr>
      <w:sz w:val="21"/>
    </w:rPr>
  </w:style>
  <w:style w:type="character" w:styleId="af5">
    <w:name w:val="footnote reference"/>
    <w:qFormat/>
    <w:rPr>
      <w:vertAlign w:val="superscript"/>
    </w:rPr>
  </w:style>
  <w:style w:type="character" w:customStyle="1" w:styleId="af1">
    <w:name w:val="标题 字符"/>
    <w:link w:val="af0"/>
    <w:qFormat/>
    <w:rPr>
      <w:rFonts w:ascii="Cambria" w:hAnsi="Cambria"/>
      <w:b/>
      <w:kern w:val="2"/>
      <w:sz w:val="32"/>
    </w:rPr>
  </w:style>
  <w:style w:type="character" w:customStyle="1" w:styleId="read">
    <w:name w:val="read"/>
    <w:basedOn w:val="a0"/>
    <w:qFormat/>
  </w:style>
  <w:style w:type="character" w:customStyle="1" w:styleId="a9">
    <w:name w:val="正文文本 字符"/>
    <w:link w:val="a8"/>
    <w:qFormat/>
    <w:rPr>
      <w:rFonts w:ascii="宋体"/>
      <w:kern w:val="0"/>
    </w:rPr>
  </w:style>
  <w:style w:type="character" w:customStyle="1" w:styleId="ae">
    <w:name w:val="页眉 字符"/>
    <w:link w:val="ad"/>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6">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1">
    <w:name w:val="Char1"/>
    <w:basedOn w:val="a"/>
    <w:qFormat/>
  </w:style>
  <w:style w:type="paragraph" w:customStyle="1" w:styleId="11">
    <w:name w:val="修订1"/>
    <w:hidden/>
    <w:uiPriority w:val="99"/>
    <w:semiHidden/>
    <w:qFormat/>
    <w:rPr>
      <w:kern w:val="2"/>
      <w:sz w:val="21"/>
    </w:rPr>
  </w:style>
  <w:style w:type="character" w:customStyle="1" w:styleId="a5">
    <w:name w:val="批注文字 字符"/>
    <w:link w:val="a4"/>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7E111-7E2B-44B6-A666-287FD482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10298</Words>
  <Characters>58701</Characters>
  <Application>Microsoft Office Word</Application>
  <DocSecurity>0</DocSecurity>
  <Lines>489</Lines>
  <Paragraphs>137</Paragraphs>
  <ScaleCrop>false</ScaleCrop>
  <Company>Microsoft</Company>
  <LinksUpToDate>false</LinksUpToDate>
  <CharactersWithSpaces>68862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刘洁</cp:lastModifiedBy>
  <cp:revision>10</cp:revision>
  <cp:lastPrinted>2018-10-17T01:57:00Z</cp:lastPrinted>
  <dcterms:created xsi:type="dcterms:W3CDTF">2019-09-23T07:03:00Z</dcterms:created>
  <dcterms:modified xsi:type="dcterms:W3CDTF">2019-11-07T00:35:00Z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