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22" w:rsidRDefault="00024F34">
      <w:pPr>
        <w:jc w:val="center"/>
        <w:rPr>
          <w:rFonts w:hint="eastAsia"/>
          <w:b/>
          <w:bCs/>
          <w:sz w:val="36"/>
          <w:szCs w:val="36"/>
        </w:rPr>
      </w:pPr>
      <w:r>
        <w:rPr>
          <w:rFonts w:hint="eastAsia"/>
          <w:b/>
          <w:bCs/>
          <w:sz w:val="36"/>
          <w:szCs w:val="36"/>
        </w:rPr>
        <w:t>优化企业开户服务</w:t>
      </w:r>
      <w:r>
        <w:rPr>
          <w:b/>
          <w:bCs/>
          <w:sz w:val="36"/>
          <w:szCs w:val="36"/>
        </w:rPr>
        <w:t xml:space="preserve"> </w:t>
      </w:r>
      <w:r>
        <w:rPr>
          <w:rFonts w:hint="eastAsia"/>
          <w:b/>
          <w:bCs/>
          <w:sz w:val="36"/>
          <w:szCs w:val="36"/>
        </w:rPr>
        <w:t>推动改善营商环境</w:t>
      </w:r>
    </w:p>
    <w:p w:rsidR="006C5053" w:rsidRDefault="006C5053">
      <w:pPr>
        <w:jc w:val="center"/>
        <w:rPr>
          <w:b/>
          <w:bCs/>
          <w:sz w:val="36"/>
          <w:szCs w:val="36"/>
        </w:rPr>
      </w:pP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为贯彻党的十九大精神，坚决按照党中央、国务院关于</w:t>
      </w:r>
      <w:proofErr w:type="gramStart"/>
      <w:r>
        <w:rPr>
          <w:rFonts w:ascii="仿宋" w:eastAsia="仿宋" w:hAnsi="仿宋" w:cs="仿宋" w:hint="eastAsia"/>
          <w:color w:val="3E3E3E"/>
          <w:sz w:val="32"/>
          <w:szCs w:val="32"/>
        </w:rPr>
        <w:t>深化商</w:t>
      </w:r>
      <w:proofErr w:type="gramEnd"/>
      <w:r>
        <w:rPr>
          <w:rFonts w:ascii="仿宋" w:eastAsia="仿宋" w:hAnsi="仿宋" w:cs="仿宋" w:hint="eastAsia"/>
          <w:color w:val="3E3E3E"/>
          <w:sz w:val="32"/>
          <w:szCs w:val="32"/>
        </w:rPr>
        <w:t>事制度改革、优化营商环境的总体要求，我们需要充分认识优化企业开户服务对于方便企业开展生产经营活动的重要意义</w:t>
      </w:r>
      <w:r>
        <w:rPr>
          <w:rFonts w:ascii="仿宋" w:eastAsia="仿宋" w:hAnsi="仿宋" w:cs="仿宋" w:hint="eastAsia"/>
          <w:color w:val="3E3E3E"/>
          <w:sz w:val="32"/>
          <w:szCs w:val="32"/>
        </w:rPr>
        <w:t>,</w:t>
      </w:r>
      <w:r>
        <w:rPr>
          <w:rFonts w:ascii="仿宋" w:eastAsia="仿宋" w:hAnsi="仿宋" w:cs="仿宋" w:hint="eastAsia"/>
          <w:color w:val="3E3E3E"/>
          <w:sz w:val="32"/>
          <w:szCs w:val="32"/>
        </w:rPr>
        <w:t>按照提高效率与防范风险并重的思路，进一步优化企业开户流程，提升客户体验</w:t>
      </w:r>
      <w:r>
        <w:rPr>
          <w:rFonts w:ascii="仿宋" w:eastAsia="仿宋" w:hAnsi="仿宋" w:cs="仿宋" w:hint="eastAsia"/>
          <w:color w:val="3E3E3E"/>
          <w:sz w:val="32"/>
          <w:szCs w:val="32"/>
        </w:rPr>
        <w:t>,</w:t>
      </w:r>
      <w:r>
        <w:rPr>
          <w:rFonts w:ascii="仿宋" w:eastAsia="仿宋" w:hAnsi="仿宋" w:cs="仿宋" w:hint="eastAsia"/>
          <w:color w:val="3E3E3E"/>
          <w:sz w:val="32"/>
          <w:szCs w:val="32"/>
        </w:rPr>
        <w:t>提高企业开户效率，缩短企业开户时间</w:t>
      </w:r>
      <w:r>
        <w:rPr>
          <w:rFonts w:ascii="仿宋" w:eastAsia="仿宋" w:hAnsi="仿宋" w:cs="仿宋" w:hint="eastAsia"/>
          <w:color w:val="3E3E3E"/>
          <w:sz w:val="32"/>
          <w:szCs w:val="32"/>
        </w:rPr>
        <w:t>,</w:t>
      </w:r>
      <w:r>
        <w:rPr>
          <w:rFonts w:ascii="仿宋" w:eastAsia="仿宋" w:hAnsi="仿宋" w:cs="仿宋" w:hint="eastAsia"/>
          <w:color w:val="3E3E3E"/>
          <w:sz w:val="32"/>
          <w:szCs w:val="32"/>
        </w:rPr>
        <w:t>强化企业开户管理和风险控制</w:t>
      </w:r>
      <w:r>
        <w:rPr>
          <w:rFonts w:ascii="仿宋" w:eastAsia="仿宋" w:hAnsi="仿宋" w:cs="仿宋" w:hint="eastAsia"/>
          <w:color w:val="3E3E3E"/>
          <w:sz w:val="32"/>
          <w:szCs w:val="32"/>
        </w:rPr>
        <w:t>,</w:t>
      </w:r>
      <w:r>
        <w:rPr>
          <w:rFonts w:ascii="仿宋" w:eastAsia="仿宋" w:hAnsi="仿宋" w:cs="仿宋" w:hint="eastAsia"/>
          <w:color w:val="3E3E3E"/>
          <w:sz w:val="32"/>
          <w:szCs w:val="32"/>
        </w:rPr>
        <w:t>最终切实增强金融服务实体经济能力。</w:t>
      </w: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根据国家</w:t>
      </w:r>
      <w:hyperlink r:id="rId8" w:tgtFrame="https://zhidao.baidu.com/question/_blank" w:history="1">
        <w:r>
          <w:rPr>
            <w:rFonts w:ascii="仿宋" w:eastAsia="仿宋" w:hAnsi="仿宋" w:cs="仿宋" w:hint="eastAsia"/>
            <w:color w:val="3E3E3E"/>
            <w:sz w:val="32"/>
            <w:szCs w:val="32"/>
          </w:rPr>
          <w:t>现金管理</w:t>
        </w:r>
      </w:hyperlink>
      <w:r>
        <w:rPr>
          <w:rFonts w:ascii="仿宋" w:eastAsia="仿宋" w:hAnsi="仿宋" w:cs="仿宋" w:hint="eastAsia"/>
          <w:color w:val="3E3E3E"/>
          <w:sz w:val="32"/>
          <w:szCs w:val="32"/>
        </w:rPr>
        <w:t>和结算制度的规定，每个企业都要在银行开立账户，称为结算户存款，用来办理存款、取款和</w:t>
      </w:r>
      <w:hyperlink r:id="rId9" w:tgtFrame="https://zhidao.baidu.com/question/_blank" w:history="1">
        <w:r>
          <w:rPr>
            <w:rFonts w:ascii="仿宋" w:eastAsia="仿宋" w:hAnsi="仿宋" w:cs="仿宋" w:hint="eastAsia"/>
            <w:color w:val="3E3E3E"/>
            <w:sz w:val="32"/>
            <w:szCs w:val="32"/>
          </w:rPr>
          <w:t>转账结算</w:t>
        </w:r>
      </w:hyperlink>
      <w:r>
        <w:rPr>
          <w:rFonts w:ascii="仿宋" w:eastAsia="仿宋" w:hAnsi="仿宋" w:cs="仿宋" w:hint="eastAsia"/>
          <w:color w:val="3E3E3E"/>
          <w:sz w:val="32"/>
          <w:szCs w:val="32"/>
        </w:rPr>
        <w:t>。随着我国经济的飞跃式发展以及全球金融一体化进程的推进，银行业需为企业提供更好的开户服务，更好满足企业利用银行结算账户办理结算业务的需要</w:t>
      </w:r>
      <w:r>
        <w:rPr>
          <w:rFonts w:ascii="仿宋" w:eastAsia="仿宋" w:hAnsi="仿宋" w:cs="仿宋" w:hint="eastAsia"/>
          <w:color w:val="3E3E3E"/>
          <w:sz w:val="32"/>
          <w:szCs w:val="32"/>
        </w:rPr>
        <w:t>,</w:t>
      </w:r>
      <w:r>
        <w:rPr>
          <w:rFonts w:ascii="仿宋" w:eastAsia="仿宋" w:hAnsi="仿宋" w:cs="仿宋" w:hint="eastAsia"/>
          <w:color w:val="3E3E3E"/>
          <w:sz w:val="32"/>
          <w:szCs w:val="32"/>
        </w:rPr>
        <w:t>从而提高金融服务水平</w:t>
      </w:r>
      <w:r>
        <w:rPr>
          <w:rFonts w:ascii="仿宋" w:eastAsia="仿宋" w:hAnsi="仿宋" w:cs="仿宋" w:hint="eastAsia"/>
          <w:color w:val="3E3E3E"/>
          <w:sz w:val="32"/>
          <w:szCs w:val="32"/>
        </w:rPr>
        <w:t>,</w:t>
      </w:r>
      <w:r>
        <w:rPr>
          <w:rFonts w:ascii="仿宋" w:eastAsia="仿宋" w:hAnsi="仿宋" w:cs="仿宋" w:hint="eastAsia"/>
          <w:color w:val="3E3E3E"/>
          <w:sz w:val="32"/>
          <w:szCs w:val="32"/>
        </w:rPr>
        <w:t>维护经济金融秩序。</w:t>
      </w:r>
    </w:p>
    <w:p w:rsidR="00245522" w:rsidRDefault="00024F34">
      <w:pPr>
        <w:pStyle w:val="a3"/>
        <w:widowControl/>
        <w:ind w:right="119"/>
        <w:jc w:val="both"/>
        <w:rPr>
          <w:rFonts w:ascii="黑体" w:eastAsia="黑体" w:hAnsi="黑体" w:cs="黑体"/>
          <w:b/>
          <w:bCs/>
          <w:color w:val="3E3E3E"/>
          <w:sz w:val="32"/>
          <w:szCs w:val="32"/>
        </w:rPr>
      </w:pPr>
      <w:r>
        <w:rPr>
          <w:rFonts w:ascii="黑体" w:eastAsia="黑体" w:hAnsi="黑体" w:cs="黑体" w:hint="eastAsia"/>
          <w:b/>
          <w:bCs/>
          <w:color w:val="3E3E3E"/>
          <w:sz w:val="32"/>
          <w:szCs w:val="32"/>
        </w:rPr>
        <w:t>一</w:t>
      </w:r>
      <w:r>
        <w:rPr>
          <w:rFonts w:ascii="黑体" w:eastAsia="黑体" w:hAnsi="黑体" w:cs="黑体" w:hint="eastAsia"/>
          <w:b/>
          <w:bCs/>
          <w:color w:val="3E3E3E"/>
          <w:sz w:val="32"/>
          <w:szCs w:val="32"/>
        </w:rPr>
        <w:t>、新形势下加强企业开户审核的重要意义</w:t>
      </w:r>
    </w:p>
    <w:p w:rsidR="00245522" w:rsidRDefault="00024F34">
      <w:pPr>
        <w:pStyle w:val="a3"/>
        <w:widowControl/>
        <w:ind w:right="119" w:firstLineChars="200" w:firstLine="640"/>
        <w:jc w:val="both"/>
        <w:rPr>
          <w:rFonts w:ascii="楷体" w:eastAsia="楷体" w:hAnsi="楷体" w:cs="楷体"/>
          <w:color w:val="3E3E3E"/>
          <w:sz w:val="32"/>
          <w:szCs w:val="32"/>
        </w:rPr>
      </w:pPr>
      <w:r>
        <w:rPr>
          <w:rFonts w:ascii="楷体" w:eastAsia="楷体" w:hAnsi="楷体" w:cs="楷体" w:hint="eastAsia"/>
          <w:color w:val="3E3E3E"/>
          <w:sz w:val="32"/>
          <w:szCs w:val="32"/>
        </w:rPr>
        <w:t>(</w:t>
      </w:r>
      <w:proofErr w:type="gramStart"/>
      <w:r>
        <w:rPr>
          <w:rFonts w:ascii="楷体" w:eastAsia="楷体" w:hAnsi="楷体" w:cs="楷体" w:hint="eastAsia"/>
          <w:color w:val="3E3E3E"/>
          <w:sz w:val="32"/>
          <w:szCs w:val="32"/>
        </w:rPr>
        <w:t>一</w:t>
      </w:r>
      <w:proofErr w:type="gramEnd"/>
      <w:r>
        <w:rPr>
          <w:rFonts w:ascii="楷体" w:eastAsia="楷体" w:hAnsi="楷体" w:cs="楷体" w:hint="eastAsia"/>
          <w:color w:val="3E3E3E"/>
          <w:sz w:val="32"/>
          <w:szCs w:val="32"/>
        </w:rPr>
        <w:t>)</w:t>
      </w:r>
      <w:r>
        <w:rPr>
          <w:rFonts w:ascii="楷体" w:eastAsia="楷体" w:hAnsi="楷体" w:cs="楷体" w:hint="eastAsia"/>
          <w:color w:val="3E3E3E"/>
          <w:sz w:val="32"/>
          <w:szCs w:val="32"/>
        </w:rPr>
        <w:t>有利于加快资金的结算速度</w:t>
      </w:r>
      <w:r>
        <w:rPr>
          <w:rFonts w:ascii="楷体" w:eastAsia="楷体" w:hAnsi="楷体" w:cs="楷体" w:hint="eastAsia"/>
          <w:color w:val="3E3E3E"/>
          <w:sz w:val="32"/>
          <w:szCs w:val="32"/>
        </w:rPr>
        <w:t xml:space="preserve">, </w:t>
      </w:r>
      <w:r>
        <w:rPr>
          <w:rFonts w:ascii="楷体" w:eastAsia="楷体" w:hAnsi="楷体" w:cs="楷体" w:hint="eastAsia"/>
          <w:color w:val="3E3E3E"/>
          <w:sz w:val="32"/>
          <w:szCs w:val="32"/>
        </w:rPr>
        <w:t>提高资金的使用效率。</w:t>
      </w: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银行结算账户作为集中反映整个社会经济活动资金收付结算的起点与终点</w:t>
      </w:r>
      <w:r>
        <w:rPr>
          <w:rFonts w:ascii="仿宋" w:eastAsia="仿宋" w:hAnsi="仿宋" w:cs="仿宋" w:hint="eastAsia"/>
          <w:color w:val="3E3E3E"/>
          <w:sz w:val="32"/>
          <w:szCs w:val="32"/>
        </w:rPr>
        <w:t>,</w:t>
      </w:r>
      <w:r>
        <w:rPr>
          <w:rFonts w:ascii="仿宋" w:eastAsia="仿宋" w:hAnsi="仿宋" w:cs="仿宋" w:hint="eastAsia"/>
          <w:color w:val="3E3E3E"/>
          <w:sz w:val="32"/>
          <w:szCs w:val="32"/>
        </w:rPr>
        <w:t>是一切经济活动资金往来的基础。加强银行账户管理将规范存款人、银行在开立、使用和撤销银行账户中的行为</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方便存款人办理正常资金收付清算活</w:t>
      </w:r>
      <w:r>
        <w:rPr>
          <w:rFonts w:ascii="仿宋" w:eastAsia="仿宋" w:hAnsi="仿宋" w:cs="仿宋" w:hint="eastAsia"/>
          <w:color w:val="3E3E3E"/>
          <w:sz w:val="32"/>
          <w:szCs w:val="32"/>
        </w:rPr>
        <w:lastRenderedPageBreak/>
        <w:t>动。由于资金在个人及企业之间流通加快</w:t>
      </w:r>
      <w:r>
        <w:rPr>
          <w:rFonts w:ascii="仿宋" w:eastAsia="仿宋" w:hAnsi="仿宋" w:cs="仿宋" w:hint="eastAsia"/>
          <w:color w:val="3E3E3E"/>
          <w:sz w:val="32"/>
          <w:szCs w:val="32"/>
        </w:rPr>
        <w:t>,</w:t>
      </w:r>
      <w:r>
        <w:rPr>
          <w:rFonts w:ascii="仿宋" w:eastAsia="仿宋" w:hAnsi="仿宋" w:cs="仿宋" w:hint="eastAsia"/>
          <w:color w:val="3E3E3E"/>
          <w:sz w:val="32"/>
          <w:szCs w:val="32"/>
        </w:rPr>
        <w:t>结算效率的提高将有效拉动企业投资与个人消费</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最终促进经济发展。</w:t>
      </w:r>
    </w:p>
    <w:p w:rsidR="00245522" w:rsidRDefault="00024F34">
      <w:pPr>
        <w:pStyle w:val="a3"/>
        <w:widowControl/>
        <w:ind w:right="119" w:firstLineChars="200" w:firstLine="640"/>
        <w:jc w:val="both"/>
        <w:rPr>
          <w:rFonts w:ascii="楷体" w:eastAsia="楷体" w:hAnsi="楷体" w:cs="楷体"/>
          <w:color w:val="3E3E3E"/>
          <w:sz w:val="32"/>
          <w:szCs w:val="32"/>
        </w:rPr>
      </w:pPr>
      <w:r>
        <w:rPr>
          <w:rFonts w:ascii="楷体" w:eastAsia="楷体" w:hAnsi="楷体" w:cs="楷体" w:hint="eastAsia"/>
          <w:color w:val="3E3E3E"/>
          <w:sz w:val="32"/>
          <w:szCs w:val="32"/>
        </w:rPr>
        <w:t>（二）有利于提高金融服务水平</w:t>
      </w:r>
      <w:r>
        <w:rPr>
          <w:rFonts w:ascii="楷体" w:eastAsia="楷体" w:hAnsi="楷体" w:cs="楷体" w:hint="eastAsia"/>
          <w:color w:val="3E3E3E"/>
          <w:sz w:val="32"/>
          <w:szCs w:val="32"/>
        </w:rPr>
        <w:t xml:space="preserve">, </w:t>
      </w:r>
      <w:r>
        <w:rPr>
          <w:rFonts w:ascii="楷体" w:eastAsia="楷体" w:hAnsi="楷体" w:cs="楷体" w:hint="eastAsia"/>
          <w:color w:val="3E3E3E"/>
          <w:sz w:val="32"/>
          <w:szCs w:val="32"/>
        </w:rPr>
        <w:t>促进银行机构之间良性公平竞争。</w:t>
      </w: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随着我国银行业的对外开放</w:t>
      </w:r>
      <w:r>
        <w:rPr>
          <w:rFonts w:ascii="仿宋" w:eastAsia="仿宋" w:hAnsi="仿宋" w:cs="仿宋" w:hint="eastAsia"/>
          <w:color w:val="3E3E3E"/>
          <w:sz w:val="32"/>
          <w:szCs w:val="32"/>
        </w:rPr>
        <w:t>,</w:t>
      </w:r>
      <w:r>
        <w:rPr>
          <w:rFonts w:ascii="仿宋" w:eastAsia="仿宋" w:hAnsi="仿宋" w:cs="仿宋" w:hint="eastAsia"/>
          <w:color w:val="3E3E3E"/>
          <w:sz w:val="32"/>
          <w:szCs w:val="32"/>
        </w:rPr>
        <w:t>国内银行之间、国内银行与外资银行之间的竞争日趋激烈。不断强化银行账户管理</w:t>
      </w:r>
      <w:r>
        <w:rPr>
          <w:rFonts w:ascii="仿宋" w:eastAsia="仿宋" w:hAnsi="仿宋" w:cs="仿宋" w:hint="eastAsia"/>
          <w:color w:val="3E3E3E"/>
          <w:sz w:val="32"/>
          <w:szCs w:val="32"/>
        </w:rPr>
        <w:t>,</w:t>
      </w:r>
      <w:r>
        <w:rPr>
          <w:rFonts w:ascii="仿宋" w:eastAsia="仿宋" w:hAnsi="仿宋" w:cs="仿宋" w:hint="eastAsia"/>
          <w:color w:val="3E3E3E"/>
          <w:sz w:val="32"/>
          <w:szCs w:val="32"/>
        </w:rPr>
        <w:t>培养制度创新意识</w:t>
      </w:r>
      <w:r>
        <w:rPr>
          <w:rFonts w:ascii="仿宋" w:eastAsia="仿宋" w:hAnsi="仿宋" w:cs="仿宋" w:hint="eastAsia"/>
          <w:color w:val="3E3E3E"/>
          <w:sz w:val="32"/>
          <w:szCs w:val="32"/>
        </w:rPr>
        <w:t>,</w:t>
      </w:r>
      <w:r>
        <w:rPr>
          <w:rFonts w:ascii="仿宋" w:eastAsia="仿宋" w:hAnsi="仿宋" w:cs="仿宋" w:hint="eastAsia"/>
          <w:color w:val="3E3E3E"/>
          <w:sz w:val="32"/>
          <w:szCs w:val="32"/>
        </w:rPr>
        <w:t>逐步引导企业正确开立和使用银行账户</w:t>
      </w:r>
      <w:r>
        <w:rPr>
          <w:rFonts w:ascii="仿宋" w:eastAsia="仿宋" w:hAnsi="仿宋" w:cs="仿宋" w:hint="eastAsia"/>
          <w:color w:val="3E3E3E"/>
          <w:sz w:val="32"/>
          <w:szCs w:val="32"/>
        </w:rPr>
        <w:t>,</w:t>
      </w:r>
      <w:r>
        <w:rPr>
          <w:rFonts w:ascii="仿宋" w:eastAsia="仿宋" w:hAnsi="仿宋" w:cs="仿宋" w:hint="eastAsia"/>
          <w:color w:val="3E3E3E"/>
          <w:sz w:val="32"/>
          <w:szCs w:val="32"/>
        </w:rPr>
        <w:t>可以鼓励商业银行支付工具创新</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提高银行经营竞争力。</w:t>
      </w:r>
    </w:p>
    <w:p w:rsidR="00245522" w:rsidRDefault="00024F34">
      <w:pPr>
        <w:pStyle w:val="a3"/>
        <w:widowControl/>
        <w:ind w:right="119" w:firstLineChars="200" w:firstLine="640"/>
        <w:jc w:val="both"/>
        <w:rPr>
          <w:rFonts w:ascii="楷体" w:eastAsia="楷体" w:hAnsi="楷体" w:cs="楷体"/>
          <w:color w:val="3E3E3E"/>
          <w:sz w:val="32"/>
          <w:szCs w:val="32"/>
        </w:rPr>
      </w:pPr>
      <w:r>
        <w:rPr>
          <w:rFonts w:ascii="楷体" w:eastAsia="楷体" w:hAnsi="楷体" w:cs="楷体" w:hint="eastAsia"/>
          <w:color w:val="3E3E3E"/>
          <w:sz w:val="32"/>
          <w:szCs w:val="32"/>
        </w:rPr>
        <w:t>（三）有利于打击洗钱、偷税漏税等犯罪活动</w:t>
      </w:r>
      <w:r>
        <w:rPr>
          <w:rFonts w:ascii="楷体" w:eastAsia="楷体" w:hAnsi="楷体" w:cs="楷体" w:hint="eastAsia"/>
          <w:color w:val="3E3E3E"/>
          <w:sz w:val="32"/>
          <w:szCs w:val="32"/>
        </w:rPr>
        <w:t>,</w:t>
      </w:r>
      <w:r>
        <w:rPr>
          <w:rFonts w:ascii="楷体" w:eastAsia="楷体" w:hAnsi="楷体" w:cs="楷体" w:hint="eastAsia"/>
          <w:color w:val="3E3E3E"/>
          <w:sz w:val="32"/>
          <w:szCs w:val="32"/>
        </w:rPr>
        <w:t>改善社会信用环境。</w:t>
      </w: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新要求中对防范洗钱、诈骗等违法犯罪活动做出了许多新的规定</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规范了账户种类</w:t>
      </w:r>
      <w:r>
        <w:rPr>
          <w:rFonts w:ascii="仿宋" w:eastAsia="仿宋" w:hAnsi="仿宋" w:cs="仿宋" w:hint="eastAsia"/>
          <w:color w:val="3E3E3E"/>
          <w:sz w:val="32"/>
          <w:szCs w:val="32"/>
        </w:rPr>
        <w:t>,</w:t>
      </w:r>
      <w:r>
        <w:rPr>
          <w:rFonts w:ascii="仿宋" w:eastAsia="仿宋" w:hAnsi="仿宋" w:cs="仿宋" w:hint="eastAsia"/>
          <w:color w:val="3E3E3E"/>
          <w:sz w:val="32"/>
          <w:szCs w:val="32"/>
        </w:rPr>
        <w:t>明确了各类账户的使用范围。通过对银行账户使用中反映出的各类信息进行综合分析</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可以对社会经济活动资金收付行为实施有效监控</w:t>
      </w:r>
      <w:r>
        <w:rPr>
          <w:rFonts w:ascii="仿宋" w:eastAsia="仿宋" w:hAnsi="仿宋" w:cs="仿宋" w:hint="eastAsia"/>
          <w:color w:val="3E3E3E"/>
          <w:sz w:val="32"/>
          <w:szCs w:val="32"/>
        </w:rPr>
        <w:t>;</w:t>
      </w:r>
      <w:r>
        <w:rPr>
          <w:rFonts w:ascii="仿宋" w:eastAsia="仿宋" w:hAnsi="仿宋" w:cs="仿宋" w:hint="eastAsia"/>
          <w:color w:val="3E3E3E"/>
          <w:sz w:val="32"/>
          <w:szCs w:val="32"/>
        </w:rPr>
        <w:t>同时</w:t>
      </w:r>
      <w:r>
        <w:rPr>
          <w:rFonts w:ascii="仿宋" w:eastAsia="仿宋" w:hAnsi="仿宋" w:cs="仿宋" w:hint="eastAsia"/>
          <w:color w:val="3E3E3E"/>
          <w:sz w:val="32"/>
          <w:szCs w:val="32"/>
        </w:rPr>
        <w:t>,</w:t>
      </w:r>
      <w:r>
        <w:rPr>
          <w:rFonts w:ascii="仿宋" w:eastAsia="仿宋" w:hAnsi="仿宋" w:cs="仿宋" w:hint="eastAsia"/>
          <w:color w:val="3E3E3E"/>
          <w:sz w:val="32"/>
          <w:szCs w:val="32"/>
        </w:rPr>
        <w:t>通过建立对可疑资金运</w:t>
      </w:r>
      <w:bookmarkStart w:id="0" w:name="_GoBack"/>
      <w:bookmarkEnd w:id="0"/>
      <w:r>
        <w:rPr>
          <w:rFonts w:ascii="仿宋" w:eastAsia="仿宋" w:hAnsi="仿宋" w:cs="仿宋" w:hint="eastAsia"/>
          <w:color w:val="3E3E3E"/>
          <w:sz w:val="32"/>
          <w:szCs w:val="32"/>
        </w:rPr>
        <w:t>动的预警机制</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能</w:t>
      </w:r>
      <w:r>
        <w:rPr>
          <w:rFonts w:ascii="仿宋" w:eastAsia="仿宋" w:hAnsi="仿宋" w:cs="仿宋" w:hint="eastAsia"/>
          <w:color w:val="3E3E3E"/>
          <w:sz w:val="32"/>
          <w:szCs w:val="32"/>
        </w:rPr>
        <w:t>够及时发现大额可疑资金或</w:t>
      </w:r>
      <w:proofErr w:type="gramStart"/>
      <w:r>
        <w:rPr>
          <w:rFonts w:ascii="仿宋" w:eastAsia="仿宋" w:hAnsi="仿宋" w:cs="仿宋" w:hint="eastAsia"/>
          <w:color w:val="3E3E3E"/>
          <w:sz w:val="32"/>
          <w:szCs w:val="32"/>
        </w:rPr>
        <w:t>异常资金</w:t>
      </w:r>
      <w:proofErr w:type="gramEnd"/>
      <w:r>
        <w:rPr>
          <w:rFonts w:ascii="仿宋" w:eastAsia="仿宋" w:hAnsi="仿宋" w:cs="仿宋" w:hint="eastAsia"/>
          <w:color w:val="3E3E3E"/>
          <w:sz w:val="32"/>
          <w:szCs w:val="32"/>
        </w:rPr>
        <w:t>的流向</w:t>
      </w:r>
      <w:r>
        <w:rPr>
          <w:rFonts w:ascii="仿宋" w:eastAsia="仿宋" w:hAnsi="仿宋" w:cs="仿宋" w:hint="eastAsia"/>
          <w:color w:val="3E3E3E"/>
          <w:sz w:val="32"/>
          <w:szCs w:val="32"/>
        </w:rPr>
        <w:t>,</w:t>
      </w:r>
      <w:r>
        <w:rPr>
          <w:rFonts w:ascii="仿宋" w:eastAsia="仿宋" w:hAnsi="仿宋" w:cs="仿宋" w:hint="eastAsia"/>
          <w:color w:val="3E3E3E"/>
          <w:sz w:val="32"/>
          <w:szCs w:val="32"/>
        </w:rPr>
        <w:t>准确反映企事业单位和个人的支付信用</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促进社会信用程度提高。</w:t>
      </w:r>
      <w:r>
        <w:rPr>
          <w:rFonts w:ascii="仿宋" w:eastAsia="仿宋" w:hAnsi="仿宋" w:cs="仿宋" w:hint="eastAsia"/>
          <w:color w:val="3E3E3E"/>
          <w:sz w:val="32"/>
          <w:szCs w:val="32"/>
        </w:rPr>
        <w:t xml:space="preserve"> </w:t>
      </w:r>
    </w:p>
    <w:p w:rsidR="00245522" w:rsidRDefault="00024F34">
      <w:pPr>
        <w:pStyle w:val="a3"/>
        <w:widowControl/>
        <w:ind w:right="119"/>
        <w:jc w:val="both"/>
        <w:rPr>
          <w:rFonts w:ascii="黑体" w:eastAsia="黑体" w:hAnsi="黑体" w:cs="黑体"/>
          <w:b/>
          <w:bCs/>
          <w:color w:val="3E3E3E"/>
          <w:sz w:val="32"/>
          <w:szCs w:val="32"/>
        </w:rPr>
      </w:pPr>
      <w:r>
        <w:rPr>
          <w:rFonts w:ascii="黑体" w:eastAsia="黑体" w:hAnsi="黑体" w:cs="黑体" w:hint="eastAsia"/>
          <w:b/>
          <w:bCs/>
          <w:color w:val="3E3E3E"/>
          <w:sz w:val="32"/>
          <w:szCs w:val="32"/>
        </w:rPr>
        <w:t>二、优化企业开户服务建议</w:t>
      </w:r>
    </w:p>
    <w:p w:rsidR="00245522" w:rsidRDefault="00024F34">
      <w:pPr>
        <w:pStyle w:val="a3"/>
        <w:widowControl/>
        <w:ind w:right="119" w:firstLineChars="200" w:firstLine="640"/>
        <w:jc w:val="both"/>
        <w:rPr>
          <w:rFonts w:ascii="楷体" w:eastAsia="楷体" w:hAnsi="楷体" w:cs="楷体"/>
          <w:color w:val="3E3E3E"/>
          <w:sz w:val="32"/>
          <w:szCs w:val="32"/>
        </w:rPr>
      </w:pPr>
      <w:r>
        <w:rPr>
          <w:rFonts w:ascii="楷体" w:eastAsia="楷体" w:hAnsi="楷体" w:cs="楷体" w:hint="eastAsia"/>
          <w:color w:val="3E3E3E"/>
          <w:sz w:val="32"/>
          <w:szCs w:val="32"/>
        </w:rPr>
        <w:t>（一）强化账户管理的技术支撑</w:t>
      </w: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鼓励银行充分利用银行数据库、政府数据库、商业数据库等合法、有效的信息平台，交叉验证企业身份信息，共享企业基本信息，从而提高开户审核效率和准确度。</w:t>
      </w:r>
    </w:p>
    <w:p w:rsidR="00245522" w:rsidRDefault="00024F34">
      <w:pPr>
        <w:pStyle w:val="a3"/>
        <w:widowControl/>
        <w:ind w:right="119" w:firstLineChars="200" w:firstLine="640"/>
        <w:jc w:val="both"/>
        <w:rPr>
          <w:rFonts w:ascii="楷体" w:eastAsia="楷体" w:hAnsi="楷体" w:cs="楷体"/>
          <w:color w:val="3E3E3E"/>
          <w:sz w:val="32"/>
          <w:szCs w:val="32"/>
        </w:rPr>
      </w:pPr>
      <w:r>
        <w:rPr>
          <w:rFonts w:ascii="楷体" w:eastAsia="楷体" w:hAnsi="楷体" w:cs="楷体" w:hint="eastAsia"/>
          <w:color w:val="3E3E3E"/>
          <w:sz w:val="32"/>
          <w:szCs w:val="32"/>
        </w:rPr>
        <w:t>（二）推广电子渠道预约开户</w:t>
      </w: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鼓励银行业充分利用网上银行，手机银行、自助柜员机、</w:t>
      </w:r>
      <w:proofErr w:type="gramStart"/>
      <w:r>
        <w:rPr>
          <w:rFonts w:ascii="仿宋" w:eastAsia="仿宋" w:hAnsi="仿宋" w:cs="仿宋" w:hint="eastAsia"/>
          <w:color w:val="3E3E3E"/>
          <w:sz w:val="32"/>
          <w:szCs w:val="32"/>
        </w:rPr>
        <w:t>微信公众号</w:t>
      </w:r>
      <w:proofErr w:type="gramEnd"/>
      <w:r>
        <w:rPr>
          <w:rFonts w:ascii="仿宋" w:eastAsia="仿宋" w:hAnsi="仿宋" w:cs="仿宋" w:hint="eastAsia"/>
          <w:color w:val="3E3E3E"/>
          <w:sz w:val="32"/>
          <w:szCs w:val="32"/>
        </w:rPr>
        <w:t>等电子渠道为企业提供开户预约服务，支持企业在线填写开户申请、预提交开户资料和银行在线预审核</w:t>
      </w:r>
      <w:r>
        <w:rPr>
          <w:rFonts w:ascii="仿宋" w:eastAsia="仿宋" w:hAnsi="仿宋" w:cs="仿宋" w:hint="eastAsia"/>
          <w:color w:val="3E3E3E"/>
          <w:sz w:val="32"/>
          <w:szCs w:val="32"/>
        </w:rPr>
        <w:t>,</w:t>
      </w:r>
      <w:r>
        <w:rPr>
          <w:rFonts w:ascii="仿宋" w:eastAsia="仿宋" w:hAnsi="仿宋" w:cs="仿宋" w:hint="eastAsia"/>
          <w:color w:val="3E3E3E"/>
          <w:sz w:val="32"/>
          <w:szCs w:val="32"/>
        </w:rPr>
        <w:t>力争做到企业开户一次性办结</w:t>
      </w:r>
      <w:r>
        <w:rPr>
          <w:rFonts w:ascii="仿宋" w:eastAsia="仿宋" w:hAnsi="仿宋" w:cs="仿宋" w:hint="eastAsia"/>
          <w:color w:val="3E3E3E"/>
          <w:sz w:val="32"/>
          <w:szCs w:val="32"/>
        </w:rPr>
        <w:t>，减少企业到银行柜面办理开户业务的次数，提高开户效率。</w:t>
      </w:r>
    </w:p>
    <w:p w:rsidR="00245522" w:rsidRDefault="00024F34">
      <w:pPr>
        <w:pStyle w:val="a3"/>
        <w:widowControl/>
        <w:ind w:right="119" w:firstLineChars="200" w:firstLine="640"/>
        <w:jc w:val="both"/>
        <w:rPr>
          <w:rFonts w:ascii="楷体" w:eastAsia="楷体" w:hAnsi="楷体" w:cs="楷体"/>
          <w:color w:val="3E3E3E"/>
          <w:sz w:val="32"/>
          <w:szCs w:val="32"/>
        </w:rPr>
      </w:pPr>
      <w:r>
        <w:rPr>
          <w:rFonts w:ascii="楷体" w:eastAsia="楷体" w:hAnsi="楷体" w:cs="楷体" w:hint="eastAsia"/>
          <w:color w:val="3E3E3E"/>
          <w:sz w:val="32"/>
          <w:szCs w:val="32"/>
        </w:rPr>
        <w:t>（三）最大程度提高企业开户审核效率</w:t>
      </w: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银行应当完善开户审核流程、消除冗余环节，在落实账户实名制和受益所有权识别要求前提下，最大程度提高开户审核效率、压缩资料传递时间。对需上门核实</w:t>
      </w:r>
      <w:proofErr w:type="gramStart"/>
      <w:r>
        <w:rPr>
          <w:rFonts w:ascii="仿宋" w:eastAsia="仿宋" w:hAnsi="仿宋" w:cs="仿宋" w:hint="eastAsia"/>
          <w:color w:val="3E3E3E"/>
          <w:sz w:val="32"/>
          <w:szCs w:val="32"/>
        </w:rPr>
        <w:t>或面签法定</w:t>
      </w:r>
      <w:proofErr w:type="gramEnd"/>
      <w:r>
        <w:rPr>
          <w:rFonts w:ascii="仿宋" w:eastAsia="仿宋" w:hAnsi="仿宋" w:cs="仿宋" w:hint="eastAsia"/>
          <w:color w:val="3E3E3E"/>
          <w:sz w:val="32"/>
          <w:szCs w:val="32"/>
        </w:rPr>
        <w:t>代表人的企业，应当及时开展上门核实或面签，确保资料审核与上门核实</w:t>
      </w:r>
      <w:proofErr w:type="gramStart"/>
      <w:r>
        <w:rPr>
          <w:rFonts w:ascii="仿宋" w:eastAsia="仿宋" w:hAnsi="仿宋" w:cs="仿宋" w:hint="eastAsia"/>
          <w:color w:val="3E3E3E"/>
          <w:sz w:val="32"/>
          <w:szCs w:val="32"/>
        </w:rPr>
        <w:t>或面签等</w:t>
      </w:r>
      <w:proofErr w:type="gramEnd"/>
      <w:r>
        <w:rPr>
          <w:rFonts w:ascii="仿宋" w:eastAsia="仿宋" w:hAnsi="仿宋" w:cs="仿宋" w:hint="eastAsia"/>
          <w:color w:val="3E3E3E"/>
          <w:sz w:val="32"/>
          <w:szCs w:val="32"/>
        </w:rPr>
        <w:t>环节紧密衔接。通过人民币银行结算账户管理系统关注许可进程，及时领取开户许可证，并于当日至迟下一工作日内交付企业或通知企业。建立健全开户资料交接登记制度，记录开户资料受理、审核、资料交接及开户许可证发</w:t>
      </w:r>
      <w:r>
        <w:rPr>
          <w:rFonts w:ascii="仿宋" w:eastAsia="仿宋" w:hAnsi="仿宋" w:cs="仿宋" w:hint="eastAsia"/>
          <w:color w:val="3E3E3E"/>
          <w:sz w:val="32"/>
          <w:szCs w:val="32"/>
        </w:rPr>
        <w:t>放时间和人员，确保责任落实到人。</w:t>
      </w: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根据我行实际情况看，我行力求提高企业开户效率，缩短企业开户过程中我行审核到人行审批中间的时间，及时将开户、变更、销户等资料即时报往分行，分行统一向人行报送。缩短不必要的时间浪费，提升我行对公客户的办理业务体验度。我行将优化企业开户服务各项措施落到实处，进一步提升对实体经济的支持力度，从根本上改善现有的企业开户短板，进一步提升我行服务质量，为市民提供安全、优质、高效的企业开户服务。</w:t>
      </w:r>
    </w:p>
    <w:p w:rsidR="00245522" w:rsidRDefault="00245522">
      <w:pPr>
        <w:pStyle w:val="a3"/>
        <w:widowControl/>
        <w:ind w:left="119" w:right="119" w:firstLineChars="200" w:firstLine="640"/>
        <w:jc w:val="both"/>
        <w:rPr>
          <w:rFonts w:ascii="仿宋" w:eastAsia="仿宋" w:hAnsi="仿宋" w:cs="仿宋"/>
          <w:color w:val="3E3E3E"/>
          <w:sz w:val="32"/>
          <w:szCs w:val="32"/>
        </w:rPr>
      </w:pPr>
    </w:p>
    <w:p w:rsidR="00245522" w:rsidRDefault="00024F34">
      <w:pPr>
        <w:pStyle w:val="a3"/>
        <w:widowControl/>
        <w:ind w:left="119" w:right="119" w:firstLineChars="200" w:firstLine="640"/>
        <w:jc w:val="both"/>
        <w:rPr>
          <w:rFonts w:ascii="仿宋" w:eastAsia="仿宋" w:hAnsi="仿宋" w:cs="仿宋"/>
          <w:color w:val="3E3E3E"/>
          <w:sz w:val="32"/>
          <w:szCs w:val="32"/>
        </w:rPr>
      </w:pP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晋商银行新建路支行</w:t>
      </w:r>
    </w:p>
    <w:p w:rsidR="00245522" w:rsidRDefault="00024F34">
      <w:pPr>
        <w:pStyle w:val="a3"/>
        <w:widowControl/>
        <w:ind w:left="119" w:right="119" w:firstLineChars="1800" w:firstLine="5760"/>
        <w:jc w:val="both"/>
        <w:rPr>
          <w:rFonts w:ascii="仿宋" w:eastAsia="仿宋" w:hAnsi="仿宋" w:cs="仿宋"/>
          <w:color w:val="3E3E3E"/>
          <w:sz w:val="32"/>
          <w:szCs w:val="32"/>
        </w:rPr>
      </w:pPr>
      <w:r>
        <w:rPr>
          <w:rFonts w:ascii="仿宋" w:eastAsia="仿宋" w:hAnsi="仿宋" w:cs="仿宋" w:hint="eastAsia"/>
          <w:color w:val="3E3E3E"/>
          <w:sz w:val="32"/>
          <w:szCs w:val="32"/>
        </w:rPr>
        <w:t>徐静</w:t>
      </w:r>
    </w:p>
    <w:p w:rsidR="00245522" w:rsidRDefault="00245522">
      <w:pPr>
        <w:pStyle w:val="a3"/>
        <w:widowControl/>
        <w:ind w:left="119" w:right="119" w:firstLineChars="200" w:firstLine="640"/>
        <w:jc w:val="both"/>
        <w:rPr>
          <w:rFonts w:ascii="仿宋" w:eastAsia="仿宋" w:hAnsi="仿宋" w:cs="仿宋"/>
          <w:color w:val="3E3E3E"/>
          <w:sz w:val="32"/>
          <w:szCs w:val="32"/>
        </w:rPr>
      </w:pPr>
    </w:p>
    <w:p w:rsidR="00245522" w:rsidRDefault="00245522">
      <w:pPr>
        <w:pStyle w:val="a3"/>
        <w:widowControl/>
        <w:ind w:left="119" w:right="119" w:firstLineChars="200" w:firstLine="640"/>
        <w:jc w:val="both"/>
        <w:rPr>
          <w:rFonts w:ascii="仿宋" w:eastAsia="仿宋" w:hAnsi="仿宋" w:cs="仿宋"/>
          <w:color w:val="3E3E3E"/>
          <w:sz w:val="32"/>
          <w:szCs w:val="32"/>
        </w:rPr>
      </w:pPr>
    </w:p>
    <w:p w:rsidR="00245522" w:rsidRDefault="00245522">
      <w:pPr>
        <w:pStyle w:val="a3"/>
        <w:widowControl/>
        <w:ind w:left="119" w:right="119" w:firstLineChars="200" w:firstLine="640"/>
        <w:jc w:val="both"/>
        <w:rPr>
          <w:rFonts w:ascii="仿宋" w:eastAsia="仿宋" w:hAnsi="仿宋" w:cs="仿宋"/>
          <w:color w:val="3E3E3E"/>
          <w:sz w:val="32"/>
          <w:szCs w:val="32"/>
        </w:rPr>
      </w:pPr>
    </w:p>
    <w:p w:rsidR="00245522" w:rsidRDefault="00245522">
      <w:pPr>
        <w:pStyle w:val="a3"/>
        <w:widowControl/>
        <w:ind w:right="119"/>
        <w:jc w:val="both"/>
        <w:rPr>
          <w:sz w:val="28"/>
          <w:szCs w:val="28"/>
        </w:rPr>
      </w:pPr>
    </w:p>
    <w:sectPr w:rsidR="002455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34" w:rsidRDefault="00024F34" w:rsidP="006C5053">
      <w:r>
        <w:separator/>
      </w:r>
    </w:p>
  </w:endnote>
  <w:endnote w:type="continuationSeparator" w:id="0">
    <w:p w:rsidR="00024F34" w:rsidRDefault="00024F34" w:rsidP="006C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 SC">
    <w:altName w:val="Segoe Print"/>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34" w:rsidRDefault="00024F34" w:rsidP="006C5053">
      <w:r>
        <w:separator/>
      </w:r>
    </w:p>
  </w:footnote>
  <w:footnote w:type="continuationSeparator" w:id="0">
    <w:p w:rsidR="00024F34" w:rsidRDefault="00024F34" w:rsidP="006C5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081"/>
    <w:rsid w:val="00024F34"/>
    <w:rsid w:val="00045654"/>
    <w:rsid w:val="00245522"/>
    <w:rsid w:val="005B33F6"/>
    <w:rsid w:val="005D29C3"/>
    <w:rsid w:val="006C5053"/>
    <w:rsid w:val="00EB1B78"/>
    <w:rsid w:val="00F72081"/>
    <w:rsid w:val="13971AFC"/>
    <w:rsid w:val="2D9813A4"/>
    <w:rsid w:val="40497F7D"/>
    <w:rsid w:val="450D74DB"/>
    <w:rsid w:val="4DE93CFF"/>
    <w:rsid w:val="57663CE6"/>
    <w:rsid w:val="69C7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Normal (Web)" w:semiHidden="0" w:unhideWhenUsed="0" w:qFormat="1"/>
    <w:lsdException w:name="HTML Cite"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Preformatted" w:semiHidden="0" w:unhideWhenUsed="0" w:qFormat="1"/>
    <w:lsdException w:name="HTML Sample" w:semiHidden="0" w:unhideWhenUsed="0" w:qFormat="1"/>
    <w:lsdException w:name="HTML Variable"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kern w:val="0"/>
      <w:sz w:val="24"/>
    </w:rPr>
  </w:style>
  <w:style w:type="paragraph" w:styleId="a3">
    <w:name w:val="Normal (Web)"/>
    <w:basedOn w:val="a"/>
    <w:uiPriority w:val="99"/>
    <w:qFormat/>
    <w:pPr>
      <w:jc w:val="left"/>
    </w:pPr>
    <w:rPr>
      <w:kern w:val="0"/>
      <w:sz w:val="24"/>
    </w:rPr>
  </w:style>
  <w:style w:type="character" w:styleId="a4">
    <w:name w:val="Strong"/>
    <w:uiPriority w:val="99"/>
    <w:qFormat/>
    <w:rPr>
      <w:rFonts w:cs="Times New Roman"/>
      <w:b/>
    </w:rPr>
  </w:style>
  <w:style w:type="character" w:styleId="a5">
    <w:name w:val="FollowedHyperlink"/>
    <w:uiPriority w:val="99"/>
    <w:qFormat/>
    <w:rPr>
      <w:rFonts w:cs="Times New Roman"/>
      <w:color w:val="333333"/>
      <w:u w:val="none"/>
    </w:rPr>
  </w:style>
  <w:style w:type="character" w:styleId="a6">
    <w:name w:val="Emphasis"/>
    <w:uiPriority w:val="99"/>
    <w:qFormat/>
    <w:rPr>
      <w:rFonts w:cs="Times New Roman"/>
    </w:rPr>
  </w:style>
  <w:style w:type="character" w:styleId="HTML0">
    <w:name w:val="HTML Definition"/>
    <w:uiPriority w:val="99"/>
    <w:qFormat/>
    <w:rPr>
      <w:rFonts w:cs="Times New Roman"/>
    </w:rPr>
  </w:style>
  <w:style w:type="character" w:styleId="HTML1">
    <w:name w:val="HTML Variable"/>
    <w:uiPriority w:val="99"/>
    <w:qFormat/>
    <w:rPr>
      <w:rFonts w:cs="Times New Roman"/>
    </w:rPr>
  </w:style>
  <w:style w:type="character" w:styleId="a7">
    <w:name w:val="Hyperlink"/>
    <w:uiPriority w:val="99"/>
    <w:qFormat/>
    <w:rPr>
      <w:rFonts w:cs="Times New Roman"/>
      <w:color w:val="333333"/>
      <w:u w:val="none"/>
    </w:rPr>
  </w:style>
  <w:style w:type="character" w:styleId="HTML2">
    <w:name w:val="HTML Code"/>
    <w:uiPriority w:val="99"/>
    <w:qFormat/>
    <w:rPr>
      <w:rFonts w:ascii="PingFang SC" w:eastAsia="Times New Roman" w:hAnsi="PingFang SC" w:cs="PingFang SC"/>
      <w:sz w:val="20"/>
    </w:rPr>
  </w:style>
  <w:style w:type="character" w:styleId="HTML3">
    <w:name w:val="HTML Cite"/>
    <w:uiPriority w:val="99"/>
    <w:qFormat/>
    <w:rPr>
      <w:rFonts w:cs="Times New Roman"/>
    </w:rPr>
  </w:style>
  <w:style w:type="character" w:styleId="HTML4">
    <w:name w:val="HTML Keyboard"/>
    <w:uiPriority w:val="99"/>
    <w:qFormat/>
    <w:rPr>
      <w:rFonts w:ascii="PingFang SC" w:eastAsia="Times New Roman" w:hAnsi="PingFang SC" w:cs="PingFang SC"/>
      <w:sz w:val="20"/>
    </w:rPr>
  </w:style>
  <w:style w:type="character" w:styleId="HTML5">
    <w:name w:val="HTML Sample"/>
    <w:uiPriority w:val="99"/>
    <w:qFormat/>
    <w:rPr>
      <w:rFonts w:ascii="PingFang SC" w:eastAsia="Times New Roman" w:hAnsi="PingFang SC" w:cs="PingFang SC"/>
    </w:rPr>
  </w:style>
  <w:style w:type="character" w:customStyle="1" w:styleId="HTMLChar">
    <w:name w:val="HTML 预设格式 Char"/>
    <w:link w:val="HTML"/>
    <w:uiPriority w:val="99"/>
    <w:semiHidden/>
    <w:qFormat/>
    <w:rPr>
      <w:rFonts w:ascii="Courier New" w:hAnsi="Courier New" w:cs="Courier New"/>
      <w:sz w:val="20"/>
      <w:szCs w:val="20"/>
    </w:rPr>
  </w:style>
  <w:style w:type="character" w:customStyle="1" w:styleId="num">
    <w:name w:val="num"/>
    <w:uiPriority w:val="99"/>
    <w:qFormat/>
    <w:rPr>
      <w:rFonts w:cs="Times New Roman"/>
      <w:b/>
      <w:color w:val="FF7800"/>
    </w:rPr>
  </w:style>
  <w:style w:type="character" w:customStyle="1" w:styleId="answer-title12">
    <w:name w:val="answer-title12"/>
    <w:uiPriority w:val="99"/>
    <w:qFormat/>
    <w:rPr>
      <w:rFonts w:cs="Times New Roman"/>
    </w:rPr>
  </w:style>
  <w:style w:type="character" w:customStyle="1" w:styleId="release-day">
    <w:name w:val="release-day"/>
    <w:uiPriority w:val="99"/>
    <w:qFormat/>
    <w:rPr>
      <w:rFonts w:cs="Times New Roman"/>
      <w:bdr w:val="single" w:sz="6" w:space="0" w:color="BDEBB0"/>
      <w:shd w:val="clear" w:color="auto" w:fill="F5FFF1"/>
    </w:rPr>
  </w:style>
  <w:style w:type="character" w:customStyle="1" w:styleId="answer-title10">
    <w:name w:val="answer-title10"/>
    <w:uiPriority w:val="99"/>
    <w:qFormat/>
    <w:rPr>
      <w:rFonts w:cs="Times New Roman"/>
    </w:rPr>
  </w:style>
  <w:style w:type="character" w:customStyle="1" w:styleId="one">
    <w:name w:val="one"/>
    <w:uiPriority w:val="99"/>
    <w:qFormat/>
    <w:rPr>
      <w:rFonts w:cs="Times New Roman"/>
      <w:color w:val="003366"/>
    </w:rPr>
  </w:style>
  <w:style w:type="paragraph" w:styleId="a8">
    <w:name w:val="header"/>
    <w:basedOn w:val="a"/>
    <w:link w:val="Char"/>
    <w:uiPriority w:val="99"/>
    <w:unhideWhenUsed/>
    <w:rsid w:val="006C505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uiPriority w:val="99"/>
    <w:rsid w:val="006C5053"/>
    <w:rPr>
      <w:rFonts w:ascii="Calibri" w:hAnsi="Calibri"/>
      <w:kern w:val="2"/>
      <w:sz w:val="18"/>
      <w:szCs w:val="18"/>
    </w:rPr>
  </w:style>
  <w:style w:type="paragraph" w:styleId="a9">
    <w:name w:val="footer"/>
    <w:basedOn w:val="a"/>
    <w:link w:val="Char0"/>
    <w:uiPriority w:val="99"/>
    <w:unhideWhenUsed/>
    <w:rsid w:val="006C5053"/>
    <w:pPr>
      <w:tabs>
        <w:tab w:val="center" w:pos="4153"/>
        <w:tab w:val="right" w:pos="8306"/>
      </w:tabs>
      <w:snapToGrid w:val="0"/>
      <w:jc w:val="left"/>
    </w:pPr>
    <w:rPr>
      <w:sz w:val="18"/>
      <w:szCs w:val="18"/>
    </w:rPr>
  </w:style>
  <w:style w:type="character" w:customStyle="1" w:styleId="Char0">
    <w:name w:val="页脚 Char"/>
    <w:link w:val="a9"/>
    <w:uiPriority w:val="99"/>
    <w:rsid w:val="006C505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aidu.com/s?wd=%E7%8E%B0%E9%87%91%E7%AE%A1%E7%90%86&amp;tn=44039180_cpr&amp;fenlei=mv6quAkxTZn0IZRqIHckPjm4nH00T1Y3rHnznyN9m1IhujIWuWIh0ZwV5Hcvrjm3rH6sPfKWUMw85HfYnjn4nH6sgvPsT6KdThsqpZwYTjCEQLGCpyw9Uz4Bmy-bIi4WUvYETgN-TLwGUv3EnHb4njckP1fkrj0sP1c4P1mzP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8%BD%AC%E8%B4%A6%E7%BB%93%E7%AE%97&amp;tn=44039180_cpr&amp;fenlei=mv6quAkxTZn0IZRqIHckPjm4nH00T1Y3rHnznyN9m1IhujIWuWIh0ZwV5Hcvrjm3rH6sPfKWUMw85HfYnjn4nH6sgvPsT6KdThsqpZwYTjCEQLGCpyw9Uz4Bmy-bIi4WUvYETgN-TLwGUv3EnHb4njckP1fkrj0sP1c4P1mz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331</Words>
  <Characters>1890</Characters>
  <Application>Microsoft Office Word</Application>
  <DocSecurity>0</DocSecurity>
  <Lines>15</Lines>
  <Paragraphs>4</Paragraphs>
  <ScaleCrop>false</ScaleCrop>
  <Company>Hewlett-Packard Company</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王晓雯</cp:lastModifiedBy>
  <cp:revision>3</cp:revision>
  <cp:lastPrinted>2018-03-25T16:33:00Z</cp:lastPrinted>
  <dcterms:created xsi:type="dcterms:W3CDTF">2014-10-29T12:08:00Z</dcterms:created>
  <dcterms:modified xsi:type="dcterms:W3CDTF">2018-04-02T06:45:00Z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